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BCE3A9C">
      <w:pPr>
        <w:pStyle w:val="4"/>
      </w:pPr>
      <w:r>
        <w:rPr>
          <w:rFonts w:hint="eastAsia"/>
        </w:rPr>
        <w:t>基于智能分析和安全编排技术的网络安全动态防御系统硬件网关孵化</w:t>
      </w:r>
      <w:r>
        <w:rPr>
          <w:rFonts w:hint="eastAsia"/>
          <w:lang w:val="en-US" w:eastAsia="zh-CN"/>
        </w:rPr>
        <w:t>项目</w:t>
      </w:r>
      <w:r>
        <w:rPr>
          <w:rFonts w:hint="eastAsia"/>
        </w:rPr>
        <w:t>技术服务零星采购技术规范书</w:t>
      </w:r>
    </w:p>
    <w:p w14:paraId="437694DC">
      <w:pPr>
        <w:spacing w:line="360" w:lineRule="auto"/>
        <w:rPr>
          <w:rFonts w:ascii="仿宋" w:hAnsi="仿宋" w:eastAsia="仿宋" w:cs="仿宋"/>
          <w:b/>
          <w:bCs/>
          <w:szCs w:val="21"/>
        </w:rPr>
      </w:pPr>
      <w:bookmarkStart w:id="0" w:name="_Toc441159752"/>
      <w:bookmarkEnd w:id="0"/>
      <w:r>
        <w:rPr>
          <w:rFonts w:hint="eastAsia" w:ascii="仿宋" w:hAnsi="仿宋" w:eastAsia="仿宋" w:cs="仿宋"/>
          <w:b/>
          <w:bCs/>
          <w:szCs w:val="21"/>
        </w:rPr>
        <w:t>一.项目概要</w:t>
      </w:r>
    </w:p>
    <w:p w14:paraId="75B3EA46">
      <w:pPr>
        <w:pStyle w:val="12"/>
        <w:adjustRightInd w:val="0"/>
        <w:snapToGrid w:val="0"/>
        <w:spacing w:after="0" w:line="360" w:lineRule="auto"/>
        <w:ind w:firstLine="420" w:firstLineChars="200"/>
        <w:rPr>
          <w:rFonts w:ascii="仿宋" w:hAnsi="仿宋" w:eastAsia="仿宋" w:cs="仿宋"/>
          <w:szCs w:val="21"/>
        </w:rPr>
      </w:pPr>
      <w:r>
        <w:rPr>
          <w:rFonts w:hint="eastAsia" w:ascii="仿宋" w:hAnsi="仿宋" w:eastAsia="仿宋" w:cs="仿宋"/>
          <w:szCs w:val="21"/>
        </w:rPr>
        <w:t>为加快基于智能分析和安全编排技术的网络安全动态防御系统硬件网关的成果</w:t>
      </w:r>
      <w:r>
        <w:rPr>
          <w:rFonts w:hint="eastAsia" w:ascii="仿宋" w:hAnsi="仿宋" w:eastAsia="仿宋" w:cs="仿宋"/>
          <w:szCs w:val="21"/>
          <w:lang w:val="en-US" w:eastAsia="zh-CN"/>
        </w:rPr>
        <w:t>孵化</w:t>
      </w:r>
      <w:r>
        <w:rPr>
          <w:rFonts w:hint="eastAsia" w:ascii="仿宋" w:hAnsi="仿宋" w:eastAsia="仿宋" w:cs="仿宋"/>
          <w:szCs w:val="21"/>
        </w:rPr>
        <w:t>，提升产品技术成熟度并推动规范性迭代，现需引入第三方</w:t>
      </w:r>
      <w:r>
        <w:rPr>
          <w:rFonts w:hint="eastAsia" w:ascii="仿宋" w:hAnsi="仿宋" w:eastAsia="仿宋" w:cs="仿宋"/>
          <w:szCs w:val="21"/>
          <w:lang w:val="en-US" w:eastAsia="zh-CN"/>
        </w:rPr>
        <w:t>机构开展</w:t>
      </w:r>
      <w:r>
        <w:rPr>
          <w:rFonts w:hint="eastAsia" w:ascii="仿宋" w:hAnsi="仿宋" w:eastAsia="仿宋" w:cs="仿宋"/>
          <w:szCs w:val="21"/>
        </w:rPr>
        <w:t>技术</w:t>
      </w:r>
      <w:r>
        <w:rPr>
          <w:rFonts w:hint="eastAsia" w:ascii="仿宋" w:hAnsi="仿宋" w:eastAsia="仿宋" w:cs="仿宋"/>
          <w:szCs w:val="21"/>
          <w:lang w:val="en-US" w:eastAsia="zh-CN"/>
        </w:rPr>
        <w:t>服务</w:t>
      </w:r>
      <w:r>
        <w:rPr>
          <w:rFonts w:hint="eastAsia" w:ascii="仿宋" w:hAnsi="仿宋" w:eastAsia="仿宋" w:cs="仿宋"/>
          <w:szCs w:val="21"/>
        </w:rPr>
        <w:t>，提供硬件网关孵化技术服务，确保其符合行业标准要求，支撑项目高效落地及成果</w:t>
      </w:r>
      <w:r>
        <w:rPr>
          <w:rFonts w:hint="eastAsia" w:ascii="仿宋" w:hAnsi="仿宋" w:eastAsia="仿宋" w:cs="仿宋"/>
          <w:szCs w:val="21"/>
          <w:lang w:val="en-US" w:eastAsia="zh-CN"/>
        </w:rPr>
        <w:t>孵化</w:t>
      </w:r>
      <w:r>
        <w:rPr>
          <w:rFonts w:hint="eastAsia" w:ascii="仿宋" w:hAnsi="仿宋" w:eastAsia="仿宋" w:cs="仿宋"/>
          <w:szCs w:val="21"/>
        </w:rPr>
        <w:t>。</w:t>
      </w:r>
    </w:p>
    <w:p w14:paraId="7FECBB58">
      <w:pPr>
        <w:numPr>
          <w:ilvl w:val="0"/>
          <w:numId w:val="1"/>
        </w:numPr>
        <w:spacing w:line="360" w:lineRule="auto"/>
        <w:rPr>
          <w:rFonts w:ascii="仿宋" w:hAnsi="仿宋" w:eastAsia="仿宋" w:cs="仿宋"/>
          <w:b/>
          <w:bCs/>
          <w:szCs w:val="21"/>
        </w:rPr>
      </w:pPr>
      <w:r>
        <w:rPr>
          <w:rFonts w:hint="eastAsia" w:ascii="仿宋" w:hAnsi="仿宋" w:eastAsia="仿宋" w:cs="仿宋"/>
          <w:b/>
          <w:bCs/>
          <w:szCs w:val="21"/>
        </w:rPr>
        <w:t>项目范围</w:t>
      </w:r>
    </w:p>
    <w:p w14:paraId="1EF1F3BA">
      <w:pPr>
        <w:pStyle w:val="14"/>
        <w:spacing w:line="360" w:lineRule="auto"/>
        <w:ind w:firstLine="420"/>
        <w:rPr>
          <w:rFonts w:ascii="仿宋" w:hAnsi="仿宋" w:eastAsia="仿宋" w:cs="仿宋"/>
          <w:sz w:val="21"/>
          <w:szCs w:val="21"/>
        </w:rPr>
      </w:pPr>
      <w:r>
        <w:rPr>
          <w:rFonts w:hint="eastAsia" w:ascii="仿宋" w:hAnsi="仿宋" w:eastAsia="仿宋" w:cs="仿宋"/>
          <w:sz w:val="21"/>
          <w:szCs w:val="21"/>
        </w:rPr>
        <w:t>本项目拟采购1家具备技术研发能力的网络安全产品开发供应商，开展基于智能分析和安全编排技术的网络安全动态防御系统硬件网关的的功能完善优化，完善优化的内容包括：高并发连接背景入侵检测能力优化、误报率优化（控制在15%范围内）、漏报率优化（控制在15%范围内）、内置自动化响应剧本优化、检测日志上传深度防御平台功能优化、系统授权功能开发、系统自身安全保护优化（内部安全审计、存储告警等）等内容。</w:t>
      </w:r>
    </w:p>
    <w:p w14:paraId="736CF119">
      <w:pPr>
        <w:numPr>
          <w:ilvl w:val="0"/>
          <w:numId w:val="1"/>
        </w:numPr>
        <w:spacing w:line="360" w:lineRule="auto"/>
        <w:ind w:left="0" w:leftChars="0" w:firstLine="0" w:firstLineChars="0"/>
        <w:rPr>
          <w:rFonts w:hint="eastAsia" w:ascii="仿宋" w:hAnsi="仿宋" w:eastAsia="仿宋" w:cs="仿宋"/>
          <w:b/>
          <w:bCs/>
          <w:szCs w:val="21"/>
          <w:lang w:val="en-US" w:eastAsia="zh-CN"/>
        </w:rPr>
      </w:pPr>
      <w:r>
        <w:rPr>
          <w:rFonts w:hint="eastAsia" w:ascii="仿宋" w:hAnsi="仿宋" w:eastAsia="仿宋" w:cs="仿宋"/>
          <w:b/>
          <w:bCs/>
          <w:szCs w:val="21"/>
          <w:lang w:val="en-US" w:eastAsia="zh-CN"/>
        </w:rPr>
        <w:t>资格要求</w:t>
      </w:r>
    </w:p>
    <w:p w14:paraId="779E9DC5">
      <w:pPr>
        <w:pStyle w:val="2"/>
        <w:ind w:firstLine="420" w:firstLineChars="0"/>
        <w:rPr>
          <w:rFonts w:hint="default"/>
          <w:b w:val="0"/>
          <w:bCs w:val="0"/>
          <w:lang w:val="en-US" w:eastAsia="zh-CN"/>
        </w:rPr>
      </w:pPr>
      <w:r>
        <w:rPr>
          <w:rFonts w:hint="eastAsia" w:ascii="仿宋" w:hAnsi="仿宋" w:eastAsia="仿宋" w:cs="仿宋"/>
          <w:b w:val="0"/>
          <w:bCs w:val="0"/>
          <w:szCs w:val="21"/>
          <w:lang w:val="en-US" w:eastAsia="zh-CN"/>
        </w:rPr>
        <w:t>报价人需同时满足如下资格要求：</w:t>
      </w:r>
    </w:p>
    <w:p w14:paraId="5554536C">
      <w:pPr>
        <w:pStyle w:val="13"/>
        <w:numPr>
          <w:ilvl w:val="0"/>
          <w:numId w:val="2"/>
        </w:numPr>
        <w:spacing w:after="0" w:line="360" w:lineRule="auto"/>
        <w:ind w:leftChars="0" w:firstLineChars="0"/>
        <w:rPr>
          <w:rFonts w:hint="default" w:ascii="仿宋" w:hAnsi="仿宋" w:eastAsia="仿宋" w:cs="仿宋"/>
          <w:szCs w:val="21"/>
          <w:lang w:val="en-US" w:eastAsia="zh-CN"/>
        </w:rPr>
      </w:pPr>
      <w:r>
        <w:rPr>
          <w:rFonts w:hint="default" w:ascii="仿宋" w:hAnsi="仿宋" w:eastAsia="仿宋" w:cs="仿宋"/>
          <w:szCs w:val="21"/>
          <w:lang w:val="en-US" w:eastAsia="zh-CN"/>
        </w:rPr>
        <w:t>供应商需具备中国网络安全审查认证和市场监管大数据中心颁发的信息安全服务资质认证证书(安全运维三级及以上)</w:t>
      </w:r>
    </w:p>
    <w:p w14:paraId="2C23D73B">
      <w:pPr>
        <w:pStyle w:val="13"/>
        <w:numPr>
          <w:ilvl w:val="0"/>
          <w:numId w:val="2"/>
        </w:numPr>
        <w:spacing w:after="0" w:line="360" w:lineRule="auto"/>
        <w:ind w:leftChars="0" w:firstLineChars="0"/>
        <w:rPr>
          <w:rFonts w:hint="default" w:ascii="仿宋" w:hAnsi="仿宋" w:eastAsia="仿宋" w:cs="仿宋"/>
          <w:szCs w:val="21"/>
          <w:lang w:val="en-US" w:eastAsia="zh-CN"/>
        </w:rPr>
      </w:pPr>
      <w:r>
        <w:rPr>
          <w:rFonts w:hint="default" w:ascii="仿宋" w:hAnsi="仿宋" w:eastAsia="仿宋" w:cs="仿宋"/>
          <w:szCs w:val="21"/>
          <w:lang w:val="en-US" w:eastAsia="zh-CN"/>
        </w:rPr>
        <w:t>供应商需具备中国信息安全测评中心颁发的信息安全服务资质证书(安全工程类一级)</w:t>
      </w:r>
    </w:p>
    <w:p w14:paraId="37AB71AE">
      <w:pPr>
        <w:pStyle w:val="13"/>
        <w:numPr>
          <w:ilvl w:val="0"/>
          <w:numId w:val="2"/>
        </w:numPr>
        <w:spacing w:after="0" w:line="360" w:lineRule="auto"/>
        <w:ind w:leftChars="0" w:firstLineChars="0"/>
        <w:rPr>
          <w:rFonts w:hint="default" w:ascii="仿宋" w:hAnsi="仿宋" w:eastAsia="仿宋" w:cs="仿宋"/>
          <w:szCs w:val="21"/>
          <w:lang w:val="en-US" w:eastAsia="zh-CN"/>
        </w:rPr>
      </w:pPr>
      <w:r>
        <w:rPr>
          <w:rFonts w:hint="default" w:ascii="仿宋" w:hAnsi="仿宋" w:eastAsia="仿宋" w:cs="仿宋"/>
          <w:szCs w:val="21"/>
          <w:lang w:val="en-US" w:eastAsia="zh-CN"/>
        </w:rPr>
        <w:t>项目经理需具备中华人民共和国人力资源和社会保障部与中华人民共和国工业和信息化部颁发的(高级)信息系统项目管理师证书</w:t>
      </w:r>
    </w:p>
    <w:p w14:paraId="76152C2E">
      <w:pPr>
        <w:spacing w:line="360" w:lineRule="auto"/>
        <w:rPr>
          <w:rFonts w:ascii="仿宋" w:hAnsi="仿宋" w:eastAsia="仿宋" w:cs="仿宋"/>
          <w:b/>
          <w:bCs/>
          <w:szCs w:val="21"/>
        </w:rPr>
      </w:pPr>
      <w:r>
        <w:rPr>
          <w:rFonts w:hint="eastAsia" w:ascii="仿宋" w:hAnsi="仿宋" w:eastAsia="仿宋" w:cs="仿宋"/>
          <w:b/>
          <w:bCs/>
          <w:szCs w:val="21"/>
          <w:lang w:val="en-US" w:eastAsia="zh-CN"/>
        </w:rPr>
        <w:t>四</w:t>
      </w:r>
      <w:r>
        <w:rPr>
          <w:rFonts w:hint="eastAsia" w:ascii="仿宋" w:hAnsi="仿宋" w:eastAsia="仿宋" w:cs="仿宋"/>
          <w:b/>
          <w:bCs/>
          <w:szCs w:val="21"/>
        </w:rPr>
        <w:t>.项目技术要求</w:t>
      </w:r>
    </w:p>
    <w:p w14:paraId="16ED6D95">
      <w:pPr>
        <w:pStyle w:val="13"/>
        <w:numPr>
          <w:ilvl w:val="0"/>
          <w:numId w:val="3"/>
        </w:numPr>
        <w:spacing w:after="0" w:line="360" w:lineRule="auto"/>
        <w:ind w:leftChars="0" w:firstLineChars="0"/>
        <w:rPr>
          <w:rFonts w:ascii="仿宋" w:hAnsi="仿宋" w:eastAsia="仿宋" w:cs="仿宋"/>
          <w:szCs w:val="21"/>
        </w:rPr>
      </w:pPr>
      <w:r>
        <w:rPr>
          <w:rFonts w:hint="eastAsia" w:ascii="仿宋" w:hAnsi="仿宋" w:eastAsia="仿宋" w:cs="仿宋"/>
          <w:szCs w:val="21"/>
        </w:rPr>
        <w:t>报价人应满足采购人要求，提供专业、规范的技术开发与优化服务，提供相应现场测试。</w:t>
      </w:r>
    </w:p>
    <w:p w14:paraId="4BD3D0E6">
      <w:pPr>
        <w:pStyle w:val="13"/>
        <w:numPr>
          <w:ilvl w:val="0"/>
          <w:numId w:val="3"/>
        </w:numPr>
        <w:spacing w:after="0" w:line="360" w:lineRule="auto"/>
        <w:ind w:leftChars="0" w:firstLineChars="0"/>
        <w:rPr>
          <w:rFonts w:ascii="仿宋" w:hAnsi="仿宋" w:eastAsia="仿宋" w:cs="仿宋"/>
          <w:szCs w:val="21"/>
        </w:rPr>
      </w:pPr>
      <w:r>
        <w:rPr>
          <w:rFonts w:hint="eastAsia" w:ascii="仿宋" w:hAnsi="仿宋" w:eastAsia="仿宋" w:cs="仿宋"/>
          <w:szCs w:val="21"/>
        </w:rPr>
        <w:t>报价人应按各项工作时间要求提供相应技术服务内容及相应交付物，延迟交付则按技术规范书相应条款处理。</w:t>
      </w:r>
    </w:p>
    <w:p w14:paraId="56C4683C">
      <w:pPr>
        <w:pStyle w:val="13"/>
        <w:numPr>
          <w:ilvl w:val="0"/>
          <w:numId w:val="3"/>
        </w:numPr>
        <w:spacing w:after="0" w:line="360" w:lineRule="auto"/>
        <w:ind w:leftChars="0" w:firstLineChars="0"/>
        <w:rPr>
          <w:rFonts w:ascii="仿宋" w:hAnsi="仿宋" w:eastAsia="仿宋" w:cs="仿宋"/>
          <w:szCs w:val="21"/>
        </w:rPr>
      </w:pPr>
      <w:r>
        <w:rPr>
          <w:rFonts w:hint="eastAsia" w:ascii="仿宋" w:hAnsi="仿宋" w:eastAsia="仿宋" w:cs="仿宋"/>
          <w:szCs w:val="21"/>
        </w:rPr>
        <w:t>报价人应保证工作质量，因报价人疏忽、错漏重新出具的交付物不重复计算工作量，出现工作质量问题，报价人承担相应责任。</w:t>
      </w:r>
    </w:p>
    <w:p w14:paraId="748755CC">
      <w:pPr>
        <w:pStyle w:val="13"/>
        <w:numPr>
          <w:ilvl w:val="0"/>
          <w:numId w:val="3"/>
        </w:numPr>
        <w:spacing w:after="0" w:line="360" w:lineRule="auto"/>
        <w:ind w:leftChars="0" w:firstLineChars="0"/>
        <w:rPr>
          <w:rFonts w:ascii="仿宋" w:hAnsi="仿宋" w:eastAsia="仿宋" w:cs="仿宋"/>
          <w:szCs w:val="21"/>
        </w:rPr>
      </w:pPr>
      <w:r>
        <w:rPr>
          <w:rFonts w:hint="eastAsia" w:ascii="仿宋" w:hAnsi="仿宋" w:eastAsia="仿宋" w:cs="仿宋"/>
          <w:szCs w:val="21"/>
        </w:rPr>
        <w:t>孵化技术服务依据</w:t>
      </w:r>
      <w:r>
        <w:rPr>
          <w:rFonts w:ascii="仿宋" w:hAnsi="仿宋" w:eastAsia="仿宋" w:cs="仿宋"/>
          <w:szCs w:val="21"/>
        </w:rPr>
        <w:t>《GB/T 20275-2021 信息安全技术网络入侵检测系统技术要求和测试评价方法》</w:t>
      </w:r>
      <w:r>
        <w:rPr>
          <w:rFonts w:hint="eastAsia" w:ascii="仿宋" w:hAnsi="仿宋" w:eastAsia="仿宋" w:cs="仿宋"/>
          <w:szCs w:val="21"/>
        </w:rPr>
        <w:t>等国家及行业标准开展基于智能分析和安全编排技术的网络安全动态防御系统硬件网关的功能完善优化。</w:t>
      </w:r>
    </w:p>
    <w:p w14:paraId="08F3D8D5">
      <w:pPr>
        <w:pStyle w:val="13"/>
        <w:spacing w:line="360" w:lineRule="auto"/>
        <w:ind w:left="0" w:leftChars="0" w:firstLine="0" w:firstLineChars="0"/>
        <w:rPr>
          <w:rFonts w:ascii="仿宋" w:hAnsi="仿宋" w:eastAsia="仿宋" w:cs="仿宋"/>
          <w:b/>
          <w:bCs/>
          <w:szCs w:val="21"/>
        </w:rPr>
      </w:pPr>
      <w:r>
        <w:rPr>
          <w:rFonts w:hint="eastAsia" w:ascii="仿宋" w:hAnsi="仿宋" w:eastAsia="仿宋" w:cs="仿宋"/>
          <w:b/>
          <w:bCs/>
          <w:szCs w:val="21"/>
          <w:lang w:val="en-US" w:eastAsia="zh-CN"/>
        </w:rPr>
        <w:t>4</w:t>
      </w:r>
      <w:r>
        <w:rPr>
          <w:rFonts w:hint="eastAsia" w:ascii="仿宋" w:hAnsi="仿宋" w:eastAsia="仿宋" w:cs="仿宋"/>
          <w:b/>
          <w:bCs/>
          <w:szCs w:val="21"/>
        </w:rPr>
        <w:t>.</w:t>
      </w:r>
      <w:r>
        <w:rPr>
          <w:rFonts w:hint="eastAsia" w:ascii="仿宋" w:hAnsi="仿宋" w:eastAsia="仿宋" w:cs="仿宋"/>
          <w:b/>
          <w:bCs/>
          <w:szCs w:val="21"/>
          <w:lang w:val="en-US" w:eastAsia="zh-CN"/>
        </w:rPr>
        <w:t>1</w:t>
      </w:r>
      <w:r>
        <w:rPr>
          <w:rFonts w:hint="eastAsia" w:ascii="仿宋" w:hAnsi="仿宋" w:eastAsia="仿宋" w:cs="仿宋"/>
          <w:b/>
          <w:bCs/>
          <w:szCs w:val="21"/>
        </w:rPr>
        <w:t>项目进度要求</w:t>
      </w:r>
    </w:p>
    <w:tbl>
      <w:tblPr>
        <w:tblStyle w:val="15"/>
        <w:tblW w:w="87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11"/>
        <w:gridCol w:w="4664"/>
      </w:tblGrid>
      <w:tr w14:paraId="682891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11" w:type="dxa"/>
            <w:shd w:val="clear" w:color="auto" w:fill="D9D9D9"/>
            <w:vAlign w:val="center"/>
          </w:tcPr>
          <w:p w14:paraId="4347B4C9">
            <w:pPr>
              <w:pStyle w:val="20"/>
              <w:adjustRightInd/>
              <w:snapToGrid/>
              <w:spacing w:line="360" w:lineRule="auto"/>
              <w:ind w:firstLine="0" w:firstLineChars="0"/>
              <w:jc w:val="center"/>
              <w:rPr>
                <w:rFonts w:ascii="仿宋" w:hAnsi="仿宋" w:eastAsia="仿宋" w:cs="仿宋"/>
                <w:b/>
                <w:szCs w:val="21"/>
              </w:rPr>
            </w:pPr>
            <w:r>
              <w:rPr>
                <w:rFonts w:hint="eastAsia" w:ascii="仿宋" w:hAnsi="仿宋" w:eastAsia="仿宋" w:cs="仿宋"/>
                <w:b/>
                <w:szCs w:val="21"/>
              </w:rPr>
              <w:t>时间</w:t>
            </w:r>
          </w:p>
        </w:tc>
        <w:tc>
          <w:tcPr>
            <w:tcW w:w="4664" w:type="dxa"/>
            <w:shd w:val="clear" w:color="auto" w:fill="D9D9D9"/>
            <w:vAlign w:val="center"/>
          </w:tcPr>
          <w:p w14:paraId="16E50AD1">
            <w:pPr>
              <w:pStyle w:val="20"/>
              <w:adjustRightInd/>
              <w:snapToGrid/>
              <w:spacing w:line="360" w:lineRule="auto"/>
              <w:ind w:firstLine="0" w:firstLineChars="0"/>
              <w:jc w:val="center"/>
              <w:rPr>
                <w:rFonts w:ascii="仿宋" w:hAnsi="仿宋" w:eastAsia="仿宋" w:cs="仿宋"/>
                <w:b/>
                <w:szCs w:val="21"/>
              </w:rPr>
            </w:pPr>
            <w:r>
              <w:rPr>
                <w:rFonts w:hint="eastAsia" w:ascii="仿宋" w:hAnsi="仿宋" w:eastAsia="仿宋" w:cs="仿宋"/>
                <w:b/>
                <w:szCs w:val="21"/>
              </w:rPr>
              <w:t>主要工作内容</w:t>
            </w:r>
          </w:p>
        </w:tc>
      </w:tr>
      <w:tr w14:paraId="4328F6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11" w:type="dxa"/>
            <w:vAlign w:val="center"/>
          </w:tcPr>
          <w:p w14:paraId="52BDD961">
            <w:pPr>
              <w:pStyle w:val="20"/>
              <w:adjustRightInd/>
              <w:snapToGrid/>
              <w:spacing w:line="360" w:lineRule="auto"/>
              <w:ind w:firstLine="0" w:firstLineChars="0"/>
              <w:jc w:val="center"/>
              <w:rPr>
                <w:rFonts w:ascii="仿宋" w:hAnsi="仿宋" w:eastAsia="仿宋" w:cs="仿宋"/>
                <w:szCs w:val="21"/>
              </w:rPr>
            </w:pPr>
            <w:r>
              <w:rPr>
                <w:rFonts w:hint="eastAsia" w:ascii="仿宋" w:hAnsi="仿宋" w:eastAsia="仿宋" w:cs="仿宋"/>
                <w:szCs w:val="21"/>
              </w:rPr>
              <w:t>2025年7月—2025年</w:t>
            </w:r>
            <w:r>
              <w:rPr>
                <w:rFonts w:ascii="仿宋" w:hAnsi="仿宋" w:eastAsia="仿宋" w:cs="仿宋"/>
                <w:szCs w:val="21"/>
              </w:rPr>
              <w:t>12</w:t>
            </w:r>
            <w:r>
              <w:rPr>
                <w:rFonts w:hint="eastAsia" w:ascii="仿宋" w:hAnsi="仿宋" w:eastAsia="仿宋" w:cs="仿宋"/>
                <w:szCs w:val="21"/>
              </w:rPr>
              <w:t>月</w:t>
            </w:r>
          </w:p>
        </w:tc>
        <w:tc>
          <w:tcPr>
            <w:tcW w:w="4664" w:type="dxa"/>
            <w:vAlign w:val="center"/>
          </w:tcPr>
          <w:p w14:paraId="3B53086E">
            <w:pPr>
              <w:pStyle w:val="20"/>
              <w:adjustRightInd/>
              <w:snapToGrid/>
              <w:spacing w:line="360" w:lineRule="auto"/>
              <w:ind w:firstLine="0" w:firstLineChars="0"/>
              <w:jc w:val="center"/>
              <w:rPr>
                <w:rFonts w:ascii="仿宋" w:hAnsi="仿宋" w:eastAsia="仿宋" w:cs="仿宋"/>
                <w:szCs w:val="21"/>
              </w:rPr>
            </w:pPr>
            <w:r>
              <w:rPr>
                <w:rFonts w:hint="eastAsia" w:ascii="仿宋" w:hAnsi="仿宋" w:eastAsia="仿宋" w:cs="仿宋"/>
                <w:szCs w:val="21"/>
              </w:rPr>
              <w:t>完成基于智能分析和安全编排技术的网络安全动态防御系统硬件网关功能优化完善</w:t>
            </w:r>
          </w:p>
        </w:tc>
      </w:tr>
    </w:tbl>
    <w:p w14:paraId="191B4021">
      <w:pPr>
        <w:spacing w:line="360" w:lineRule="auto"/>
        <w:rPr>
          <w:rFonts w:ascii="仿宋" w:hAnsi="仿宋" w:eastAsia="仿宋" w:cs="仿宋"/>
          <w:b/>
          <w:bCs/>
          <w:szCs w:val="21"/>
        </w:rPr>
      </w:pPr>
      <w:r>
        <w:rPr>
          <w:rFonts w:hint="eastAsia" w:ascii="仿宋" w:hAnsi="仿宋" w:eastAsia="仿宋" w:cs="仿宋"/>
          <w:b/>
          <w:bCs/>
          <w:szCs w:val="21"/>
          <w:lang w:val="en-US" w:eastAsia="zh-CN"/>
        </w:rPr>
        <w:t>五</w:t>
      </w:r>
      <w:r>
        <w:rPr>
          <w:rFonts w:hint="eastAsia" w:ascii="仿宋" w:hAnsi="仿宋" w:eastAsia="仿宋" w:cs="仿宋"/>
          <w:b/>
          <w:bCs/>
          <w:szCs w:val="21"/>
        </w:rPr>
        <w:t>.服务要求</w:t>
      </w:r>
    </w:p>
    <w:p w14:paraId="2EDF84AA">
      <w:pPr>
        <w:widowControl/>
        <w:adjustRightInd w:val="0"/>
        <w:snapToGrid w:val="0"/>
        <w:spacing w:line="360" w:lineRule="auto"/>
        <w:jc w:val="left"/>
        <w:rPr>
          <w:rFonts w:ascii="仿宋" w:hAnsi="仿宋" w:eastAsia="仿宋" w:cs="仿宋"/>
          <w:kern w:val="0"/>
          <w:szCs w:val="21"/>
        </w:rPr>
      </w:pPr>
      <w:r>
        <w:rPr>
          <w:rFonts w:hint="eastAsia" w:ascii="仿宋" w:hAnsi="仿宋" w:eastAsia="仿宋" w:cs="仿宋"/>
          <w:b/>
          <w:bCs/>
          <w:kern w:val="0"/>
          <w:szCs w:val="21"/>
          <w:lang w:val="en-US" w:eastAsia="zh-CN"/>
        </w:rPr>
        <w:t>5</w:t>
      </w:r>
      <w:r>
        <w:rPr>
          <w:rFonts w:hint="eastAsia" w:ascii="仿宋" w:hAnsi="仿宋" w:eastAsia="仿宋" w:cs="仿宋"/>
          <w:b/>
          <w:bCs/>
          <w:kern w:val="0"/>
          <w:szCs w:val="21"/>
        </w:rPr>
        <w:t>.1 质量要求：</w:t>
      </w:r>
    </w:p>
    <w:p w14:paraId="6F9D7CD3">
      <w:pPr>
        <w:widowControl/>
        <w:numPr>
          <w:ilvl w:val="0"/>
          <w:numId w:val="4"/>
        </w:numPr>
        <w:adjustRightInd w:val="0"/>
        <w:snapToGrid w:val="0"/>
        <w:spacing w:line="360" w:lineRule="auto"/>
        <w:jc w:val="left"/>
        <w:rPr>
          <w:rFonts w:ascii="仿宋" w:hAnsi="仿宋" w:eastAsia="仿宋" w:cs="仿宋"/>
          <w:kern w:val="0"/>
          <w:szCs w:val="21"/>
        </w:rPr>
      </w:pPr>
      <w:r>
        <w:rPr>
          <w:rFonts w:hint="eastAsia" w:ascii="仿宋" w:hAnsi="仿宋" w:eastAsia="仿宋" w:cs="仿宋"/>
          <w:kern w:val="0"/>
          <w:szCs w:val="21"/>
        </w:rPr>
        <w:t>报价人需严格按照采购人要求实施质量管理。</w:t>
      </w:r>
    </w:p>
    <w:p w14:paraId="6E6BFDBC">
      <w:pPr>
        <w:widowControl/>
        <w:numPr>
          <w:ilvl w:val="0"/>
          <w:numId w:val="4"/>
        </w:numPr>
        <w:adjustRightInd w:val="0"/>
        <w:snapToGrid w:val="0"/>
        <w:spacing w:line="360" w:lineRule="auto"/>
        <w:jc w:val="left"/>
        <w:rPr>
          <w:rFonts w:ascii="仿宋" w:hAnsi="仿宋" w:eastAsia="仿宋" w:cs="仿宋"/>
          <w:kern w:val="0"/>
          <w:szCs w:val="21"/>
        </w:rPr>
      </w:pPr>
      <w:r>
        <w:rPr>
          <w:rFonts w:hint="eastAsia" w:ascii="仿宋" w:hAnsi="仿宋" w:eastAsia="仿宋" w:cs="仿宋"/>
          <w:kern w:val="0"/>
          <w:szCs w:val="21"/>
        </w:rPr>
        <w:t>报价人需要有独立的质量保证人员来配合采购人开展工作，从而保证工作过程和项目的质量。</w:t>
      </w:r>
    </w:p>
    <w:p w14:paraId="665B1E02">
      <w:pPr>
        <w:widowControl/>
        <w:numPr>
          <w:ilvl w:val="0"/>
          <w:numId w:val="4"/>
        </w:numPr>
        <w:adjustRightInd w:val="0"/>
        <w:snapToGrid w:val="0"/>
        <w:spacing w:line="360" w:lineRule="auto"/>
        <w:jc w:val="left"/>
        <w:rPr>
          <w:rFonts w:ascii="仿宋" w:hAnsi="仿宋" w:eastAsia="仿宋" w:cs="仿宋"/>
          <w:kern w:val="0"/>
          <w:szCs w:val="21"/>
        </w:rPr>
      </w:pPr>
      <w:r>
        <w:rPr>
          <w:rFonts w:hint="eastAsia" w:ascii="仿宋" w:hAnsi="仿宋" w:eastAsia="仿宋" w:cs="仿宋"/>
          <w:kern w:val="0"/>
          <w:szCs w:val="21"/>
        </w:rPr>
        <w:t>报价人须配合采购人进行质量监测和关键点的质量评估。</w:t>
      </w:r>
    </w:p>
    <w:p w14:paraId="052041AD">
      <w:pPr>
        <w:widowControl/>
        <w:numPr>
          <w:ilvl w:val="0"/>
          <w:numId w:val="4"/>
        </w:numPr>
        <w:adjustRightInd w:val="0"/>
        <w:snapToGrid w:val="0"/>
        <w:spacing w:line="360" w:lineRule="auto"/>
        <w:jc w:val="left"/>
        <w:rPr>
          <w:rFonts w:ascii="仿宋" w:hAnsi="仿宋" w:eastAsia="仿宋" w:cs="仿宋"/>
          <w:kern w:val="0"/>
          <w:szCs w:val="21"/>
        </w:rPr>
      </w:pPr>
      <w:r>
        <w:rPr>
          <w:rFonts w:hint="eastAsia" w:ascii="仿宋" w:hAnsi="仿宋" w:eastAsia="仿宋" w:cs="仿宋"/>
          <w:kern w:val="0"/>
          <w:szCs w:val="21"/>
        </w:rPr>
        <w:t>报价人团队在项目实施过程中应给出具体的风险管控措施，识别项目风险。</w:t>
      </w:r>
    </w:p>
    <w:p w14:paraId="10E738FC">
      <w:pPr>
        <w:widowControl/>
        <w:adjustRightInd w:val="0"/>
        <w:snapToGrid w:val="0"/>
        <w:spacing w:line="360" w:lineRule="auto"/>
        <w:jc w:val="left"/>
        <w:rPr>
          <w:rFonts w:ascii="仿宋" w:hAnsi="仿宋" w:eastAsia="仿宋" w:cs="仿宋"/>
          <w:b/>
          <w:bCs/>
          <w:kern w:val="0"/>
          <w:szCs w:val="21"/>
        </w:rPr>
      </w:pPr>
      <w:r>
        <w:rPr>
          <w:rFonts w:hint="eastAsia" w:ascii="仿宋" w:hAnsi="仿宋" w:eastAsia="仿宋" w:cs="仿宋"/>
          <w:b/>
          <w:bCs/>
          <w:kern w:val="0"/>
          <w:szCs w:val="21"/>
          <w:lang w:val="en-US" w:eastAsia="zh-CN"/>
        </w:rPr>
        <w:t>5</w:t>
      </w:r>
      <w:r>
        <w:rPr>
          <w:rFonts w:hint="eastAsia" w:ascii="仿宋" w:hAnsi="仿宋" w:eastAsia="仿宋" w:cs="仿宋"/>
          <w:b/>
          <w:bCs/>
          <w:kern w:val="0"/>
          <w:szCs w:val="21"/>
        </w:rPr>
        <w:t>.2 进度要求：</w:t>
      </w:r>
    </w:p>
    <w:p w14:paraId="52AB9AE6">
      <w:pPr>
        <w:widowControl/>
        <w:numPr>
          <w:ilvl w:val="0"/>
          <w:numId w:val="5"/>
        </w:numPr>
        <w:adjustRightInd w:val="0"/>
        <w:snapToGrid w:val="0"/>
        <w:spacing w:line="360" w:lineRule="auto"/>
        <w:jc w:val="left"/>
        <w:rPr>
          <w:rFonts w:ascii="仿宋" w:hAnsi="仿宋" w:eastAsia="仿宋" w:cs="仿宋"/>
          <w:kern w:val="0"/>
          <w:szCs w:val="21"/>
        </w:rPr>
      </w:pPr>
      <w:r>
        <w:rPr>
          <w:rFonts w:hint="eastAsia" w:ascii="仿宋" w:hAnsi="仿宋" w:eastAsia="仿宋" w:cs="仿宋"/>
          <w:kern w:val="0"/>
          <w:szCs w:val="21"/>
        </w:rPr>
        <w:t>报价人须严格按照</w:t>
      </w:r>
      <w:r>
        <w:rPr>
          <w:rFonts w:hint="eastAsia" w:ascii="仿宋" w:hAnsi="仿宋" w:eastAsia="仿宋" w:cs="仿宋"/>
          <w:szCs w:val="21"/>
        </w:rPr>
        <w:t>项目</w:t>
      </w:r>
      <w:r>
        <w:rPr>
          <w:rFonts w:hint="eastAsia" w:ascii="仿宋" w:hAnsi="仿宋" w:eastAsia="仿宋" w:cs="仿宋"/>
          <w:kern w:val="0"/>
          <w:szCs w:val="21"/>
        </w:rPr>
        <w:t>工期要求开展相关工作并提供详细进度计划表。</w:t>
      </w:r>
    </w:p>
    <w:p w14:paraId="7DC8C640">
      <w:pPr>
        <w:widowControl/>
        <w:numPr>
          <w:ilvl w:val="0"/>
          <w:numId w:val="5"/>
        </w:numPr>
        <w:adjustRightInd w:val="0"/>
        <w:snapToGrid w:val="0"/>
        <w:spacing w:line="360" w:lineRule="auto"/>
        <w:jc w:val="left"/>
        <w:rPr>
          <w:rFonts w:ascii="仿宋" w:hAnsi="仿宋" w:eastAsia="仿宋" w:cs="仿宋"/>
          <w:kern w:val="0"/>
          <w:szCs w:val="21"/>
        </w:rPr>
      </w:pPr>
      <w:r>
        <w:rPr>
          <w:rFonts w:hint="eastAsia" w:ascii="仿宋" w:hAnsi="仿宋" w:eastAsia="仿宋" w:cs="仿宋"/>
          <w:kern w:val="0"/>
          <w:szCs w:val="21"/>
        </w:rPr>
        <w:t>报价人须严格按照项目里程碑开展工作。采购人将根据里程碑和里程碑产出物审核报价人工作。</w:t>
      </w:r>
    </w:p>
    <w:p w14:paraId="7C8E3161">
      <w:pPr>
        <w:widowControl/>
        <w:numPr>
          <w:ilvl w:val="0"/>
          <w:numId w:val="5"/>
        </w:numPr>
        <w:adjustRightInd w:val="0"/>
        <w:snapToGrid w:val="0"/>
        <w:spacing w:line="360" w:lineRule="auto"/>
        <w:jc w:val="left"/>
        <w:rPr>
          <w:rFonts w:ascii="仿宋" w:hAnsi="仿宋" w:eastAsia="仿宋" w:cs="仿宋"/>
          <w:kern w:val="0"/>
          <w:szCs w:val="21"/>
        </w:rPr>
      </w:pPr>
      <w:r>
        <w:rPr>
          <w:rFonts w:hint="eastAsia" w:ascii="仿宋" w:hAnsi="仿宋" w:eastAsia="仿宋" w:cs="仿宋"/>
          <w:kern w:val="0"/>
          <w:szCs w:val="21"/>
        </w:rPr>
        <w:t>若由于报价人自身原因导致项目进度滞后于项目里程碑计划，采购人可追究报价人责任，每逾期一日，应向采购人支付总中标金额的</w:t>
      </w:r>
      <w:r>
        <w:rPr>
          <w:rFonts w:hint="eastAsia" w:ascii="仿宋" w:hAnsi="仿宋" w:eastAsia="仿宋" w:cs="仿宋"/>
          <w:kern w:val="0"/>
          <w:szCs w:val="21"/>
          <w:u w:val="single"/>
        </w:rPr>
        <w:t xml:space="preserve"> 0.5 </w:t>
      </w:r>
      <w:r>
        <w:rPr>
          <w:rFonts w:hint="eastAsia" w:ascii="仿宋" w:hAnsi="仿宋" w:eastAsia="仿宋" w:cs="仿宋"/>
          <w:kern w:val="0"/>
          <w:szCs w:val="21"/>
        </w:rPr>
        <w:t>‰违约金。</w:t>
      </w:r>
    </w:p>
    <w:p w14:paraId="37C6BBA1">
      <w:pPr>
        <w:widowControl/>
        <w:adjustRightInd w:val="0"/>
        <w:snapToGrid w:val="0"/>
        <w:spacing w:line="360" w:lineRule="auto"/>
        <w:jc w:val="left"/>
        <w:rPr>
          <w:rFonts w:ascii="仿宋" w:hAnsi="仿宋" w:eastAsia="仿宋" w:cs="仿宋"/>
          <w:b/>
          <w:bCs/>
          <w:kern w:val="0"/>
          <w:szCs w:val="21"/>
        </w:rPr>
      </w:pPr>
      <w:r>
        <w:rPr>
          <w:rFonts w:hint="eastAsia" w:ascii="仿宋" w:hAnsi="仿宋" w:eastAsia="仿宋" w:cs="仿宋"/>
          <w:b/>
          <w:bCs/>
          <w:kern w:val="0"/>
          <w:szCs w:val="21"/>
          <w:lang w:val="en-US" w:eastAsia="zh-CN"/>
        </w:rPr>
        <w:t>5</w:t>
      </w:r>
      <w:r>
        <w:rPr>
          <w:rFonts w:hint="eastAsia" w:ascii="仿宋" w:hAnsi="仿宋" w:eastAsia="仿宋" w:cs="仿宋"/>
          <w:b/>
          <w:bCs/>
          <w:kern w:val="0"/>
          <w:szCs w:val="21"/>
        </w:rPr>
        <w:t>.3保密义务：</w:t>
      </w:r>
    </w:p>
    <w:p w14:paraId="4793CE74">
      <w:pPr>
        <w:pStyle w:val="2"/>
        <w:ind w:firstLine="420" w:firstLineChars="200"/>
        <w:rPr>
          <w:rFonts w:ascii="仿宋" w:hAnsi="仿宋" w:eastAsia="仿宋" w:cs="仿宋"/>
          <w:b/>
          <w:bCs/>
          <w:kern w:val="0"/>
          <w:szCs w:val="21"/>
        </w:rPr>
      </w:pPr>
      <w:r>
        <w:rPr>
          <w:rFonts w:hint="eastAsia" w:ascii="仿宋" w:hAnsi="仿宋" w:eastAsia="仿宋" w:cs="仿宋"/>
          <w:kern w:val="0"/>
          <w:szCs w:val="21"/>
        </w:rPr>
        <w:t>报价人应于中标通知书发布之日起7日内签订《保密协议》，保密协议见附件1。</w:t>
      </w:r>
    </w:p>
    <w:p w14:paraId="75C8D476">
      <w:pPr>
        <w:widowControl/>
        <w:adjustRightInd w:val="0"/>
        <w:snapToGrid w:val="0"/>
        <w:spacing w:line="360" w:lineRule="auto"/>
        <w:jc w:val="left"/>
        <w:rPr>
          <w:rFonts w:ascii="仿宋" w:hAnsi="仿宋" w:eastAsia="仿宋" w:cs="仿宋"/>
          <w:kern w:val="0"/>
          <w:szCs w:val="21"/>
        </w:rPr>
      </w:pPr>
      <w:r>
        <w:rPr>
          <w:rFonts w:hint="eastAsia" w:ascii="仿宋" w:hAnsi="仿宋" w:eastAsia="仿宋" w:cs="仿宋"/>
          <w:b/>
          <w:bCs/>
          <w:kern w:val="0"/>
          <w:szCs w:val="21"/>
          <w:lang w:val="en-US" w:eastAsia="zh-CN"/>
        </w:rPr>
        <w:t>5</w:t>
      </w:r>
      <w:r>
        <w:rPr>
          <w:rFonts w:hint="eastAsia" w:ascii="仿宋" w:hAnsi="仿宋" w:eastAsia="仿宋" w:cs="仿宋"/>
          <w:b/>
          <w:bCs/>
          <w:kern w:val="0"/>
          <w:szCs w:val="21"/>
        </w:rPr>
        <w:t>.4 标的物交付时间：</w:t>
      </w:r>
    </w:p>
    <w:p w14:paraId="747792A8">
      <w:pPr>
        <w:widowControl/>
        <w:numPr>
          <w:ilvl w:val="0"/>
          <w:numId w:val="6"/>
        </w:numPr>
        <w:adjustRightInd w:val="0"/>
        <w:snapToGrid w:val="0"/>
        <w:spacing w:line="360" w:lineRule="auto"/>
        <w:jc w:val="left"/>
        <w:rPr>
          <w:rFonts w:ascii="仿宋" w:hAnsi="仿宋" w:eastAsia="仿宋" w:cs="仿宋"/>
          <w:kern w:val="0"/>
          <w:szCs w:val="21"/>
        </w:rPr>
      </w:pPr>
      <w:r>
        <w:rPr>
          <w:rFonts w:hint="eastAsia" w:ascii="仿宋" w:hAnsi="仿宋" w:eastAsia="仿宋" w:cs="仿宋"/>
          <w:kern w:val="0"/>
          <w:szCs w:val="21"/>
        </w:rPr>
        <w:t>服务期限：中标通知书发布之日</w:t>
      </w:r>
      <w:r>
        <w:rPr>
          <w:rFonts w:hint="eastAsia" w:ascii="仿宋" w:hAnsi="仿宋" w:eastAsia="仿宋" w:cs="仿宋"/>
          <w:szCs w:val="21"/>
        </w:rPr>
        <w:t>起至2</w:t>
      </w:r>
      <w:r>
        <w:rPr>
          <w:rFonts w:ascii="仿宋" w:hAnsi="仿宋" w:eastAsia="仿宋" w:cs="仿宋"/>
          <w:szCs w:val="21"/>
        </w:rPr>
        <w:t>025</w:t>
      </w:r>
      <w:r>
        <w:rPr>
          <w:rFonts w:hint="eastAsia" w:ascii="仿宋" w:hAnsi="仿宋" w:eastAsia="仿宋" w:cs="仿宋"/>
          <w:szCs w:val="21"/>
        </w:rPr>
        <w:t>年1</w:t>
      </w:r>
      <w:r>
        <w:rPr>
          <w:rFonts w:ascii="仿宋" w:hAnsi="仿宋" w:eastAsia="仿宋" w:cs="仿宋"/>
          <w:szCs w:val="21"/>
        </w:rPr>
        <w:t>2</w:t>
      </w:r>
      <w:r>
        <w:rPr>
          <w:rFonts w:hint="eastAsia" w:ascii="仿宋" w:hAnsi="仿宋" w:eastAsia="仿宋" w:cs="仿宋"/>
          <w:szCs w:val="21"/>
        </w:rPr>
        <w:t>月</w:t>
      </w:r>
      <w:r>
        <w:rPr>
          <w:rFonts w:hint="eastAsia" w:ascii="仿宋" w:hAnsi="仿宋" w:eastAsia="仿宋" w:cs="仿宋"/>
          <w:kern w:val="0"/>
          <w:szCs w:val="21"/>
        </w:rPr>
        <w:t>。</w:t>
      </w:r>
    </w:p>
    <w:p w14:paraId="6B45DC03">
      <w:pPr>
        <w:widowControl/>
        <w:numPr>
          <w:ilvl w:val="0"/>
          <w:numId w:val="6"/>
        </w:numPr>
        <w:adjustRightInd w:val="0"/>
        <w:snapToGrid w:val="0"/>
        <w:spacing w:line="360" w:lineRule="auto"/>
        <w:jc w:val="left"/>
        <w:rPr>
          <w:rFonts w:ascii="仿宋" w:hAnsi="仿宋" w:eastAsia="仿宋" w:cs="仿宋"/>
          <w:kern w:val="0"/>
          <w:szCs w:val="21"/>
        </w:rPr>
      </w:pPr>
      <w:r>
        <w:rPr>
          <w:rFonts w:hint="eastAsia" w:ascii="仿宋" w:hAnsi="仿宋" w:eastAsia="仿宋" w:cs="仿宋"/>
          <w:kern w:val="0"/>
          <w:szCs w:val="21"/>
        </w:rPr>
        <w:t>如中标人逾期提供交付物，取消中标人中标资格，并依法追究其法律责任。</w:t>
      </w:r>
    </w:p>
    <w:p w14:paraId="195814A1">
      <w:pPr>
        <w:spacing w:line="360" w:lineRule="auto"/>
        <w:rPr>
          <w:rFonts w:ascii="仿宋" w:hAnsi="仿宋" w:eastAsia="仿宋" w:cs="仿宋"/>
          <w:b/>
          <w:bCs/>
          <w:kern w:val="0"/>
          <w:szCs w:val="21"/>
        </w:rPr>
      </w:pPr>
      <w:r>
        <w:rPr>
          <w:rFonts w:hint="eastAsia" w:ascii="仿宋" w:hAnsi="仿宋" w:eastAsia="仿宋" w:cs="仿宋"/>
          <w:b/>
          <w:bCs/>
          <w:kern w:val="0"/>
          <w:szCs w:val="21"/>
          <w:lang w:val="en-US" w:eastAsia="zh-CN"/>
        </w:rPr>
        <w:t>5</w:t>
      </w:r>
      <w:r>
        <w:rPr>
          <w:rFonts w:hint="eastAsia" w:ascii="仿宋" w:hAnsi="仿宋" w:eastAsia="仿宋" w:cs="仿宋"/>
          <w:b/>
          <w:bCs/>
          <w:kern w:val="0"/>
          <w:szCs w:val="21"/>
        </w:rPr>
        <w:t>.5 验收地点：</w:t>
      </w:r>
    </w:p>
    <w:p w14:paraId="1BC62AD7">
      <w:pPr>
        <w:widowControl/>
        <w:adjustRightInd w:val="0"/>
        <w:snapToGrid w:val="0"/>
        <w:spacing w:line="360" w:lineRule="auto"/>
        <w:ind w:firstLine="420" w:firstLineChars="200"/>
        <w:jc w:val="left"/>
        <w:rPr>
          <w:rFonts w:ascii="仿宋" w:hAnsi="仿宋" w:eastAsia="仿宋" w:cs="仿宋"/>
          <w:kern w:val="0"/>
          <w:szCs w:val="21"/>
        </w:rPr>
      </w:pPr>
      <w:r>
        <w:rPr>
          <w:rFonts w:hint="eastAsia" w:ascii="仿宋" w:hAnsi="仿宋" w:eastAsia="仿宋" w:cs="仿宋"/>
          <w:kern w:val="0"/>
          <w:szCs w:val="21"/>
        </w:rPr>
        <w:t xml:space="preserve">采购人指定地点。 </w:t>
      </w:r>
    </w:p>
    <w:p w14:paraId="52A7547C">
      <w:pPr>
        <w:widowControl/>
        <w:adjustRightInd w:val="0"/>
        <w:snapToGrid w:val="0"/>
        <w:spacing w:line="360" w:lineRule="auto"/>
        <w:jc w:val="left"/>
        <w:rPr>
          <w:rFonts w:ascii="仿宋" w:hAnsi="仿宋" w:eastAsia="仿宋" w:cs="仿宋"/>
          <w:b/>
          <w:bCs/>
          <w:kern w:val="0"/>
          <w:szCs w:val="21"/>
        </w:rPr>
      </w:pPr>
      <w:r>
        <w:rPr>
          <w:rFonts w:hint="eastAsia" w:ascii="仿宋" w:hAnsi="仿宋" w:eastAsia="仿宋" w:cs="仿宋"/>
          <w:b/>
          <w:bCs/>
          <w:kern w:val="0"/>
          <w:szCs w:val="21"/>
          <w:lang w:val="en-US" w:eastAsia="zh-CN"/>
        </w:rPr>
        <w:t>5</w:t>
      </w:r>
      <w:r>
        <w:rPr>
          <w:rFonts w:hint="eastAsia" w:ascii="仿宋" w:hAnsi="仿宋" w:eastAsia="仿宋" w:cs="仿宋"/>
          <w:b/>
          <w:bCs/>
          <w:kern w:val="0"/>
          <w:szCs w:val="21"/>
        </w:rPr>
        <w:t>.6 售后服务承诺：</w:t>
      </w:r>
    </w:p>
    <w:p w14:paraId="281D77B6">
      <w:pPr>
        <w:widowControl/>
        <w:numPr>
          <w:ilvl w:val="0"/>
          <w:numId w:val="7"/>
        </w:numPr>
        <w:adjustRightInd w:val="0"/>
        <w:snapToGrid w:val="0"/>
        <w:spacing w:line="360" w:lineRule="auto"/>
        <w:jc w:val="left"/>
        <w:rPr>
          <w:rFonts w:ascii="仿宋" w:hAnsi="仿宋" w:eastAsia="仿宋" w:cs="仿宋"/>
          <w:kern w:val="0"/>
          <w:szCs w:val="21"/>
        </w:rPr>
      </w:pPr>
      <w:r>
        <w:rPr>
          <w:rFonts w:hint="eastAsia" w:ascii="仿宋" w:hAnsi="仿宋" w:eastAsia="仿宋" w:cs="仿宋"/>
          <w:kern w:val="0"/>
          <w:szCs w:val="21"/>
        </w:rPr>
        <w:t>报价人在接到采购人工作安排通知后的</w:t>
      </w:r>
      <w:r>
        <w:rPr>
          <w:rFonts w:hint="eastAsia" w:ascii="仿宋" w:hAnsi="仿宋" w:eastAsia="仿宋" w:cs="仿宋"/>
          <w:kern w:val="0"/>
          <w:szCs w:val="21"/>
          <w:u w:val="single"/>
        </w:rPr>
        <w:t xml:space="preserve"> 24 </w:t>
      </w:r>
      <w:r>
        <w:rPr>
          <w:rFonts w:hint="eastAsia" w:ascii="仿宋" w:hAnsi="仿宋" w:eastAsia="仿宋" w:cs="仿宋"/>
          <w:kern w:val="0"/>
          <w:szCs w:val="21"/>
        </w:rPr>
        <w:t>小时内答复并处理问题。</w:t>
      </w:r>
    </w:p>
    <w:p w14:paraId="4FC86965">
      <w:pPr>
        <w:widowControl/>
        <w:numPr>
          <w:ilvl w:val="0"/>
          <w:numId w:val="7"/>
        </w:numPr>
        <w:adjustRightInd w:val="0"/>
        <w:snapToGrid w:val="0"/>
        <w:spacing w:line="360" w:lineRule="auto"/>
        <w:jc w:val="left"/>
        <w:rPr>
          <w:rFonts w:ascii="仿宋" w:hAnsi="仿宋" w:eastAsia="仿宋" w:cs="仿宋"/>
          <w:kern w:val="0"/>
          <w:szCs w:val="21"/>
        </w:rPr>
      </w:pPr>
      <w:r>
        <w:rPr>
          <w:rFonts w:hint="eastAsia" w:ascii="仿宋" w:hAnsi="仿宋" w:eastAsia="仿宋" w:cs="仿宋"/>
          <w:kern w:val="0"/>
          <w:szCs w:val="21"/>
        </w:rPr>
        <w:t>报价人应及时提供与本技术规范书有关的服务。</w:t>
      </w:r>
    </w:p>
    <w:p w14:paraId="21CB929D">
      <w:pPr>
        <w:spacing w:line="360" w:lineRule="auto"/>
        <w:rPr>
          <w:rFonts w:ascii="仿宋" w:hAnsi="仿宋" w:eastAsia="仿宋" w:cs="仿宋"/>
          <w:b/>
          <w:bCs/>
          <w:szCs w:val="21"/>
        </w:rPr>
      </w:pPr>
      <w:r>
        <w:rPr>
          <w:rFonts w:hint="eastAsia" w:ascii="仿宋" w:hAnsi="仿宋" w:eastAsia="仿宋" w:cs="仿宋"/>
          <w:b/>
          <w:bCs/>
          <w:szCs w:val="21"/>
          <w:lang w:val="en-US" w:eastAsia="zh-CN"/>
        </w:rPr>
        <w:t>5</w:t>
      </w:r>
      <w:r>
        <w:rPr>
          <w:rFonts w:hint="eastAsia" w:ascii="仿宋" w:hAnsi="仿宋" w:eastAsia="仿宋" w:cs="仿宋"/>
          <w:b/>
          <w:bCs/>
          <w:szCs w:val="21"/>
        </w:rPr>
        <w:t>.7 交付成果、验收</w:t>
      </w:r>
    </w:p>
    <w:p w14:paraId="405185DE">
      <w:pPr>
        <w:widowControl/>
        <w:adjustRightInd w:val="0"/>
        <w:snapToGrid w:val="0"/>
        <w:spacing w:line="360" w:lineRule="auto"/>
        <w:ind w:firstLine="420" w:firstLineChars="200"/>
        <w:jc w:val="left"/>
      </w:pPr>
      <w:r>
        <w:rPr>
          <w:rFonts w:hint="eastAsia" w:ascii="仿宋" w:hAnsi="仿宋" w:eastAsia="仿宋" w:cs="仿宋"/>
          <w:szCs w:val="21"/>
        </w:rPr>
        <w:t>报价人按采购人要求完成项目即达到验收条件，</w:t>
      </w:r>
      <w:r>
        <w:rPr>
          <w:rFonts w:hint="eastAsia" w:ascii="仿宋" w:hAnsi="仿宋" w:eastAsia="仿宋" w:cs="仿宋"/>
          <w:kern w:val="0"/>
          <w:szCs w:val="21"/>
        </w:rPr>
        <w:t>项目验收为技术规范书所要求的交付物提交给采购人完成。</w:t>
      </w:r>
    </w:p>
    <w:p w14:paraId="3052FF19">
      <w:pPr>
        <w:widowControl/>
        <w:adjustRightInd w:val="0"/>
        <w:snapToGrid w:val="0"/>
        <w:spacing w:line="360" w:lineRule="auto"/>
        <w:jc w:val="left"/>
        <w:rPr>
          <w:rFonts w:ascii="仿宋" w:hAnsi="仿宋" w:eastAsia="仿宋" w:cs="仿宋"/>
          <w:b/>
          <w:bCs/>
          <w:kern w:val="0"/>
          <w:szCs w:val="21"/>
        </w:rPr>
      </w:pPr>
      <w:r>
        <w:rPr>
          <w:rFonts w:hint="eastAsia" w:ascii="仿宋" w:hAnsi="仿宋" w:eastAsia="仿宋" w:cs="仿宋"/>
          <w:b/>
          <w:bCs/>
          <w:kern w:val="0"/>
          <w:szCs w:val="21"/>
          <w:lang w:val="en-US" w:eastAsia="zh-CN"/>
        </w:rPr>
        <w:t>5</w:t>
      </w:r>
      <w:r>
        <w:rPr>
          <w:rFonts w:hint="eastAsia" w:ascii="仿宋" w:hAnsi="仿宋" w:eastAsia="仿宋" w:cs="仿宋"/>
          <w:b/>
          <w:bCs/>
          <w:kern w:val="0"/>
          <w:szCs w:val="21"/>
        </w:rPr>
        <w:t>.8 采购清册及权重</w:t>
      </w:r>
    </w:p>
    <w:p w14:paraId="37C6E258">
      <w:pPr>
        <w:widowControl/>
        <w:adjustRightInd w:val="0"/>
        <w:snapToGrid w:val="0"/>
        <w:spacing w:line="360" w:lineRule="auto"/>
        <w:ind w:firstLine="361" w:firstLineChars="200"/>
        <w:jc w:val="center"/>
        <w:rPr>
          <w:rFonts w:ascii="仿宋" w:hAnsi="仿宋" w:eastAsia="仿宋" w:cs="仿宋"/>
          <w:b/>
          <w:bCs/>
          <w:sz w:val="18"/>
          <w:szCs w:val="18"/>
        </w:rPr>
      </w:pPr>
      <w:r>
        <w:rPr>
          <w:rFonts w:hint="eastAsia" w:ascii="仿宋" w:hAnsi="仿宋" w:eastAsia="仿宋" w:cs="仿宋"/>
          <w:b/>
          <w:bCs/>
          <w:kern w:val="0"/>
          <w:sz w:val="18"/>
          <w:szCs w:val="18"/>
        </w:rPr>
        <w:t>服务采购清册</w:t>
      </w:r>
    </w:p>
    <w:tbl>
      <w:tblPr>
        <w:tblStyle w:val="15"/>
        <w:tblW w:w="85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36" w:type="dxa"/>
          <w:bottom w:w="0" w:type="dxa"/>
          <w:right w:w="36" w:type="dxa"/>
        </w:tblCellMar>
      </w:tblPr>
      <w:tblGrid>
        <w:gridCol w:w="630"/>
        <w:gridCol w:w="1983"/>
        <w:gridCol w:w="1837"/>
        <w:gridCol w:w="497"/>
        <w:gridCol w:w="935"/>
        <w:gridCol w:w="1596"/>
        <w:gridCol w:w="1042"/>
      </w:tblGrid>
      <w:tr w14:paraId="7DFDCB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6" w:type="dxa"/>
            <w:bottom w:w="0" w:type="dxa"/>
            <w:right w:w="36" w:type="dxa"/>
          </w:tblCellMar>
        </w:tblPrEx>
        <w:trPr>
          <w:trHeight w:val="734" w:hRule="exact"/>
          <w:jc w:val="center"/>
        </w:trPr>
        <w:tc>
          <w:tcPr>
            <w:tcW w:w="630" w:type="dxa"/>
            <w:vAlign w:val="center"/>
          </w:tcPr>
          <w:p w14:paraId="2435A8A4">
            <w:pPr>
              <w:autoSpaceDE w:val="0"/>
              <w:autoSpaceDN w:val="0"/>
              <w:adjustRightInd w:val="0"/>
              <w:spacing w:line="360" w:lineRule="auto"/>
              <w:jc w:val="center"/>
              <w:textAlignment w:val="baseline"/>
              <w:rPr>
                <w:rFonts w:ascii="仿宋" w:hAnsi="仿宋" w:eastAsia="仿宋" w:cs="仿宋"/>
                <w:kern w:val="0"/>
                <w:sz w:val="18"/>
                <w:szCs w:val="18"/>
              </w:rPr>
            </w:pPr>
            <w:r>
              <w:rPr>
                <w:rFonts w:hint="eastAsia" w:ascii="仿宋" w:hAnsi="仿宋" w:eastAsia="仿宋" w:cs="仿宋"/>
                <w:kern w:val="0"/>
                <w:sz w:val="18"/>
                <w:szCs w:val="18"/>
              </w:rPr>
              <w:t>序号</w:t>
            </w:r>
          </w:p>
        </w:tc>
        <w:tc>
          <w:tcPr>
            <w:tcW w:w="1983" w:type="dxa"/>
            <w:vAlign w:val="center"/>
          </w:tcPr>
          <w:p w14:paraId="3D8EC7E9">
            <w:pPr>
              <w:autoSpaceDE w:val="0"/>
              <w:autoSpaceDN w:val="0"/>
              <w:adjustRightInd w:val="0"/>
              <w:spacing w:line="360" w:lineRule="auto"/>
              <w:jc w:val="center"/>
              <w:textAlignment w:val="baseline"/>
              <w:rPr>
                <w:rFonts w:ascii="仿宋" w:hAnsi="仿宋" w:eastAsia="仿宋" w:cs="仿宋"/>
                <w:kern w:val="0"/>
                <w:sz w:val="18"/>
                <w:szCs w:val="18"/>
              </w:rPr>
            </w:pPr>
            <w:r>
              <w:rPr>
                <w:rFonts w:hint="eastAsia" w:ascii="仿宋" w:hAnsi="仿宋" w:eastAsia="仿宋" w:cs="仿宋"/>
                <w:kern w:val="0"/>
                <w:sz w:val="18"/>
                <w:szCs w:val="18"/>
              </w:rPr>
              <w:t>名称</w:t>
            </w:r>
          </w:p>
        </w:tc>
        <w:tc>
          <w:tcPr>
            <w:tcW w:w="1837" w:type="dxa"/>
            <w:vAlign w:val="center"/>
          </w:tcPr>
          <w:p w14:paraId="0EE71083">
            <w:pPr>
              <w:autoSpaceDE w:val="0"/>
              <w:autoSpaceDN w:val="0"/>
              <w:adjustRightInd w:val="0"/>
              <w:spacing w:line="360" w:lineRule="auto"/>
              <w:jc w:val="center"/>
              <w:textAlignment w:val="baseline"/>
              <w:rPr>
                <w:rFonts w:ascii="仿宋" w:hAnsi="仿宋" w:eastAsia="仿宋" w:cs="仿宋"/>
                <w:kern w:val="0"/>
                <w:sz w:val="18"/>
                <w:szCs w:val="18"/>
              </w:rPr>
            </w:pPr>
            <w:r>
              <w:rPr>
                <w:rFonts w:hint="eastAsia" w:ascii="仿宋" w:hAnsi="仿宋" w:eastAsia="仿宋" w:cs="仿宋"/>
                <w:kern w:val="0"/>
                <w:sz w:val="18"/>
                <w:szCs w:val="18"/>
              </w:rPr>
              <w:t>规格</w:t>
            </w:r>
          </w:p>
        </w:tc>
        <w:tc>
          <w:tcPr>
            <w:tcW w:w="497" w:type="dxa"/>
            <w:vAlign w:val="center"/>
          </w:tcPr>
          <w:p w14:paraId="5C32B2AA">
            <w:pPr>
              <w:autoSpaceDE w:val="0"/>
              <w:autoSpaceDN w:val="0"/>
              <w:adjustRightInd w:val="0"/>
              <w:spacing w:line="360" w:lineRule="auto"/>
              <w:jc w:val="center"/>
              <w:textAlignment w:val="baseline"/>
              <w:rPr>
                <w:rFonts w:ascii="仿宋" w:hAnsi="仿宋" w:eastAsia="仿宋" w:cs="仿宋"/>
                <w:kern w:val="0"/>
                <w:sz w:val="18"/>
                <w:szCs w:val="18"/>
              </w:rPr>
            </w:pPr>
            <w:r>
              <w:rPr>
                <w:rFonts w:hint="eastAsia" w:ascii="仿宋" w:hAnsi="仿宋" w:eastAsia="仿宋" w:cs="仿宋"/>
                <w:kern w:val="0"/>
                <w:sz w:val="18"/>
                <w:szCs w:val="18"/>
              </w:rPr>
              <w:t>数量</w:t>
            </w:r>
          </w:p>
        </w:tc>
        <w:tc>
          <w:tcPr>
            <w:tcW w:w="935" w:type="dxa"/>
            <w:vAlign w:val="center"/>
          </w:tcPr>
          <w:p w14:paraId="3A17AD30">
            <w:pPr>
              <w:autoSpaceDE w:val="0"/>
              <w:autoSpaceDN w:val="0"/>
              <w:adjustRightInd w:val="0"/>
              <w:spacing w:line="360" w:lineRule="auto"/>
              <w:jc w:val="center"/>
              <w:textAlignment w:val="baseline"/>
              <w:rPr>
                <w:rFonts w:ascii="仿宋" w:hAnsi="仿宋" w:eastAsia="仿宋" w:cs="仿宋"/>
                <w:kern w:val="0"/>
                <w:sz w:val="18"/>
                <w:szCs w:val="18"/>
              </w:rPr>
            </w:pPr>
            <w:r>
              <w:rPr>
                <w:rFonts w:hint="eastAsia" w:ascii="仿宋" w:hAnsi="仿宋" w:eastAsia="仿宋" w:cs="仿宋"/>
                <w:kern w:val="0"/>
                <w:sz w:val="18"/>
                <w:szCs w:val="18"/>
              </w:rPr>
              <w:t>单位</w:t>
            </w:r>
          </w:p>
        </w:tc>
        <w:tc>
          <w:tcPr>
            <w:tcW w:w="1596" w:type="dxa"/>
            <w:vAlign w:val="center"/>
          </w:tcPr>
          <w:p w14:paraId="711D39FA">
            <w:pPr>
              <w:autoSpaceDE w:val="0"/>
              <w:autoSpaceDN w:val="0"/>
              <w:adjustRightInd w:val="0"/>
              <w:spacing w:line="360" w:lineRule="auto"/>
              <w:jc w:val="center"/>
              <w:textAlignment w:val="baseline"/>
              <w:rPr>
                <w:rFonts w:ascii="仿宋" w:hAnsi="仿宋" w:eastAsia="仿宋" w:cs="仿宋"/>
                <w:kern w:val="0"/>
                <w:sz w:val="18"/>
                <w:szCs w:val="18"/>
              </w:rPr>
            </w:pPr>
            <w:r>
              <w:rPr>
                <w:rFonts w:hint="eastAsia" w:ascii="仿宋" w:hAnsi="仿宋" w:eastAsia="仿宋" w:cs="仿宋"/>
                <w:kern w:val="0"/>
                <w:sz w:val="18"/>
                <w:szCs w:val="18"/>
              </w:rPr>
              <w:t>最高限价（元）</w:t>
            </w:r>
          </w:p>
        </w:tc>
        <w:tc>
          <w:tcPr>
            <w:tcW w:w="1042" w:type="dxa"/>
            <w:vAlign w:val="center"/>
          </w:tcPr>
          <w:p w14:paraId="64F73B7B">
            <w:pPr>
              <w:autoSpaceDE w:val="0"/>
              <w:autoSpaceDN w:val="0"/>
              <w:adjustRightInd w:val="0"/>
              <w:spacing w:line="360" w:lineRule="auto"/>
              <w:jc w:val="center"/>
              <w:textAlignment w:val="baseline"/>
              <w:rPr>
                <w:rFonts w:ascii="仿宋" w:hAnsi="仿宋" w:eastAsia="仿宋" w:cs="仿宋"/>
                <w:kern w:val="0"/>
                <w:sz w:val="18"/>
                <w:szCs w:val="18"/>
              </w:rPr>
            </w:pPr>
            <w:r>
              <w:rPr>
                <w:rFonts w:hint="eastAsia" w:ascii="仿宋" w:hAnsi="仿宋" w:eastAsia="仿宋" w:cs="仿宋"/>
                <w:kern w:val="0"/>
                <w:sz w:val="18"/>
                <w:szCs w:val="18"/>
              </w:rPr>
              <w:t>备   注</w:t>
            </w:r>
          </w:p>
        </w:tc>
      </w:tr>
      <w:tr w14:paraId="1AE317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6" w:type="dxa"/>
            <w:bottom w:w="0" w:type="dxa"/>
            <w:right w:w="36" w:type="dxa"/>
          </w:tblCellMar>
        </w:tblPrEx>
        <w:trPr>
          <w:trHeight w:val="609" w:hRule="atLeast"/>
          <w:jc w:val="center"/>
        </w:trPr>
        <w:tc>
          <w:tcPr>
            <w:tcW w:w="630" w:type="dxa"/>
            <w:vAlign w:val="center"/>
          </w:tcPr>
          <w:p w14:paraId="563C3CFC">
            <w:pPr>
              <w:numPr>
                <w:ilvl w:val="0"/>
                <w:numId w:val="8"/>
              </w:numPr>
              <w:autoSpaceDE w:val="0"/>
              <w:autoSpaceDN w:val="0"/>
              <w:adjustRightInd w:val="0"/>
              <w:spacing w:line="360" w:lineRule="auto"/>
              <w:jc w:val="center"/>
              <w:textAlignment w:val="baseline"/>
              <w:rPr>
                <w:rFonts w:ascii="仿宋" w:hAnsi="仿宋" w:eastAsia="仿宋" w:cs="仿宋"/>
                <w:kern w:val="0"/>
                <w:sz w:val="18"/>
                <w:szCs w:val="18"/>
              </w:rPr>
            </w:pPr>
          </w:p>
        </w:tc>
        <w:tc>
          <w:tcPr>
            <w:tcW w:w="1983" w:type="dxa"/>
            <w:vAlign w:val="center"/>
          </w:tcPr>
          <w:p w14:paraId="425214DA">
            <w:pPr>
              <w:autoSpaceDE w:val="0"/>
              <w:autoSpaceDN w:val="0"/>
              <w:adjustRightInd w:val="0"/>
              <w:spacing w:line="360" w:lineRule="auto"/>
              <w:jc w:val="center"/>
              <w:textAlignment w:val="baseline"/>
              <w:rPr>
                <w:rFonts w:ascii="仿宋" w:hAnsi="仿宋" w:eastAsia="仿宋" w:cs="仿宋"/>
                <w:kern w:val="0"/>
                <w:sz w:val="18"/>
                <w:szCs w:val="18"/>
              </w:rPr>
            </w:pPr>
            <w:r>
              <w:rPr>
                <w:rFonts w:hint="eastAsia" w:ascii="仿宋" w:hAnsi="仿宋" w:eastAsia="仿宋" w:cs="仿宋"/>
                <w:kern w:val="0"/>
                <w:sz w:val="18"/>
                <w:szCs w:val="18"/>
              </w:rPr>
              <w:t>基于智能分析和安全编排技术的网络安全动态防御系统硬件网关孵化技术服务</w:t>
            </w:r>
          </w:p>
        </w:tc>
        <w:tc>
          <w:tcPr>
            <w:tcW w:w="1837" w:type="dxa"/>
            <w:vAlign w:val="center"/>
          </w:tcPr>
          <w:p w14:paraId="4BB25122">
            <w:pPr>
              <w:autoSpaceDE w:val="0"/>
              <w:autoSpaceDN w:val="0"/>
              <w:adjustRightInd w:val="0"/>
              <w:spacing w:line="360" w:lineRule="auto"/>
              <w:jc w:val="center"/>
              <w:textAlignment w:val="baseline"/>
              <w:rPr>
                <w:rFonts w:ascii="仿宋" w:hAnsi="仿宋" w:eastAsia="仿宋" w:cs="仿宋"/>
                <w:sz w:val="18"/>
                <w:szCs w:val="18"/>
              </w:rPr>
            </w:pPr>
            <w:r>
              <w:rPr>
                <w:rFonts w:hint="eastAsia" w:ascii="仿宋" w:hAnsi="仿宋" w:eastAsia="仿宋" w:cs="仿宋"/>
                <w:sz w:val="18"/>
                <w:szCs w:val="18"/>
              </w:rPr>
              <w:t>包括高并发连接背景入侵检测能力优化、误报率优化（控制在15%范围内）、漏报率优化（控制在15%范围内）、内置自动化响应剧本优化、检测日志上传深度防御平台功能优化、系统授权功能开发、系统自身安全保护优化（内部安全审计、存储告警等）等内容。</w:t>
            </w:r>
          </w:p>
        </w:tc>
        <w:tc>
          <w:tcPr>
            <w:tcW w:w="497" w:type="dxa"/>
            <w:vAlign w:val="center"/>
          </w:tcPr>
          <w:p w14:paraId="22E9F649">
            <w:pPr>
              <w:autoSpaceDE w:val="0"/>
              <w:autoSpaceDN w:val="0"/>
              <w:adjustRightInd w:val="0"/>
              <w:spacing w:line="360" w:lineRule="auto"/>
              <w:jc w:val="center"/>
              <w:textAlignment w:val="baseline"/>
              <w:rPr>
                <w:rFonts w:ascii="仿宋" w:hAnsi="仿宋" w:eastAsia="仿宋" w:cs="仿宋"/>
                <w:kern w:val="0"/>
                <w:sz w:val="18"/>
                <w:szCs w:val="18"/>
              </w:rPr>
            </w:pPr>
            <w:r>
              <w:rPr>
                <w:rFonts w:hint="eastAsia" w:ascii="仿宋" w:hAnsi="仿宋" w:eastAsia="仿宋" w:cs="仿宋"/>
                <w:kern w:val="0"/>
                <w:sz w:val="18"/>
                <w:szCs w:val="18"/>
              </w:rPr>
              <w:t>1</w:t>
            </w:r>
          </w:p>
        </w:tc>
        <w:tc>
          <w:tcPr>
            <w:tcW w:w="935" w:type="dxa"/>
            <w:vAlign w:val="center"/>
          </w:tcPr>
          <w:p w14:paraId="3D40647B">
            <w:pPr>
              <w:autoSpaceDE w:val="0"/>
              <w:autoSpaceDN w:val="0"/>
              <w:adjustRightInd w:val="0"/>
              <w:spacing w:line="360" w:lineRule="auto"/>
              <w:jc w:val="center"/>
              <w:textAlignment w:val="baseline"/>
              <w:rPr>
                <w:rFonts w:ascii="仿宋" w:hAnsi="仿宋" w:eastAsia="仿宋" w:cs="仿宋"/>
                <w:kern w:val="0"/>
                <w:sz w:val="18"/>
                <w:szCs w:val="18"/>
              </w:rPr>
            </w:pPr>
            <w:r>
              <w:rPr>
                <w:rFonts w:hint="eastAsia" w:ascii="仿宋" w:hAnsi="仿宋" w:eastAsia="仿宋" w:cs="仿宋"/>
                <w:kern w:val="0"/>
                <w:sz w:val="18"/>
                <w:szCs w:val="18"/>
              </w:rPr>
              <w:t>项</w:t>
            </w:r>
          </w:p>
        </w:tc>
        <w:tc>
          <w:tcPr>
            <w:tcW w:w="1596" w:type="dxa"/>
            <w:vAlign w:val="center"/>
          </w:tcPr>
          <w:p w14:paraId="6CD03BEB">
            <w:pPr>
              <w:autoSpaceDE w:val="0"/>
              <w:autoSpaceDN w:val="0"/>
              <w:adjustRightInd w:val="0"/>
              <w:spacing w:line="360" w:lineRule="auto"/>
              <w:jc w:val="center"/>
              <w:textAlignment w:val="baseline"/>
              <w:rPr>
                <w:rFonts w:ascii="仿宋" w:hAnsi="仿宋" w:eastAsia="仿宋" w:cs="仿宋"/>
                <w:kern w:val="0"/>
                <w:sz w:val="18"/>
                <w:szCs w:val="18"/>
              </w:rPr>
            </w:pPr>
            <w:r>
              <w:rPr>
                <w:rFonts w:hint="eastAsia" w:ascii="仿宋" w:hAnsi="仿宋" w:eastAsia="仿宋" w:cs="仿宋"/>
                <w:kern w:val="0"/>
                <w:sz w:val="18"/>
                <w:szCs w:val="18"/>
              </w:rPr>
              <w:t>4</w:t>
            </w:r>
            <w:r>
              <w:rPr>
                <w:rFonts w:ascii="仿宋" w:hAnsi="仿宋" w:eastAsia="仿宋" w:cs="仿宋"/>
                <w:kern w:val="0"/>
                <w:sz w:val="18"/>
                <w:szCs w:val="18"/>
              </w:rPr>
              <w:t>5000.00</w:t>
            </w:r>
          </w:p>
        </w:tc>
        <w:tc>
          <w:tcPr>
            <w:tcW w:w="1042" w:type="dxa"/>
            <w:vAlign w:val="center"/>
          </w:tcPr>
          <w:p w14:paraId="3E62E55F">
            <w:pPr>
              <w:autoSpaceDE w:val="0"/>
              <w:autoSpaceDN w:val="0"/>
              <w:adjustRightInd w:val="0"/>
              <w:spacing w:line="360" w:lineRule="auto"/>
              <w:jc w:val="center"/>
              <w:textAlignment w:val="baseline"/>
              <w:rPr>
                <w:rFonts w:ascii="仿宋" w:hAnsi="仿宋" w:eastAsia="仿宋" w:cs="仿宋"/>
                <w:kern w:val="0"/>
                <w:sz w:val="18"/>
                <w:szCs w:val="18"/>
              </w:rPr>
            </w:pPr>
            <w:r>
              <w:rPr>
                <w:rFonts w:hint="eastAsia" w:ascii="仿宋" w:hAnsi="仿宋" w:eastAsia="仿宋" w:cs="仿宋"/>
                <w:kern w:val="0"/>
                <w:sz w:val="18"/>
                <w:szCs w:val="18"/>
              </w:rPr>
              <w:t>/</w:t>
            </w:r>
          </w:p>
        </w:tc>
      </w:tr>
    </w:tbl>
    <w:p w14:paraId="50D79334">
      <w:pPr>
        <w:widowControl/>
        <w:adjustRightInd w:val="0"/>
        <w:snapToGrid w:val="0"/>
        <w:spacing w:line="360" w:lineRule="auto"/>
        <w:jc w:val="left"/>
        <w:rPr>
          <w:rFonts w:ascii="仿宋" w:hAnsi="仿宋" w:eastAsia="仿宋" w:cs="仿宋"/>
          <w:b/>
          <w:bCs/>
          <w:kern w:val="0"/>
          <w:szCs w:val="21"/>
        </w:rPr>
      </w:pPr>
      <w:r>
        <w:rPr>
          <w:rFonts w:hint="eastAsia" w:ascii="仿宋" w:hAnsi="仿宋" w:eastAsia="仿宋" w:cs="仿宋"/>
          <w:b/>
          <w:bCs/>
          <w:kern w:val="0"/>
          <w:szCs w:val="21"/>
          <w:lang w:val="en-US" w:eastAsia="zh-CN"/>
        </w:rPr>
        <w:t>六</w:t>
      </w:r>
      <w:r>
        <w:rPr>
          <w:rFonts w:hint="eastAsia" w:ascii="仿宋" w:hAnsi="仿宋" w:eastAsia="仿宋" w:cs="仿宋"/>
          <w:b/>
          <w:bCs/>
          <w:kern w:val="0"/>
          <w:szCs w:val="21"/>
        </w:rPr>
        <w:t>.管理人员为本项目的负责人。</w:t>
      </w:r>
    </w:p>
    <w:p w14:paraId="4A1130B4">
      <w:pPr>
        <w:widowControl/>
        <w:adjustRightInd w:val="0"/>
        <w:snapToGrid w:val="0"/>
        <w:spacing w:line="360" w:lineRule="auto"/>
        <w:jc w:val="left"/>
        <w:rPr>
          <w:rFonts w:ascii="仿宋" w:hAnsi="仿宋" w:eastAsia="仿宋" w:cs="仿宋"/>
          <w:b/>
          <w:bCs/>
          <w:kern w:val="0"/>
          <w:szCs w:val="21"/>
        </w:rPr>
      </w:pPr>
      <w:r>
        <w:rPr>
          <w:rFonts w:hint="eastAsia" w:ascii="仿宋" w:hAnsi="仿宋" w:eastAsia="仿宋" w:cs="仿宋"/>
          <w:b/>
          <w:bCs/>
          <w:kern w:val="0"/>
          <w:szCs w:val="21"/>
          <w:lang w:val="en-US" w:eastAsia="zh-CN"/>
        </w:rPr>
        <w:t>七</w:t>
      </w:r>
      <w:bookmarkStart w:id="20" w:name="_GoBack"/>
      <w:bookmarkEnd w:id="20"/>
      <w:r>
        <w:rPr>
          <w:rFonts w:hint="eastAsia" w:ascii="仿宋" w:hAnsi="仿宋" w:eastAsia="仿宋" w:cs="仿宋"/>
          <w:b/>
          <w:bCs/>
          <w:kern w:val="0"/>
          <w:szCs w:val="21"/>
        </w:rPr>
        <w:t>.其他要求</w:t>
      </w:r>
    </w:p>
    <w:p w14:paraId="3C39DBA5">
      <w:pPr>
        <w:numPr>
          <w:ilvl w:val="0"/>
          <w:numId w:val="9"/>
        </w:numPr>
        <w:rPr>
          <w:rFonts w:ascii="仿宋" w:hAnsi="仿宋" w:eastAsia="仿宋" w:cs="仿宋"/>
          <w:b/>
          <w:bCs/>
          <w:szCs w:val="21"/>
        </w:rPr>
      </w:pPr>
      <w:r>
        <w:rPr>
          <w:rFonts w:hint="eastAsia" w:ascii="仿宋" w:hAnsi="仿宋" w:eastAsia="仿宋" w:cs="仿宋"/>
          <w:b/>
          <w:bCs/>
          <w:szCs w:val="21"/>
        </w:rPr>
        <w:t>报价人需具备信息安全管理体系认证证书和信息安全服务资质证书；</w:t>
      </w:r>
    </w:p>
    <w:p w14:paraId="70684793">
      <w:pPr>
        <w:numPr>
          <w:ilvl w:val="0"/>
          <w:numId w:val="9"/>
        </w:numPr>
        <w:rPr>
          <w:rFonts w:ascii="仿宋" w:hAnsi="仿宋" w:eastAsia="仿宋" w:cs="仿宋"/>
          <w:b/>
          <w:bCs/>
          <w:szCs w:val="21"/>
        </w:rPr>
      </w:pPr>
      <w:r>
        <w:rPr>
          <w:rFonts w:hint="eastAsia" w:ascii="仿宋" w:hAnsi="仿宋" w:eastAsia="仿宋" w:cs="仿宋"/>
          <w:b/>
          <w:bCs/>
          <w:szCs w:val="21"/>
        </w:rPr>
        <w:t>报价人完成相应阶段孵化技术服务后提供相关成果交付物给采购人，通过采购人验收后，报价人在验收完成7日内开具中标金额6%增值税专用发票给采购人，采购人在收到发票60日内完成付款。</w:t>
      </w:r>
    </w:p>
    <w:p w14:paraId="0A001DEA">
      <w:pPr>
        <w:spacing w:line="440" w:lineRule="exact"/>
        <w:jc w:val="left"/>
        <w:rPr>
          <w:rFonts w:ascii="仿宋" w:hAnsi="仿宋" w:eastAsia="仿宋" w:cs="仿宋"/>
          <w:b/>
          <w:sz w:val="28"/>
          <w:szCs w:val="28"/>
        </w:rPr>
        <w:sectPr>
          <w:footerReference r:id="rId3" w:type="default"/>
          <w:pgSz w:w="11906" w:h="16838"/>
          <w:pgMar w:top="1440" w:right="1800" w:bottom="1440" w:left="1800" w:header="851" w:footer="992" w:gutter="0"/>
          <w:pgNumType w:fmt="numberInDash"/>
          <w:cols w:space="720" w:num="1"/>
          <w:docGrid w:type="lines" w:linePitch="312" w:charSpace="0"/>
        </w:sectPr>
      </w:pPr>
    </w:p>
    <w:p w14:paraId="69E90287">
      <w:pPr>
        <w:spacing w:line="440" w:lineRule="exact"/>
        <w:jc w:val="left"/>
        <w:rPr>
          <w:rFonts w:ascii="仿宋" w:hAnsi="仿宋" w:eastAsia="仿宋" w:cs="仿宋"/>
          <w:b/>
          <w:sz w:val="28"/>
          <w:szCs w:val="28"/>
        </w:rPr>
      </w:pPr>
      <w:r>
        <w:rPr>
          <w:rFonts w:hint="eastAsia" w:ascii="仿宋" w:hAnsi="仿宋" w:eastAsia="仿宋" w:cs="仿宋"/>
          <w:b/>
          <w:sz w:val="28"/>
          <w:szCs w:val="28"/>
        </w:rPr>
        <w:t>附件1：</w:t>
      </w:r>
    </w:p>
    <w:p w14:paraId="2C55FDE1">
      <w:pPr>
        <w:spacing w:line="440" w:lineRule="exact"/>
        <w:ind w:firstLine="742" w:firstLineChars="168"/>
        <w:jc w:val="center"/>
        <w:rPr>
          <w:rFonts w:ascii="方正小标宋_GBK" w:hAnsi="方正小标宋_GBK" w:eastAsia="方正小标宋_GBK" w:cs="方正小标宋_GBK"/>
          <w:sz w:val="44"/>
          <w:szCs w:val="44"/>
        </w:rPr>
      </w:pPr>
      <w:r>
        <w:rPr>
          <w:rFonts w:hint="eastAsia" w:ascii="方正小标宋_GBK" w:hAnsi="方正小标宋_GBK" w:eastAsia="方正小标宋_GBK" w:cs="方正小标宋_GBK"/>
          <w:b/>
          <w:sz w:val="44"/>
          <w:szCs w:val="44"/>
        </w:rPr>
        <w:t>保密协议</w:t>
      </w:r>
    </w:p>
    <w:p w14:paraId="63F762A9">
      <w:pPr>
        <w:widowControl/>
        <w:spacing w:line="360" w:lineRule="auto"/>
        <w:ind w:firstLine="480" w:firstLineChars="200"/>
        <w:jc w:val="left"/>
        <w:rPr>
          <w:rFonts w:ascii="仿宋" w:hAnsi="仿宋" w:eastAsia="仿宋" w:cs="仿宋"/>
          <w:b/>
          <w:sz w:val="24"/>
          <w:szCs w:val="24"/>
          <w:u w:val="single"/>
        </w:rPr>
      </w:pPr>
      <w:r>
        <w:rPr>
          <w:rFonts w:hint="eastAsia" w:ascii="仿宋" w:hAnsi="仿宋" w:eastAsia="仿宋" w:cs="仿宋"/>
          <w:sz w:val="24"/>
          <w:szCs w:val="24"/>
        </w:rPr>
        <w:t>甲    方：</w:t>
      </w:r>
      <w:sdt>
        <w:sdtPr>
          <w:rPr>
            <w:rFonts w:hint="eastAsia" w:ascii="仿宋" w:hAnsi="仿宋" w:eastAsia="仿宋"/>
            <w:b/>
            <w:sz w:val="24"/>
            <w:szCs w:val="24"/>
            <w:u w:val="single"/>
          </w:rPr>
          <w:alias w:val="甲方当事人全称"/>
          <w:tag w:val="甲方当事人全称"/>
          <w:id w:val="147474913"/>
          <w:text/>
        </w:sdtPr>
        <w:sdtEndPr>
          <w:rPr>
            <w:rFonts w:hint="eastAsia" w:ascii="仿宋" w:hAnsi="仿宋" w:eastAsia="仿宋" w:cs="仿宋"/>
            <w:b/>
            <w:sz w:val="24"/>
            <w:szCs w:val="24"/>
            <w:u w:val="single"/>
          </w:rPr>
        </w:sdtEndPr>
        <w:sdtContent>
          <w:permStart w:id="0" w:edGrp="everyone"/>
          <w:r>
            <w:rPr>
              <w:rFonts w:hint="eastAsia" w:ascii="仿宋" w:hAnsi="仿宋" w:eastAsia="仿宋"/>
              <w:sz w:val="24"/>
              <w:szCs w:val="24"/>
              <w:u w:val="single"/>
            </w:rPr>
            <w:t xml:space="preserve">                   </w:t>
          </w:r>
          <w:permEnd w:id="0"/>
        </w:sdtContent>
      </w:sdt>
    </w:p>
    <w:p w14:paraId="0F9DB0F6">
      <w:pPr>
        <w:widowControl/>
        <w:spacing w:line="360" w:lineRule="auto"/>
        <w:ind w:firstLine="480" w:firstLineChars="200"/>
        <w:jc w:val="left"/>
        <w:rPr>
          <w:rFonts w:ascii="仿宋" w:hAnsi="仿宋" w:eastAsia="仿宋" w:cs="仿宋"/>
          <w:sz w:val="24"/>
          <w:szCs w:val="24"/>
          <w:u w:val="single"/>
        </w:rPr>
      </w:pPr>
      <w:r>
        <w:rPr>
          <w:rFonts w:hint="eastAsia" w:ascii="仿宋" w:hAnsi="仿宋" w:eastAsia="仿宋" w:cs="仿宋"/>
          <w:sz w:val="24"/>
          <w:szCs w:val="24"/>
        </w:rPr>
        <w:t>法定代表人（负责人）：</w:t>
      </w:r>
      <w:permStart w:id="1" w:edGrp="everyone"/>
      <w:r>
        <w:rPr>
          <w:rFonts w:hint="eastAsia" w:ascii="仿宋" w:hAnsi="仿宋" w:eastAsia="仿宋"/>
          <w:sz w:val="24"/>
          <w:szCs w:val="24"/>
          <w:u w:val="single"/>
        </w:rPr>
        <w:t xml:space="preserve">                   </w:t>
      </w:r>
      <w:permEnd w:id="1"/>
    </w:p>
    <w:p w14:paraId="53E138B5">
      <w:pPr>
        <w:widowControl/>
        <w:spacing w:line="360" w:lineRule="auto"/>
        <w:ind w:firstLine="480" w:firstLineChars="200"/>
        <w:jc w:val="left"/>
        <w:rPr>
          <w:rFonts w:ascii="仿宋" w:hAnsi="仿宋" w:eastAsia="仿宋" w:cs="仿宋"/>
          <w:sz w:val="24"/>
          <w:szCs w:val="24"/>
          <w:u w:val="single"/>
        </w:rPr>
      </w:pPr>
      <w:r>
        <w:rPr>
          <w:rFonts w:hint="eastAsia" w:ascii="仿宋" w:hAnsi="仿宋" w:eastAsia="仿宋" w:cs="仿宋"/>
          <w:sz w:val="24"/>
          <w:szCs w:val="24"/>
        </w:rPr>
        <w:t>住 所 地：</w:t>
      </w:r>
      <w:sdt>
        <w:sdtPr>
          <w:rPr>
            <w:rFonts w:hint="eastAsia" w:ascii="仿宋" w:hAnsi="仿宋" w:eastAsia="仿宋" w:cs="仿宋"/>
            <w:sz w:val="24"/>
            <w:szCs w:val="24"/>
          </w:rPr>
          <w:alias w:val="甲方注册地址"/>
          <w:tag w:val="甲方注册地址"/>
          <w:id w:val="147474805"/>
          <w:text/>
        </w:sdtPr>
        <w:sdtEndPr>
          <w:rPr>
            <w:rFonts w:hint="eastAsia" w:ascii="仿宋" w:hAnsi="仿宋" w:eastAsia="仿宋" w:cs="仿宋"/>
            <w:sz w:val="24"/>
            <w:szCs w:val="24"/>
            <w:u w:val="single"/>
          </w:rPr>
        </w:sdtEndPr>
        <w:sdtContent>
          <w:permStart w:id="2" w:edGrp="everyone"/>
          <w:r>
            <w:rPr>
              <w:rFonts w:hint="eastAsia" w:ascii="仿宋" w:hAnsi="仿宋" w:eastAsia="仿宋"/>
              <w:sz w:val="24"/>
              <w:szCs w:val="24"/>
              <w:u w:val="single"/>
            </w:rPr>
            <w:t xml:space="preserve">                   </w:t>
          </w:r>
          <w:permEnd w:id="2"/>
        </w:sdtContent>
      </w:sdt>
    </w:p>
    <w:p w14:paraId="3A4390D8">
      <w:pPr>
        <w:widowControl/>
        <w:spacing w:line="360" w:lineRule="auto"/>
        <w:ind w:firstLine="480" w:firstLineChars="200"/>
        <w:jc w:val="left"/>
        <w:rPr>
          <w:rFonts w:ascii="仿宋" w:hAnsi="仿宋" w:eastAsia="仿宋" w:cs="仿宋"/>
          <w:sz w:val="24"/>
          <w:szCs w:val="24"/>
        </w:rPr>
      </w:pPr>
      <w:r>
        <w:rPr>
          <w:rFonts w:hint="eastAsia" w:ascii="仿宋" w:hAnsi="仿宋" w:eastAsia="仿宋" w:cs="仿宋"/>
          <w:sz w:val="24"/>
          <w:szCs w:val="24"/>
        </w:rPr>
        <w:t>电    话：</w:t>
      </w:r>
      <w:sdt>
        <w:sdtPr>
          <w:rPr>
            <w:rFonts w:hint="eastAsia" w:ascii="仿宋" w:hAnsi="仿宋" w:eastAsia="仿宋" w:cs="仿宋"/>
            <w:sz w:val="24"/>
            <w:szCs w:val="24"/>
          </w:rPr>
          <w:alias w:val="甲方联系人固定电话"/>
          <w:tag w:val="甲方联系人固定电话"/>
          <w:id w:val="147473290"/>
          <w:text/>
        </w:sdtPr>
        <w:sdtEndPr>
          <w:rPr>
            <w:rFonts w:hint="eastAsia" w:ascii="仿宋" w:hAnsi="仿宋" w:eastAsia="仿宋" w:cs="仿宋"/>
            <w:sz w:val="24"/>
            <w:szCs w:val="24"/>
            <w:u w:val="single"/>
          </w:rPr>
        </w:sdtEndPr>
        <w:sdtContent>
          <w:permStart w:id="3" w:edGrp="everyone"/>
          <w:r>
            <w:rPr>
              <w:rFonts w:hint="eastAsia" w:ascii="仿宋" w:hAnsi="仿宋" w:eastAsia="仿宋"/>
              <w:sz w:val="24"/>
              <w:szCs w:val="24"/>
              <w:u w:val="single"/>
            </w:rPr>
            <w:t xml:space="preserve">                   </w:t>
          </w:r>
          <w:permEnd w:id="3"/>
        </w:sdtContent>
      </w:sdt>
    </w:p>
    <w:p w14:paraId="491833D5">
      <w:pPr>
        <w:spacing w:line="550" w:lineRule="exact"/>
        <w:ind w:firstLine="480" w:firstLineChars="200"/>
        <w:rPr>
          <w:rFonts w:ascii="仿宋" w:hAnsi="仿宋" w:eastAsia="仿宋"/>
          <w:sz w:val="24"/>
          <w:szCs w:val="24"/>
          <w:u w:val="single"/>
        </w:rPr>
      </w:pPr>
      <w:r>
        <w:rPr>
          <w:rFonts w:hint="eastAsia" w:ascii="仿宋" w:hAnsi="仿宋" w:eastAsia="仿宋"/>
          <w:sz w:val="24"/>
          <w:szCs w:val="24"/>
        </w:rPr>
        <w:t>传    真：</w:t>
      </w:r>
      <w:permStart w:id="4" w:edGrp="everyone"/>
      <w:r>
        <w:rPr>
          <w:rFonts w:hint="eastAsia" w:ascii="仿宋" w:hAnsi="仿宋" w:eastAsia="仿宋"/>
          <w:sz w:val="24"/>
          <w:szCs w:val="24"/>
          <w:u w:val="single"/>
        </w:rPr>
        <w:t xml:space="preserve">                   </w:t>
      </w:r>
      <w:permEnd w:id="4"/>
    </w:p>
    <w:p w14:paraId="74E8B653">
      <w:pPr>
        <w:widowControl/>
        <w:spacing w:line="360" w:lineRule="auto"/>
        <w:ind w:firstLine="480" w:firstLineChars="200"/>
        <w:jc w:val="left"/>
        <w:rPr>
          <w:rFonts w:asciiTheme="minorEastAsia" w:hAnsiTheme="minorEastAsia" w:eastAsiaTheme="minorEastAsia" w:cstheme="minorEastAsia"/>
          <w:sz w:val="24"/>
          <w:szCs w:val="24"/>
          <w:u w:val="single"/>
          <w:shd w:val="pct10" w:color="auto" w:fill="FFFFFF"/>
        </w:rPr>
      </w:pPr>
      <w:r>
        <w:rPr>
          <w:rFonts w:hint="eastAsia" w:ascii="仿宋" w:hAnsi="仿宋" w:eastAsia="仿宋" w:cs="仿宋"/>
          <w:sz w:val="24"/>
          <w:szCs w:val="24"/>
        </w:rPr>
        <w:t>电子信箱：</w:t>
      </w:r>
      <w:permStart w:id="5" w:edGrp="everyone"/>
      <w:r>
        <w:rPr>
          <w:rFonts w:hint="eastAsia" w:ascii="仿宋" w:hAnsi="仿宋" w:eastAsia="仿宋"/>
          <w:sz w:val="24"/>
          <w:szCs w:val="24"/>
          <w:u w:val="single"/>
        </w:rPr>
        <w:t xml:space="preserve">                   </w:t>
      </w:r>
      <w:permEnd w:id="5"/>
      <w:sdt>
        <w:sdtPr>
          <w:rPr>
            <w:rFonts w:hint="eastAsia" w:ascii="仿宋" w:hAnsi="仿宋" w:eastAsia="仿宋" w:cs="仿宋"/>
            <w:sz w:val="24"/>
            <w:szCs w:val="24"/>
          </w:rPr>
          <w:alias w:val="甲方联系人电子邮箱"/>
          <w:tag w:val="甲方联系人电子邮箱"/>
          <w:id w:val="147473169"/>
          <w:text/>
        </w:sdtPr>
        <w:sdtEndPr>
          <w:rPr>
            <w:rFonts w:hint="eastAsia" w:asciiTheme="minorEastAsia" w:hAnsiTheme="minorEastAsia" w:eastAsiaTheme="minorEastAsia" w:cstheme="minorEastAsia"/>
            <w:sz w:val="24"/>
            <w:szCs w:val="24"/>
          </w:rPr>
        </w:sdtEndPr>
        <w:sdtContent/>
      </w:sdt>
    </w:p>
    <w:p w14:paraId="6D39163D">
      <w:pPr>
        <w:widowControl/>
        <w:spacing w:line="360" w:lineRule="auto"/>
        <w:ind w:firstLine="480" w:firstLineChars="200"/>
        <w:jc w:val="left"/>
        <w:rPr>
          <w:rFonts w:ascii="仿宋" w:hAnsi="仿宋" w:eastAsia="仿宋" w:cs="仿宋"/>
          <w:sz w:val="24"/>
          <w:szCs w:val="24"/>
          <w:u w:val="single"/>
          <w:shd w:val="pct10" w:color="auto" w:fill="FFFFFF"/>
        </w:rPr>
      </w:pPr>
      <w:r>
        <w:rPr>
          <w:rFonts w:hint="eastAsia" w:ascii="仿宋" w:hAnsi="仿宋" w:eastAsia="仿宋" w:cs="仿宋"/>
          <w:sz w:val="24"/>
          <w:szCs w:val="24"/>
        </w:rPr>
        <w:t>通讯地址：</w:t>
      </w:r>
      <w:sdt>
        <w:sdtPr>
          <w:rPr>
            <w:rFonts w:hint="eastAsia" w:ascii="仿宋" w:hAnsi="仿宋" w:eastAsia="仿宋" w:cs="仿宋"/>
            <w:sz w:val="24"/>
            <w:szCs w:val="24"/>
          </w:rPr>
          <w:alias w:val="甲方办公通讯地址"/>
          <w:tag w:val="甲方办公通讯地址"/>
          <w:id w:val="147473545"/>
          <w:text/>
        </w:sdtPr>
        <w:sdtEndPr>
          <w:rPr>
            <w:rFonts w:hint="eastAsia" w:ascii="仿宋" w:hAnsi="仿宋" w:eastAsia="仿宋" w:cs="仿宋"/>
            <w:sz w:val="24"/>
            <w:szCs w:val="24"/>
            <w:u w:val="single"/>
          </w:rPr>
        </w:sdtEndPr>
        <w:sdtContent>
          <w:permStart w:id="6" w:edGrp="everyone"/>
          <w:r>
            <w:rPr>
              <w:rFonts w:hint="eastAsia" w:ascii="仿宋" w:hAnsi="仿宋" w:eastAsia="仿宋"/>
              <w:sz w:val="24"/>
              <w:szCs w:val="24"/>
              <w:u w:val="single"/>
            </w:rPr>
            <w:t xml:space="preserve">                   </w:t>
          </w:r>
          <w:permEnd w:id="6"/>
        </w:sdtContent>
      </w:sdt>
    </w:p>
    <w:p w14:paraId="3FA022E2">
      <w:pPr>
        <w:spacing w:line="550" w:lineRule="exact"/>
        <w:ind w:firstLine="480" w:firstLineChars="200"/>
        <w:rPr>
          <w:rFonts w:ascii="仿宋" w:hAnsi="仿宋" w:eastAsia="仿宋"/>
          <w:sz w:val="24"/>
          <w:szCs w:val="24"/>
        </w:rPr>
      </w:pPr>
      <w:r>
        <w:rPr>
          <w:rFonts w:hint="eastAsia" w:ascii="仿宋" w:hAnsi="仿宋" w:eastAsia="仿宋"/>
          <w:sz w:val="24"/>
          <w:szCs w:val="24"/>
        </w:rPr>
        <w:t>邮政编码：</w:t>
      </w:r>
      <w:permStart w:id="7" w:edGrp="everyone"/>
      <w:r>
        <w:rPr>
          <w:rFonts w:hint="eastAsia" w:ascii="仿宋" w:hAnsi="仿宋" w:eastAsia="仿宋"/>
          <w:sz w:val="24"/>
          <w:szCs w:val="24"/>
          <w:u w:val="single"/>
        </w:rPr>
        <w:t xml:space="preserve">                   </w:t>
      </w:r>
      <w:permEnd w:id="7"/>
    </w:p>
    <w:p w14:paraId="0314E879">
      <w:pPr>
        <w:widowControl/>
        <w:spacing w:line="360" w:lineRule="auto"/>
        <w:ind w:firstLine="480" w:firstLineChars="200"/>
        <w:jc w:val="left"/>
        <w:rPr>
          <w:rFonts w:ascii="仿宋" w:hAnsi="仿宋" w:eastAsia="仿宋" w:cs="仿宋"/>
          <w:sz w:val="24"/>
          <w:szCs w:val="24"/>
          <w:u w:val="single"/>
        </w:rPr>
      </w:pPr>
      <w:r>
        <w:rPr>
          <w:rFonts w:hint="eastAsia" w:ascii="仿宋" w:hAnsi="仿宋" w:eastAsia="仿宋" w:cs="仿宋"/>
          <w:sz w:val="24"/>
          <w:szCs w:val="24"/>
        </w:rPr>
        <w:t>开户银行：</w:t>
      </w:r>
      <w:sdt>
        <w:sdtPr>
          <w:rPr>
            <w:rFonts w:hint="eastAsia" w:ascii="仿宋" w:hAnsi="仿宋" w:eastAsia="仿宋" w:cs="仿宋"/>
            <w:sz w:val="24"/>
            <w:szCs w:val="24"/>
          </w:rPr>
          <w:alias w:val="甲方开户银行名称"/>
          <w:tag w:val="甲方开户银行名称"/>
          <w:id w:val="147474557"/>
          <w:text/>
        </w:sdtPr>
        <w:sdtEndPr>
          <w:rPr>
            <w:rFonts w:hint="eastAsia" w:ascii="仿宋" w:hAnsi="仿宋" w:eastAsia="仿宋" w:cs="仿宋"/>
            <w:sz w:val="24"/>
            <w:szCs w:val="24"/>
            <w:u w:val="single"/>
          </w:rPr>
        </w:sdtEndPr>
        <w:sdtContent>
          <w:permStart w:id="8" w:edGrp="everyone"/>
          <w:r>
            <w:rPr>
              <w:rFonts w:hint="eastAsia" w:ascii="仿宋" w:hAnsi="仿宋" w:eastAsia="仿宋"/>
              <w:sz w:val="24"/>
              <w:szCs w:val="24"/>
              <w:u w:val="single"/>
            </w:rPr>
            <w:t xml:space="preserve">                   </w:t>
          </w:r>
          <w:permEnd w:id="8"/>
        </w:sdtContent>
      </w:sdt>
    </w:p>
    <w:p w14:paraId="6082E0D4">
      <w:pPr>
        <w:widowControl/>
        <w:spacing w:line="360" w:lineRule="auto"/>
        <w:ind w:firstLine="480" w:firstLineChars="200"/>
        <w:jc w:val="left"/>
        <w:rPr>
          <w:rFonts w:ascii="仿宋" w:hAnsi="仿宋" w:eastAsia="仿宋" w:cs="仿宋"/>
          <w:sz w:val="24"/>
          <w:szCs w:val="24"/>
          <w:u w:val="single"/>
        </w:rPr>
      </w:pPr>
      <w:r>
        <w:rPr>
          <w:rFonts w:hint="eastAsia" w:ascii="仿宋" w:hAnsi="仿宋" w:eastAsia="仿宋" w:cs="仿宋"/>
          <w:sz w:val="24"/>
          <w:szCs w:val="24"/>
        </w:rPr>
        <w:t>账    号：</w:t>
      </w:r>
      <w:sdt>
        <w:sdtPr>
          <w:rPr>
            <w:rFonts w:hint="eastAsia" w:ascii="仿宋" w:hAnsi="仿宋" w:eastAsia="仿宋" w:cs="仿宋"/>
            <w:sz w:val="24"/>
            <w:szCs w:val="24"/>
          </w:rPr>
          <w:alias w:val="甲方银行账号"/>
          <w:tag w:val="甲方银行账号"/>
          <w:id w:val="147473740"/>
          <w:text/>
        </w:sdtPr>
        <w:sdtEndPr>
          <w:rPr>
            <w:rFonts w:hint="eastAsia" w:ascii="仿宋" w:hAnsi="仿宋" w:eastAsia="仿宋" w:cs="仿宋"/>
            <w:sz w:val="24"/>
            <w:szCs w:val="24"/>
            <w:u w:val="single"/>
          </w:rPr>
        </w:sdtEndPr>
        <w:sdtContent>
          <w:permStart w:id="9" w:edGrp="everyone"/>
          <w:r>
            <w:rPr>
              <w:rFonts w:hint="eastAsia" w:ascii="仿宋" w:hAnsi="仿宋" w:eastAsia="仿宋"/>
              <w:sz w:val="24"/>
              <w:szCs w:val="24"/>
              <w:u w:val="single"/>
            </w:rPr>
            <w:t xml:space="preserve">                   </w:t>
          </w:r>
          <w:permEnd w:id="9"/>
        </w:sdtContent>
      </w:sdt>
    </w:p>
    <w:p w14:paraId="44AF7F6B">
      <w:pPr>
        <w:widowControl/>
        <w:spacing w:line="360" w:lineRule="auto"/>
        <w:ind w:firstLine="480" w:firstLineChars="200"/>
        <w:jc w:val="left"/>
        <w:rPr>
          <w:rFonts w:ascii="仿宋" w:hAnsi="仿宋" w:eastAsia="仿宋" w:cs="仿宋"/>
          <w:sz w:val="24"/>
          <w:szCs w:val="24"/>
          <w:u w:val="single"/>
        </w:rPr>
      </w:pPr>
      <w:r>
        <w:rPr>
          <w:rFonts w:hint="eastAsia" w:ascii="仿宋" w:hAnsi="仿宋" w:eastAsia="仿宋" w:cs="仿宋"/>
          <w:sz w:val="24"/>
          <w:szCs w:val="24"/>
        </w:rPr>
        <w:t>开户银行地址：</w:t>
      </w:r>
      <w:sdt>
        <w:sdtPr>
          <w:rPr>
            <w:rFonts w:hint="eastAsia" w:ascii="仿宋" w:hAnsi="仿宋" w:eastAsia="仿宋" w:cs="仿宋"/>
            <w:sz w:val="24"/>
            <w:szCs w:val="24"/>
          </w:rPr>
          <w:alias w:val="甲方开户银行名称"/>
          <w:tag w:val="甲方开户银行名称"/>
          <w:id w:val="147475850"/>
          <w:text/>
        </w:sdtPr>
        <w:sdtEndPr>
          <w:rPr>
            <w:rFonts w:hint="eastAsia" w:ascii="仿宋" w:hAnsi="仿宋" w:eastAsia="仿宋" w:cs="仿宋"/>
            <w:sz w:val="24"/>
            <w:szCs w:val="24"/>
            <w:u w:val="single"/>
          </w:rPr>
        </w:sdtEndPr>
        <w:sdtContent>
          <w:permStart w:id="10" w:edGrp="everyone"/>
          <w:r>
            <w:rPr>
              <w:rFonts w:hint="eastAsia" w:ascii="仿宋" w:hAnsi="仿宋" w:eastAsia="仿宋"/>
              <w:sz w:val="24"/>
              <w:szCs w:val="24"/>
              <w:u w:val="single"/>
            </w:rPr>
            <w:t xml:space="preserve">                   </w:t>
          </w:r>
          <w:permEnd w:id="10"/>
        </w:sdtContent>
      </w:sdt>
    </w:p>
    <w:p w14:paraId="25BC1CB0">
      <w:pPr>
        <w:pStyle w:val="2"/>
        <w:rPr>
          <w:sz w:val="24"/>
          <w:szCs w:val="24"/>
        </w:rPr>
      </w:pPr>
    </w:p>
    <w:p w14:paraId="59ABAD14">
      <w:pPr>
        <w:widowControl/>
        <w:spacing w:line="360" w:lineRule="auto"/>
        <w:ind w:firstLine="480" w:firstLineChars="200"/>
        <w:jc w:val="left"/>
        <w:rPr>
          <w:rFonts w:ascii="仿宋" w:hAnsi="仿宋" w:eastAsia="仿宋" w:cs="仿宋"/>
          <w:b/>
          <w:sz w:val="24"/>
          <w:szCs w:val="24"/>
          <w:u w:val="single"/>
        </w:rPr>
      </w:pPr>
      <w:r>
        <w:rPr>
          <w:rFonts w:hint="eastAsia" w:ascii="仿宋" w:hAnsi="仿宋" w:eastAsia="仿宋" w:cs="仿宋"/>
          <w:sz w:val="24"/>
          <w:szCs w:val="24"/>
        </w:rPr>
        <w:t>乙    方：</w:t>
      </w:r>
      <w:sdt>
        <w:sdtPr>
          <w:rPr>
            <w:rFonts w:hint="eastAsia" w:ascii="仿宋" w:hAnsi="仿宋" w:eastAsia="仿宋"/>
            <w:b/>
            <w:sz w:val="24"/>
            <w:szCs w:val="24"/>
            <w:u w:val="single"/>
          </w:rPr>
          <w:alias w:val="甲方当事人全称"/>
          <w:tag w:val="甲方当事人全称"/>
          <w:id w:val="147469797"/>
          <w:text/>
        </w:sdtPr>
        <w:sdtEndPr>
          <w:rPr>
            <w:rFonts w:hint="eastAsia" w:ascii="仿宋" w:hAnsi="仿宋" w:eastAsia="仿宋" w:cs="仿宋"/>
            <w:b/>
            <w:sz w:val="24"/>
            <w:szCs w:val="24"/>
            <w:u w:val="single"/>
          </w:rPr>
        </w:sdtEndPr>
        <w:sdtContent>
          <w:permStart w:id="11" w:edGrp="everyone"/>
          <w:r>
            <w:rPr>
              <w:rFonts w:hint="eastAsia" w:ascii="仿宋" w:hAnsi="仿宋" w:eastAsia="仿宋"/>
              <w:sz w:val="24"/>
              <w:szCs w:val="24"/>
              <w:u w:val="single"/>
            </w:rPr>
            <w:t xml:space="preserve">                   </w:t>
          </w:r>
          <w:permEnd w:id="11"/>
        </w:sdtContent>
      </w:sdt>
    </w:p>
    <w:p w14:paraId="7D179103">
      <w:pPr>
        <w:widowControl/>
        <w:spacing w:line="360" w:lineRule="auto"/>
        <w:ind w:firstLine="480" w:firstLineChars="200"/>
        <w:jc w:val="left"/>
        <w:rPr>
          <w:rFonts w:ascii="仿宋" w:hAnsi="仿宋" w:eastAsia="仿宋" w:cs="仿宋"/>
          <w:sz w:val="24"/>
          <w:szCs w:val="24"/>
          <w:u w:val="single"/>
        </w:rPr>
      </w:pPr>
      <w:r>
        <w:rPr>
          <w:rFonts w:hint="eastAsia" w:ascii="仿宋" w:hAnsi="仿宋" w:eastAsia="仿宋" w:cs="仿宋"/>
          <w:sz w:val="24"/>
          <w:szCs w:val="24"/>
        </w:rPr>
        <w:t>法定代表人（负责人）：</w:t>
      </w:r>
      <w:permStart w:id="12" w:edGrp="everyone"/>
      <w:r>
        <w:rPr>
          <w:rFonts w:hint="eastAsia" w:ascii="仿宋" w:hAnsi="仿宋" w:eastAsia="仿宋"/>
          <w:sz w:val="24"/>
          <w:szCs w:val="24"/>
          <w:u w:val="single"/>
        </w:rPr>
        <w:t xml:space="preserve">                   </w:t>
      </w:r>
      <w:permEnd w:id="12"/>
    </w:p>
    <w:p w14:paraId="51AFFFB8">
      <w:pPr>
        <w:widowControl/>
        <w:spacing w:line="360" w:lineRule="auto"/>
        <w:ind w:firstLine="480" w:firstLineChars="200"/>
        <w:jc w:val="left"/>
        <w:rPr>
          <w:rFonts w:ascii="仿宋" w:hAnsi="仿宋" w:eastAsia="仿宋" w:cs="仿宋"/>
          <w:sz w:val="24"/>
          <w:szCs w:val="24"/>
          <w:u w:val="single"/>
        </w:rPr>
      </w:pPr>
      <w:r>
        <w:rPr>
          <w:rFonts w:hint="eastAsia" w:ascii="仿宋" w:hAnsi="仿宋" w:eastAsia="仿宋" w:cs="仿宋"/>
          <w:sz w:val="24"/>
          <w:szCs w:val="24"/>
        </w:rPr>
        <w:t>住 所 地：</w:t>
      </w:r>
      <w:sdt>
        <w:sdtPr>
          <w:rPr>
            <w:rFonts w:hint="eastAsia" w:ascii="仿宋" w:hAnsi="仿宋" w:eastAsia="仿宋" w:cs="仿宋"/>
            <w:sz w:val="24"/>
            <w:szCs w:val="24"/>
          </w:rPr>
          <w:alias w:val="甲方注册地址"/>
          <w:tag w:val="甲方注册地址"/>
          <w:id w:val="147475943"/>
          <w:text/>
        </w:sdtPr>
        <w:sdtEndPr>
          <w:rPr>
            <w:rFonts w:hint="eastAsia" w:ascii="仿宋" w:hAnsi="仿宋" w:eastAsia="仿宋" w:cs="仿宋"/>
            <w:sz w:val="24"/>
            <w:szCs w:val="24"/>
            <w:u w:val="single"/>
          </w:rPr>
        </w:sdtEndPr>
        <w:sdtContent>
          <w:permStart w:id="13" w:edGrp="everyone"/>
          <w:r>
            <w:rPr>
              <w:rFonts w:hint="eastAsia" w:ascii="仿宋" w:hAnsi="仿宋" w:eastAsia="仿宋"/>
              <w:sz w:val="24"/>
              <w:szCs w:val="24"/>
              <w:u w:val="single"/>
            </w:rPr>
            <w:t xml:space="preserve">                   </w:t>
          </w:r>
          <w:permEnd w:id="13"/>
        </w:sdtContent>
      </w:sdt>
    </w:p>
    <w:p w14:paraId="35DCAE41">
      <w:pPr>
        <w:widowControl/>
        <w:spacing w:line="360" w:lineRule="auto"/>
        <w:ind w:firstLine="480" w:firstLineChars="200"/>
        <w:jc w:val="left"/>
        <w:rPr>
          <w:rFonts w:ascii="仿宋" w:hAnsi="仿宋" w:eastAsia="仿宋" w:cs="仿宋"/>
          <w:sz w:val="24"/>
          <w:szCs w:val="24"/>
        </w:rPr>
      </w:pPr>
      <w:r>
        <w:rPr>
          <w:rFonts w:hint="eastAsia" w:ascii="仿宋" w:hAnsi="仿宋" w:eastAsia="仿宋" w:cs="仿宋"/>
          <w:sz w:val="24"/>
          <w:szCs w:val="24"/>
        </w:rPr>
        <w:t>电    话：</w:t>
      </w:r>
      <w:sdt>
        <w:sdtPr>
          <w:rPr>
            <w:rFonts w:hint="eastAsia" w:ascii="仿宋" w:hAnsi="仿宋" w:eastAsia="仿宋" w:cs="仿宋"/>
            <w:sz w:val="24"/>
            <w:szCs w:val="24"/>
          </w:rPr>
          <w:alias w:val="甲方联系人固定电话"/>
          <w:tag w:val="甲方联系人固定电话"/>
          <w:id w:val="147465301"/>
          <w:text/>
        </w:sdtPr>
        <w:sdtEndPr>
          <w:rPr>
            <w:rFonts w:hint="eastAsia" w:ascii="仿宋" w:hAnsi="仿宋" w:eastAsia="仿宋" w:cs="仿宋"/>
            <w:sz w:val="24"/>
            <w:szCs w:val="24"/>
            <w:u w:val="single"/>
          </w:rPr>
        </w:sdtEndPr>
        <w:sdtContent>
          <w:permStart w:id="14" w:edGrp="everyone"/>
          <w:r>
            <w:rPr>
              <w:rFonts w:hint="eastAsia" w:ascii="仿宋" w:hAnsi="仿宋" w:eastAsia="仿宋"/>
              <w:sz w:val="24"/>
              <w:szCs w:val="24"/>
              <w:u w:val="single"/>
            </w:rPr>
            <w:t xml:space="preserve">                   </w:t>
          </w:r>
          <w:permEnd w:id="14"/>
        </w:sdtContent>
      </w:sdt>
    </w:p>
    <w:p w14:paraId="1A81A51B">
      <w:pPr>
        <w:spacing w:line="550" w:lineRule="exact"/>
        <w:ind w:firstLine="480" w:firstLineChars="200"/>
        <w:rPr>
          <w:rFonts w:ascii="仿宋" w:hAnsi="仿宋" w:eastAsia="仿宋"/>
          <w:sz w:val="24"/>
          <w:szCs w:val="24"/>
          <w:u w:val="single"/>
        </w:rPr>
      </w:pPr>
      <w:r>
        <w:rPr>
          <w:rFonts w:hint="eastAsia" w:ascii="仿宋" w:hAnsi="仿宋" w:eastAsia="仿宋"/>
          <w:sz w:val="24"/>
          <w:szCs w:val="24"/>
        </w:rPr>
        <w:t>传    真：</w:t>
      </w:r>
      <w:permStart w:id="15" w:edGrp="everyone"/>
      <w:r>
        <w:rPr>
          <w:rFonts w:hint="eastAsia" w:ascii="仿宋" w:hAnsi="仿宋" w:eastAsia="仿宋"/>
          <w:sz w:val="24"/>
          <w:szCs w:val="24"/>
          <w:u w:val="single"/>
        </w:rPr>
        <w:t xml:space="preserve">                   </w:t>
      </w:r>
      <w:permEnd w:id="15"/>
    </w:p>
    <w:p w14:paraId="266492A9">
      <w:pPr>
        <w:widowControl/>
        <w:spacing w:line="360" w:lineRule="auto"/>
        <w:ind w:firstLine="480" w:firstLineChars="200"/>
        <w:jc w:val="left"/>
        <w:rPr>
          <w:rFonts w:asciiTheme="minorEastAsia" w:hAnsiTheme="minorEastAsia" w:eastAsiaTheme="minorEastAsia" w:cstheme="minorEastAsia"/>
          <w:sz w:val="24"/>
          <w:szCs w:val="24"/>
          <w:u w:val="single"/>
          <w:shd w:val="pct10" w:color="auto" w:fill="FFFFFF"/>
        </w:rPr>
      </w:pPr>
      <w:r>
        <w:rPr>
          <w:rFonts w:hint="eastAsia" w:ascii="仿宋" w:hAnsi="仿宋" w:eastAsia="仿宋" w:cs="仿宋"/>
          <w:sz w:val="24"/>
          <w:szCs w:val="24"/>
        </w:rPr>
        <w:t>电子信箱：</w:t>
      </w:r>
      <w:permStart w:id="16" w:edGrp="everyone"/>
      <w:r>
        <w:rPr>
          <w:rFonts w:hint="eastAsia" w:ascii="仿宋" w:hAnsi="仿宋" w:eastAsia="仿宋"/>
          <w:sz w:val="24"/>
          <w:szCs w:val="24"/>
          <w:u w:val="single"/>
        </w:rPr>
        <w:t xml:space="preserve">                   </w:t>
      </w:r>
      <w:permEnd w:id="16"/>
      <w:sdt>
        <w:sdtPr>
          <w:rPr>
            <w:rFonts w:hint="eastAsia" w:ascii="仿宋" w:hAnsi="仿宋" w:eastAsia="仿宋" w:cs="仿宋"/>
            <w:sz w:val="24"/>
            <w:szCs w:val="24"/>
          </w:rPr>
          <w:alias w:val="甲方联系人电子邮箱"/>
          <w:tag w:val="甲方联系人电子邮箱"/>
          <w:id w:val="147483642"/>
          <w:text/>
        </w:sdtPr>
        <w:sdtEndPr>
          <w:rPr>
            <w:rFonts w:hint="eastAsia" w:asciiTheme="minorEastAsia" w:hAnsiTheme="minorEastAsia" w:eastAsiaTheme="minorEastAsia" w:cstheme="minorEastAsia"/>
            <w:sz w:val="24"/>
            <w:szCs w:val="24"/>
          </w:rPr>
        </w:sdtEndPr>
        <w:sdtContent/>
      </w:sdt>
    </w:p>
    <w:p w14:paraId="01B5F161">
      <w:pPr>
        <w:widowControl/>
        <w:spacing w:line="360" w:lineRule="auto"/>
        <w:ind w:firstLine="480" w:firstLineChars="200"/>
        <w:jc w:val="left"/>
        <w:rPr>
          <w:rFonts w:ascii="仿宋" w:hAnsi="仿宋" w:eastAsia="仿宋" w:cs="仿宋"/>
          <w:sz w:val="24"/>
          <w:szCs w:val="24"/>
          <w:u w:val="single"/>
          <w:shd w:val="pct10" w:color="auto" w:fill="FFFFFF"/>
        </w:rPr>
      </w:pPr>
      <w:r>
        <w:rPr>
          <w:rFonts w:hint="eastAsia" w:ascii="仿宋" w:hAnsi="仿宋" w:eastAsia="仿宋" w:cs="仿宋"/>
          <w:sz w:val="24"/>
          <w:szCs w:val="24"/>
        </w:rPr>
        <w:t>通讯地址：</w:t>
      </w:r>
      <w:sdt>
        <w:sdtPr>
          <w:rPr>
            <w:rFonts w:hint="eastAsia" w:ascii="仿宋" w:hAnsi="仿宋" w:eastAsia="仿宋" w:cs="仿宋"/>
            <w:sz w:val="24"/>
            <w:szCs w:val="24"/>
          </w:rPr>
          <w:alias w:val="甲方办公通讯地址"/>
          <w:tag w:val="甲方办公通讯地址"/>
          <w:id w:val="147456331"/>
          <w:text/>
        </w:sdtPr>
        <w:sdtEndPr>
          <w:rPr>
            <w:rFonts w:hint="eastAsia" w:ascii="仿宋" w:hAnsi="仿宋" w:eastAsia="仿宋" w:cs="仿宋"/>
            <w:sz w:val="24"/>
            <w:szCs w:val="24"/>
            <w:u w:val="single"/>
          </w:rPr>
        </w:sdtEndPr>
        <w:sdtContent>
          <w:permStart w:id="17" w:edGrp="everyone"/>
          <w:r>
            <w:rPr>
              <w:rFonts w:hint="eastAsia" w:ascii="仿宋" w:hAnsi="仿宋" w:eastAsia="仿宋"/>
              <w:sz w:val="24"/>
              <w:szCs w:val="24"/>
              <w:u w:val="single"/>
            </w:rPr>
            <w:t xml:space="preserve">                   </w:t>
          </w:r>
          <w:permEnd w:id="17"/>
        </w:sdtContent>
      </w:sdt>
    </w:p>
    <w:p w14:paraId="26993870">
      <w:pPr>
        <w:spacing w:line="550" w:lineRule="exact"/>
        <w:ind w:firstLine="480" w:firstLineChars="200"/>
        <w:rPr>
          <w:rFonts w:ascii="仿宋" w:hAnsi="仿宋" w:eastAsia="仿宋"/>
          <w:sz w:val="24"/>
          <w:szCs w:val="24"/>
        </w:rPr>
      </w:pPr>
      <w:r>
        <w:rPr>
          <w:rFonts w:hint="eastAsia" w:ascii="仿宋" w:hAnsi="仿宋" w:eastAsia="仿宋"/>
          <w:sz w:val="24"/>
          <w:szCs w:val="24"/>
        </w:rPr>
        <w:t>邮政编码：</w:t>
      </w:r>
      <w:permStart w:id="18" w:edGrp="everyone"/>
      <w:r>
        <w:rPr>
          <w:rFonts w:hint="eastAsia" w:ascii="仿宋" w:hAnsi="仿宋" w:eastAsia="仿宋"/>
          <w:sz w:val="24"/>
          <w:szCs w:val="24"/>
          <w:u w:val="single"/>
        </w:rPr>
        <w:t xml:space="preserve">                   </w:t>
      </w:r>
      <w:permEnd w:id="18"/>
    </w:p>
    <w:p w14:paraId="20FA6DF3">
      <w:pPr>
        <w:widowControl/>
        <w:spacing w:line="360" w:lineRule="auto"/>
        <w:ind w:firstLine="480" w:firstLineChars="200"/>
        <w:jc w:val="left"/>
        <w:rPr>
          <w:rFonts w:ascii="仿宋" w:hAnsi="仿宋" w:eastAsia="仿宋" w:cs="仿宋"/>
          <w:sz w:val="24"/>
          <w:szCs w:val="24"/>
          <w:u w:val="single"/>
        </w:rPr>
      </w:pPr>
      <w:r>
        <w:rPr>
          <w:rFonts w:hint="eastAsia" w:ascii="仿宋" w:hAnsi="仿宋" w:eastAsia="仿宋" w:cs="仿宋"/>
          <w:sz w:val="24"/>
          <w:szCs w:val="24"/>
        </w:rPr>
        <w:t>开户银行：</w:t>
      </w:r>
      <w:sdt>
        <w:sdtPr>
          <w:rPr>
            <w:rFonts w:hint="eastAsia" w:ascii="仿宋" w:hAnsi="仿宋" w:eastAsia="仿宋" w:cs="仿宋"/>
            <w:sz w:val="24"/>
            <w:szCs w:val="24"/>
          </w:rPr>
          <w:alias w:val="甲方开户银行名称"/>
          <w:tag w:val="甲方开户银行名称"/>
          <w:id w:val="147477865"/>
          <w:text/>
        </w:sdtPr>
        <w:sdtEndPr>
          <w:rPr>
            <w:rFonts w:hint="eastAsia" w:ascii="仿宋" w:hAnsi="仿宋" w:eastAsia="仿宋" w:cs="仿宋"/>
            <w:sz w:val="24"/>
            <w:szCs w:val="24"/>
            <w:u w:val="single"/>
          </w:rPr>
        </w:sdtEndPr>
        <w:sdtContent>
          <w:permStart w:id="19" w:edGrp="everyone"/>
          <w:r>
            <w:rPr>
              <w:rFonts w:hint="eastAsia" w:ascii="仿宋" w:hAnsi="仿宋" w:eastAsia="仿宋"/>
              <w:sz w:val="24"/>
              <w:szCs w:val="24"/>
              <w:u w:val="single"/>
            </w:rPr>
            <w:t xml:space="preserve">                   </w:t>
          </w:r>
          <w:permEnd w:id="19"/>
        </w:sdtContent>
      </w:sdt>
    </w:p>
    <w:p w14:paraId="10154185">
      <w:pPr>
        <w:widowControl/>
        <w:spacing w:line="360" w:lineRule="auto"/>
        <w:ind w:firstLine="480" w:firstLineChars="200"/>
        <w:jc w:val="left"/>
        <w:rPr>
          <w:rFonts w:ascii="仿宋" w:hAnsi="仿宋" w:eastAsia="仿宋" w:cs="仿宋"/>
          <w:sz w:val="24"/>
          <w:szCs w:val="24"/>
          <w:u w:val="single"/>
        </w:rPr>
      </w:pPr>
      <w:r>
        <w:rPr>
          <w:rFonts w:hint="eastAsia" w:ascii="仿宋" w:hAnsi="仿宋" w:eastAsia="仿宋" w:cs="仿宋"/>
          <w:sz w:val="24"/>
          <w:szCs w:val="24"/>
        </w:rPr>
        <w:t>账    号：</w:t>
      </w:r>
      <w:sdt>
        <w:sdtPr>
          <w:rPr>
            <w:rFonts w:hint="eastAsia" w:ascii="仿宋" w:hAnsi="仿宋" w:eastAsia="仿宋" w:cs="仿宋"/>
            <w:sz w:val="24"/>
            <w:szCs w:val="24"/>
          </w:rPr>
          <w:alias w:val="甲方银行账号"/>
          <w:tag w:val="甲方银行账号"/>
          <w:id w:val="147477104"/>
          <w:text/>
        </w:sdtPr>
        <w:sdtEndPr>
          <w:rPr>
            <w:rFonts w:hint="eastAsia" w:ascii="仿宋" w:hAnsi="仿宋" w:eastAsia="仿宋" w:cs="仿宋"/>
            <w:sz w:val="24"/>
            <w:szCs w:val="24"/>
            <w:u w:val="single"/>
          </w:rPr>
        </w:sdtEndPr>
        <w:sdtContent>
          <w:permStart w:id="20" w:edGrp="everyone"/>
          <w:r>
            <w:rPr>
              <w:rFonts w:hint="eastAsia" w:ascii="仿宋" w:hAnsi="仿宋" w:eastAsia="仿宋"/>
              <w:sz w:val="24"/>
              <w:szCs w:val="24"/>
              <w:u w:val="single"/>
            </w:rPr>
            <w:t xml:space="preserve">                   </w:t>
          </w:r>
          <w:permEnd w:id="20"/>
        </w:sdtContent>
      </w:sdt>
    </w:p>
    <w:p w14:paraId="4762FB41">
      <w:pPr>
        <w:rPr>
          <w:rFonts w:ascii="仿宋" w:hAnsi="仿宋" w:eastAsia="仿宋"/>
          <w:sz w:val="28"/>
          <w:szCs w:val="28"/>
          <w:u w:val="single"/>
        </w:rPr>
      </w:pPr>
      <w:r>
        <w:rPr>
          <w:rFonts w:hint="eastAsia" w:ascii="仿宋" w:hAnsi="仿宋" w:eastAsia="仿宋" w:cs="仿宋"/>
          <w:sz w:val="24"/>
          <w:szCs w:val="24"/>
        </w:rPr>
        <w:t>开户银行地址：</w:t>
      </w:r>
      <w:sdt>
        <w:sdtPr>
          <w:rPr>
            <w:rFonts w:hint="eastAsia" w:ascii="仿宋" w:hAnsi="仿宋" w:eastAsia="仿宋" w:cs="仿宋"/>
            <w:sz w:val="24"/>
            <w:szCs w:val="24"/>
          </w:rPr>
          <w:alias w:val="甲方开户银行名称"/>
          <w:tag w:val="甲方开户银行名称"/>
          <w:id w:val="147459724"/>
          <w:text/>
        </w:sdtPr>
        <w:sdtEndPr>
          <w:rPr>
            <w:rFonts w:hint="eastAsia" w:ascii="仿宋" w:hAnsi="仿宋" w:eastAsia="仿宋" w:cs="仿宋"/>
            <w:sz w:val="28"/>
            <w:szCs w:val="28"/>
            <w:u w:val="single"/>
          </w:rPr>
        </w:sdtEndPr>
        <w:sdtContent>
          <w:permStart w:id="21" w:edGrp="everyone"/>
          <w:r>
            <w:rPr>
              <w:rFonts w:hint="eastAsia" w:ascii="仿宋" w:hAnsi="仿宋" w:eastAsia="仿宋"/>
              <w:sz w:val="24"/>
              <w:szCs w:val="24"/>
              <w:u w:val="single"/>
            </w:rPr>
            <w:t xml:space="preserve">                   </w:t>
          </w:r>
          <w:permEnd w:id="21"/>
        </w:sdtContent>
      </w:sdt>
      <w:r>
        <w:rPr>
          <w:rFonts w:hint="eastAsia" w:ascii="仿宋" w:hAnsi="仿宋" w:eastAsia="仿宋"/>
          <w:sz w:val="28"/>
          <w:szCs w:val="28"/>
          <w:u w:val="single"/>
        </w:rPr>
        <w:br w:type="page"/>
      </w:r>
    </w:p>
    <w:p w14:paraId="317E609D">
      <w:pPr>
        <w:spacing w:line="560" w:lineRule="exact"/>
        <w:ind w:firstLine="403" w:firstLineChars="168"/>
        <w:rPr>
          <w:rFonts w:ascii="仿宋" w:hAnsi="仿宋" w:eastAsia="仿宋"/>
          <w:sz w:val="24"/>
          <w:szCs w:val="24"/>
        </w:rPr>
      </w:pPr>
      <w:r>
        <w:rPr>
          <w:rFonts w:hint="eastAsia" w:ascii="仿宋" w:hAnsi="仿宋" w:eastAsia="仿宋"/>
          <w:sz w:val="24"/>
          <w:szCs w:val="24"/>
        </w:rPr>
        <w:t>甲乙双方根据《中华人民共和国民法典》及其他法律、法规有关的规定，遵循平等、自愿、公平和诚实信用的原则，经友好协商，就乙方依甲方要求在完成</w:t>
      </w:r>
      <w:permStart w:id="22" w:edGrp="everyone"/>
      <w:r>
        <w:rPr>
          <w:rFonts w:hint="eastAsia" w:ascii="仿宋" w:hAnsi="仿宋" w:eastAsia="仿宋"/>
          <w:sz w:val="24"/>
          <w:szCs w:val="24"/>
          <w:u w:val="single"/>
        </w:rPr>
        <w:t xml:space="preserve">                                   </w:t>
      </w:r>
      <w:permEnd w:id="22"/>
      <w:r>
        <w:rPr>
          <w:rFonts w:hint="eastAsia" w:ascii="仿宋" w:hAnsi="仿宋" w:eastAsia="仿宋"/>
          <w:sz w:val="24"/>
          <w:szCs w:val="24"/>
        </w:rPr>
        <w:t>的相关工作（以下简称“相关工作”）中涉及的甲方有关信息、资料不被泄露，并防止上述信息、资料被滥用等事宜，达成如下协议，共同遵守：</w:t>
      </w:r>
    </w:p>
    <w:p w14:paraId="2E10C0DA">
      <w:pPr>
        <w:spacing w:line="560" w:lineRule="exact"/>
        <w:ind w:firstLine="405" w:firstLineChars="168"/>
        <w:rPr>
          <w:rFonts w:ascii="仿宋" w:hAnsi="仿宋" w:eastAsia="仿宋"/>
          <w:b/>
          <w:sz w:val="24"/>
          <w:szCs w:val="24"/>
        </w:rPr>
      </w:pPr>
      <w:r>
        <w:rPr>
          <w:rFonts w:hint="eastAsia" w:ascii="仿宋" w:hAnsi="仿宋" w:eastAsia="仿宋"/>
          <w:b/>
          <w:sz w:val="24"/>
          <w:szCs w:val="24"/>
        </w:rPr>
        <w:t>1.保密信息和资料</w:t>
      </w:r>
    </w:p>
    <w:p w14:paraId="6385B1B8">
      <w:pPr>
        <w:spacing w:line="560" w:lineRule="exact"/>
        <w:ind w:firstLine="403" w:firstLineChars="168"/>
        <w:rPr>
          <w:rFonts w:ascii="仿宋" w:hAnsi="仿宋" w:eastAsia="仿宋"/>
          <w:sz w:val="24"/>
          <w:szCs w:val="24"/>
        </w:rPr>
      </w:pPr>
      <w:r>
        <w:rPr>
          <w:rFonts w:hint="eastAsia" w:ascii="仿宋" w:hAnsi="仿宋" w:eastAsia="仿宋"/>
          <w:sz w:val="24"/>
          <w:szCs w:val="24"/>
        </w:rPr>
        <w:t>本协议中的保密信息和资料是指在项目过程中，乙方从甲方（包括其母公司、子公司及其他关联方，客户等合作单位）获得的与项目有关或因项目产生的任何商业、市场、营销、经营、技术、数据、财务、客户、项目、最终报价、会议及决议、纪要、决定信息以及其他同等或类似性质的资料，无论以何种形式或载于何种载体，无论在披露时是否以口头、图像或以书面方式表明其具有保密性。本协议所指的保密信息和资料包括但不限于以下内容：</w:t>
      </w:r>
    </w:p>
    <w:p w14:paraId="368BE8F4">
      <w:pPr>
        <w:spacing w:line="560" w:lineRule="exact"/>
        <w:ind w:firstLine="403" w:firstLineChars="168"/>
        <w:rPr>
          <w:rFonts w:ascii="仿宋" w:hAnsi="仿宋" w:eastAsia="仿宋"/>
          <w:sz w:val="24"/>
          <w:szCs w:val="24"/>
        </w:rPr>
      </w:pPr>
      <w:r>
        <w:rPr>
          <w:rFonts w:hint="eastAsia" w:ascii="仿宋" w:hAnsi="仿宋" w:eastAsia="仿宋"/>
          <w:sz w:val="24"/>
          <w:szCs w:val="24"/>
        </w:rPr>
        <w:t>1.1 乙方就相关工作的实施与甲方进行最终报价商谈、提供服务以及履行最终报价过程中所知悉、获取的甲方非公开的经营信息、技术信息、财务信息和其他需要保密的信息和资料。</w:t>
      </w:r>
    </w:p>
    <w:p w14:paraId="2C727DAD">
      <w:pPr>
        <w:spacing w:line="560" w:lineRule="exact"/>
        <w:ind w:firstLine="403" w:firstLineChars="168"/>
        <w:rPr>
          <w:rFonts w:ascii="仿宋" w:hAnsi="仿宋" w:eastAsia="仿宋"/>
          <w:sz w:val="24"/>
          <w:szCs w:val="24"/>
        </w:rPr>
      </w:pPr>
      <w:r>
        <w:rPr>
          <w:rFonts w:hint="eastAsia" w:ascii="仿宋" w:hAnsi="仿宋" w:eastAsia="仿宋"/>
          <w:sz w:val="24"/>
          <w:szCs w:val="24"/>
        </w:rPr>
        <w:t>1.2甲乙双方就实施相关工作形成的非公开的会议文件、纪要、决定以及往来的传真、信函、电子邮件等。</w:t>
      </w:r>
    </w:p>
    <w:p w14:paraId="7D7F10A5">
      <w:pPr>
        <w:spacing w:line="560" w:lineRule="exact"/>
        <w:ind w:firstLine="403" w:firstLineChars="168"/>
        <w:rPr>
          <w:rFonts w:ascii="仿宋" w:hAnsi="仿宋" w:eastAsia="仿宋"/>
          <w:sz w:val="24"/>
          <w:szCs w:val="24"/>
        </w:rPr>
      </w:pPr>
      <w:r>
        <w:rPr>
          <w:rFonts w:hint="eastAsia" w:ascii="仿宋" w:hAnsi="仿宋" w:eastAsia="仿宋"/>
          <w:sz w:val="24"/>
          <w:szCs w:val="24"/>
        </w:rPr>
        <w:t>1.3其他</w:t>
      </w:r>
      <w:permStart w:id="23" w:edGrp="everyone"/>
      <w:r>
        <w:rPr>
          <w:rFonts w:hint="eastAsia" w:ascii="仿宋" w:hAnsi="仿宋" w:eastAsia="仿宋"/>
          <w:sz w:val="24"/>
          <w:szCs w:val="24"/>
          <w:u w:val="single"/>
        </w:rPr>
        <w:t xml:space="preserve">       </w:t>
      </w:r>
    </w:p>
    <w:permEnd w:id="23"/>
    <w:p w14:paraId="4EA3B5D1">
      <w:pPr>
        <w:spacing w:line="560" w:lineRule="exact"/>
        <w:ind w:firstLine="405" w:firstLineChars="168"/>
        <w:rPr>
          <w:rFonts w:ascii="仿宋" w:hAnsi="仿宋" w:eastAsia="仿宋"/>
          <w:b/>
          <w:sz w:val="24"/>
          <w:szCs w:val="24"/>
        </w:rPr>
      </w:pPr>
      <w:r>
        <w:rPr>
          <w:rFonts w:hint="eastAsia" w:ascii="仿宋" w:hAnsi="仿宋" w:eastAsia="仿宋"/>
          <w:b/>
          <w:sz w:val="24"/>
          <w:szCs w:val="24"/>
        </w:rPr>
        <w:t>2. 保密期限</w:t>
      </w:r>
    </w:p>
    <w:p w14:paraId="08B751F1">
      <w:pPr>
        <w:spacing w:line="560" w:lineRule="exact"/>
        <w:ind w:firstLine="403" w:firstLineChars="168"/>
        <w:rPr>
          <w:rFonts w:ascii="仿宋" w:hAnsi="仿宋" w:eastAsia="仿宋"/>
          <w:sz w:val="24"/>
          <w:szCs w:val="24"/>
        </w:rPr>
      </w:pPr>
      <w:r>
        <w:rPr>
          <w:rFonts w:hint="eastAsia" w:ascii="仿宋" w:hAnsi="仿宋" w:eastAsia="仿宋"/>
          <w:sz w:val="24"/>
          <w:szCs w:val="24"/>
        </w:rPr>
        <w:t>自本协议签订之日或乙方知悉、获取本协议第1条所涉有关信息、文件、资料之日起，至甲方书面放弃权利或相关保密信息解密之日止。</w:t>
      </w:r>
    </w:p>
    <w:p w14:paraId="0EA56007">
      <w:pPr>
        <w:spacing w:line="560" w:lineRule="exact"/>
        <w:ind w:firstLine="405" w:firstLineChars="168"/>
        <w:rPr>
          <w:rFonts w:ascii="仿宋" w:hAnsi="仿宋" w:eastAsia="仿宋"/>
          <w:sz w:val="24"/>
          <w:szCs w:val="24"/>
        </w:rPr>
      </w:pPr>
      <w:r>
        <w:rPr>
          <w:rFonts w:hint="eastAsia" w:ascii="仿宋" w:hAnsi="仿宋" w:eastAsia="仿宋"/>
          <w:b/>
          <w:sz w:val="24"/>
          <w:szCs w:val="24"/>
        </w:rPr>
        <w:t>3. 保密人员范围</w:t>
      </w:r>
    </w:p>
    <w:p w14:paraId="2611169D">
      <w:pPr>
        <w:spacing w:line="560" w:lineRule="exact"/>
        <w:ind w:firstLine="403" w:firstLineChars="168"/>
        <w:rPr>
          <w:rFonts w:ascii="仿宋" w:hAnsi="仿宋" w:eastAsia="仿宋"/>
          <w:sz w:val="24"/>
          <w:szCs w:val="24"/>
        </w:rPr>
      </w:pPr>
      <w:r>
        <w:rPr>
          <w:rFonts w:hint="eastAsia" w:ascii="仿宋" w:hAnsi="仿宋" w:eastAsia="仿宋"/>
          <w:sz w:val="24"/>
          <w:szCs w:val="24"/>
        </w:rPr>
        <w:t>乙方参与项目的直接或间接接触保密信息的人员（包括但不限于其管理人员、员工、雇员以及其他受乙方委托、聘用直接或间接接触保密信息的单位或人员）均应严格恪守保密义务，不应人员流动而免责。乙方参与项目的主要成员更换或增加人员须经甲方同意后方可进行。乙方参与项目的所有人员必须首先与乙方签订正式的保密协议或者向乙方出具《员工保密承诺书》，保证上述人员在知晓保密信息之前已经充分了解本协议的内容，保密安全性不得低于本协议要求且上述人员接受本协议条款的约束，确保上述人员承担保密责任的程度不低于本协议规定的程度。甲方有审查乙方与乙方人员遵守保密协议的权利，乙方在甲方提出需求后必须提交相关文件资料。</w:t>
      </w:r>
    </w:p>
    <w:p w14:paraId="59130201">
      <w:pPr>
        <w:spacing w:line="560" w:lineRule="exact"/>
        <w:ind w:firstLine="405" w:firstLineChars="168"/>
        <w:rPr>
          <w:rFonts w:ascii="仿宋" w:hAnsi="仿宋" w:eastAsia="仿宋"/>
          <w:b/>
          <w:sz w:val="24"/>
          <w:szCs w:val="24"/>
        </w:rPr>
      </w:pPr>
      <w:r>
        <w:rPr>
          <w:rFonts w:hint="eastAsia" w:ascii="仿宋" w:hAnsi="仿宋" w:eastAsia="仿宋"/>
          <w:b/>
          <w:sz w:val="24"/>
          <w:szCs w:val="24"/>
        </w:rPr>
        <w:t>4.甲方权利义务</w:t>
      </w:r>
    </w:p>
    <w:p w14:paraId="25E21EC4">
      <w:pPr>
        <w:spacing w:line="560" w:lineRule="exact"/>
        <w:ind w:firstLine="403" w:firstLineChars="168"/>
        <w:rPr>
          <w:rFonts w:ascii="仿宋" w:hAnsi="仿宋" w:eastAsia="仿宋"/>
          <w:sz w:val="24"/>
          <w:szCs w:val="24"/>
        </w:rPr>
      </w:pPr>
      <w:r>
        <w:rPr>
          <w:rFonts w:hint="eastAsia" w:ascii="仿宋" w:hAnsi="仿宋" w:eastAsia="仿宋"/>
          <w:sz w:val="24"/>
          <w:szCs w:val="24"/>
        </w:rPr>
        <w:t>4.1 甲方应根据相关工作的实际需要，向乙方提供必要的信息和资料；</w:t>
      </w:r>
    </w:p>
    <w:p w14:paraId="11C6375C">
      <w:pPr>
        <w:spacing w:line="560" w:lineRule="exact"/>
        <w:ind w:firstLine="403" w:firstLineChars="168"/>
        <w:rPr>
          <w:rFonts w:ascii="仿宋" w:hAnsi="仿宋" w:eastAsia="仿宋"/>
          <w:sz w:val="24"/>
          <w:szCs w:val="24"/>
        </w:rPr>
      </w:pPr>
      <w:r>
        <w:rPr>
          <w:rFonts w:hint="eastAsia" w:ascii="仿宋" w:hAnsi="仿宋" w:eastAsia="仿宋"/>
          <w:sz w:val="24"/>
          <w:szCs w:val="24"/>
        </w:rPr>
        <w:t>4.2 有权要求乙方按本协议约定承担保密责任；</w:t>
      </w:r>
    </w:p>
    <w:p w14:paraId="4801CB46">
      <w:pPr>
        <w:spacing w:line="560" w:lineRule="exact"/>
        <w:ind w:firstLine="403" w:firstLineChars="168"/>
        <w:rPr>
          <w:rFonts w:ascii="仿宋" w:hAnsi="仿宋" w:eastAsia="仿宋"/>
          <w:sz w:val="24"/>
          <w:szCs w:val="24"/>
        </w:rPr>
      </w:pPr>
      <w:r>
        <w:rPr>
          <w:rFonts w:hint="eastAsia" w:ascii="仿宋" w:hAnsi="仿宋" w:eastAsia="仿宋"/>
          <w:sz w:val="24"/>
          <w:szCs w:val="24"/>
        </w:rPr>
        <w:t>4.3甲方向乙方提供信息、资料（包括但不限于纸质、邮件、传真、磁盘、光盘等形式），有权要求乙方予以书面确认。</w:t>
      </w:r>
    </w:p>
    <w:p w14:paraId="1B9CBA88">
      <w:pPr>
        <w:spacing w:line="560" w:lineRule="exact"/>
        <w:ind w:firstLine="405" w:firstLineChars="168"/>
        <w:rPr>
          <w:rFonts w:ascii="仿宋" w:hAnsi="仿宋" w:eastAsia="仿宋"/>
          <w:b/>
          <w:sz w:val="24"/>
          <w:szCs w:val="24"/>
        </w:rPr>
      </w:pPr>
      <w:r>
        <w:rPr>
          <w:rFonts w:hint="eastAsia" w:ascii="仿宋" w:hAnsi="仿宋" w:eastAsia="仿宋"/>
          <w:b/>
          <w:sz w:val="24"/>
          <w:szCs w:val="24"/>
        </w:rPr>
        <w:t>5.乙方权利义务</w:t>
      </w:r>
    </w:p>
    <w:p w14:paraId="61A19161">
      <w:pPr>
        <w:spacing w:line="560" w:lineRule="exact"/>
        <w:ind w:firstLine="403" w:firstLineChars="168"/>
        <w:rPr>
          <w:rFonts w:ascii="仿宋" w:hAnsi="仿宋" w:eastAsia="仿宋"/>
          <w:sz w:val="24"/>
          <w:szCs w:val="24"/>
        </w:rPr>
      </w:pPr>
      <w:r>
        <w:rPr>
          <w:rFonts w:hint="eastAsia" w:ascii="仿宋" w:hAnsi="仿宋" w:eastAsia="仿宋"/>
          <w:sz w:val="24"/>
          <w:szCs w:val="24"/>
        </w:rPr>
        <w:t>5.1 乙方了解、掌握的保密信息和资料，仅用于本协议约定的相关工作、参与本项目人员使用；</w:t>
      </w:r>
    </w:p>
    <w:p w14:paraId="3FB165C0">
      <w:pPr>
        <w:spacing w:line="560" w:lineRule="exact"/>
        <w:ind w:firstLine="403" w:firstLineChars="168"/>
        <w:rPr>
          <w:rFonts w:ascii="仿宋" w:hAnsi="仿宋" w:eastAsia="仿宋"/>
          <w:sz w:val="24"/>
          <w:szCs w:val="24"/>
        </w:rPr>
      </w:pPr>
      <w:r>
        <w:rPr>
          <w:rFonts w:hint="eastAsia" w:ascii="仿宋" w:hAnsi="仿宋" w:eastAsia="仿宋"/>
          <w:sz w:val="24"/>
          <w:szCs w:val="24"/>
        </w:rPr>
        <w:t>5.2 乙方对本协议约定需要保密的信息和资料，未经甲方书面同意不得提供给任何第三方（包括但不限于乙方的母公司、分支机构、子公司或委托顾问方、接受咨询方、其他关联方）；</w:t>
      </w:r>
    </w:p>
    <w:p w14:paraId="6B70DA1E">
      <w:pPr>
        <w:spacing w:line="560" w:lineRule="exact"/>
        <w:ind w:firstLine="403" w:firstLineChars="168"/>
        <w:rPr>
          <w:rFonts w:ascii="仿宋" w:hAnsi="仿宋" w:eastAsia="仿宋"/>
          <w:sz w:val="24"/>
          <w:szCs w:val="24"/>
        </w:rPr>
      </w:pPr>
      <w:r>
        <w:rPr>
          <w:rFonts w:hint="eastAsia" w:ascii="仿宋" w:hAnsi="仿宋" w:eastAsia="仿宋"/>
          <w:sz w:val="24"/>
          <w:szCs w:val="24"/>
        </w:rPr>
        <w:t>5.3 乙方应妥善保管其掌握的保密信息和资料，未经甲方书面许可，乙方不得以任何形式对保密信息和资料进行复制或留存，乙方因工作成果归档除外；</w:t>
      </w:r>
    </w:p>
    <w:p w14:paraId="2A4025AF">
      <w:pPr>
        <w:spacing w:line="560" w:lineRule="exact"/>
        <w:ind w:firstLine="403" w:firstLineChars="168"/>
        <w:rPr>
          <w:rFonts w:ascii="仿宋" w:hAnsi="仿宋" w:eastAsia="仿宋"/>
          <w:sz w:val="24"/>
          <w:szCs w:val="24"/>
        </w:rPr>
      </w:pPr>
      <w:r>
        <w:rPr>
          <w:rFonts w:hint="eastAsia" w:ascii="仿宋" w:hAnsi="仿宋" w:eastAsia="仿宋"/>
          <w:sz w:val="24"/>
          <w:szCs w:val="24"/>
        </w:rPr>
        <w:t>5.4 乙方应对保密信息和资料及乙方涉密人员制定相应的保密制度，应将从甲方得到的保密信息视同乙方内部的保密信息进行安全管理，采取相应的保密措施，确保本协议的履行；</w:t>
      </w:r>
    </w:p>
    <w:p w14:paraId="2E7A65F6">
      <w:pPr>
        <w:spacing w:line="560" w:lineRule="exact"/>
        <w:ind w:firstLine="403" w:firstLineChars="168"/>
        <w:rPr>
          <w:rFonts w:ascii="仿宋" w:hAnsi="仿宋" w:eastAsia="仿宋"/>
          <w:sz w:val="24"/>
          <w:szCs w:val="24"/>
        </w:rPr>
      </w:pPr>
      <w:r>
        <w:rPr>
          <w:rFonts w:hint="eastAsia" w:ascii="仿宋" w:hAnsi="仿宋" w:eastAsia="仿宋"/>
          <w:sz w:val="24"/>
          <w:szCs w:val="24"/>
        </w:rPr>
        <w:t xml:space="preserve">5.5 在协议约定的保密期限内，乙方如发现有关保密信息和资料遗失或被泄露的，应及时通知甲方，并积极采取措施防止损害后果的发生； </w:t>
      </w:r>
    </w:p>
    <w:p w14:paraId="11B7DB29">
      <w:pPr>
        <w:spacing w:line="560" w:lineRule="exact"/>
        <w:ind w:firstLine="403" w:firstLineChars="168"/>
        <w:rPr>
          <w:rFonts w:ascii="仿宋" w:hAnsi="仿宋" w:eastAsia="仿宋"/>
          <w:sz w:val="24"/>
          <w:szCs w:val="24"/>
        </w:rPr>
      </w:pPr>
      <w:r>
        <w:rPr>
          <w:rFonts w:hint="eastAsia" w:ascii="仿宋" w:hAnsi="仿宋" w:eastAsia="仿宋"/>
          <w:sz w:val="24"/>
          <w:szCs w:val="24"/>
        </w:rPr>
        <w:t>5.6 保密信息及利用保密信息所形成的工作成果，乙方及其相关人员应负保密责任，非经甲方书面同意，不得以任何方式就保密信息及工作成果之全部或部分泄漏、告知、复制、传播、或对外发表、或为自己及其他第三人使用。</w:t>
      </w:r>
    </w:p>
    <w:p w14:paraId="6C18476A">
      <w:pPr>
        <w:spacing w:line="560" w:lineRule="exact"/>
        <w:ind w:firstLine="403" w:firstLineChars="168"/>
        <w:rPr>
          <w:rFonts w:ascii="仿宋" w:hAnsi="仿宋" w:eastAsia="仿宋"/>
          <w:bCs/>
          <w:sz w:val="24"/>
          <w:szCs w:val="24"/>
        </w:rPr>
      </w:pPr>
      <w:r>
        <w:rPr>
          <w:rFonts w:hint="eastAsia" w:ascii="仿宋" w:hAnsi="仿宋" w:eastAsia="仿宋"/>
          <w:bCs/>
          <w:sz w:val="24"/>
          <w:szCs w:val="24"/>
        </w:rPr>
        <w:t>5.7在甲方办公区域开展研究过程中，乙方应遵守甲方关于第三方人员管理规定要求，未经许可不得将信息资料带离办公场所。</w:t>
      </w:r>
    </w:p>
    <w:p w14:paraId="57BB0842">
      <w:pPr>
        <w:spacing w:line="560" w:lineRule="exact"/>
        <w:ind w:firstLine="403" w:firstLineChars="168"/>
        <w:rPr>
          <w:rFonts w:ascii="仿宋" w:hAnsi="仿宋" w:eastAsia="仿宋"/>
          <w:bCs/>
          <w:sz w:val="24"/>
          <w:szCs w:val="24"/>
        </w:rPr>
      </w:pPr>
      <w:r>
        <w:rPr>
          <w:rFonts w:hint="eastAsia" w:ascii="仿宋" w:hAnsi="仿宋" w:eastAsia="仿宋"/>
          <w:bCs/>
          <w:sz w:val="24"/>
          <w:szCs w:val="24"/>
        </w:rPr>
        <w:t>5.8项目实施完成后，乙方应将甲方提供给乙方的所有资料和数据、本项目研究成果等信息资料移交甲方。</w:t>
      </w:r>
    </w:p>
    <w:p w14:paraId="29EF4973">
      <w:pPr>
        <w:spacing w:line="560" w:lineRule="exact"/>
        <w:ind w:firstLine="403" w:firstLineChars="168"/>
        <w:rPr>
          <w:rFonts w:ascii="仿宋" w:hAnsi="仿宋" w:eastAsia="仿宋"/>
          <w:b/>
          <w:sz w:val="24"/>
          <w:szCs w:val="24"/>
        </w:rPr>
      </w:pPr>
      <w:r>
        <w:rPr>
          <w:rFonts w:hint="eastAsia" w:ascii="仿宋" w:hAnsi="仿宋" w:eastAsia="仿宋"/>
          <w:bCs/>
          <w:sz w:val="24"/>
          <w:szCs w:val="24"/>
        </w:rPr>
        <w:t>5.9</w:t>
      </w:r>
      <w:r>
        <w:rPr>
          <w:rFonts w:hint="eastAsia" w:ascii="仿宋" w:hAnsi="仿宋" w:eastAsia="仿宋"/>
          <w:sz w:val="24"/>
          <w:szCs w:val="24"/>
        </w:rPr>
        <w:t>其他</w:t>
      </w:r>
      <w:permStart w:id="24" w:edGrp="everyone"/>
      <w:r>
        <w:rPr>
          <w:rFonts w:hint="eastAsia" w:ascii="仿宋" w:hAnsi="仿宋" w:eastAsia="仿宋"/>
          <w:sz w:val="24"/>
          <w:szCs w:val="24"/>
          <w:u w:val="single"/>
        </w:rPr>
        <w:t xml:space="preserve">       </w:t>
      </w:r>
      <w:permEnd w:id="24"/>
    </w:p>
    <w:p w14:paraId="68C6A15B">
      <w:pPr>
        <w:spacing w:line="560" w:lineRule="exact"/>
        <w:ind w:firstLine="405" w:firstLineChars="168"/>
        <w:rPr>
          <w:rFonts w:ascii="仿宋" w:hAnsi="仿宋" w:eastAsia="仿宋"/>
          <w:b/>
          <w:sz w:val="24"/>
          <w:szCs w:val="24"/>
        </w:rPr>
      </w:pPr>
      <w:r>
        <w:rPr>
          <w:rFonts w:hint="eastAsia" w:ascii="仿宋" w:hAnsi="仿宋" w:eastAsia="仿宋"/>
          <w:b/>
          <w:sz w:val="24"/>
          <w:szCs w:val="24"/>
        </w:rPr>
        <w:t>6. 违约责任</w:t>
      </w:r>
    </w:p>
    <w:p w14:paraId="0A7F0343">
      <w:pPr>
        <w:spacing w:line="560" w:lineRule="exact"/>
        <w:ind w:firstLine="403" w:firstLineChars="168"/>
        <w:rPr>
          <w:rFonts w:ascii="仿宋" w:hAnsi="仿宋" w:eastAsia="仿宋"/>
          <w:sz w:val="24"/>
          <w:szCs w:val="24"/>
        </w:rPr>
      </w:pPr>
      <w:r>
        <w:rPr>
          <w:rFonts w:hint="eastAsia" w:ascii="仿宋" w:hAnsi="仿宋" w:eastAsia="仿宋"/>
          <w:sz w:val="24"/>
          <w:szCs w:val="24"/>
        </w:rPr>
        <w:t>6.1 乙方未经甲方书面同意，擅自将本协议约定的保密信息和资料用于与相关工作无关的事务或擅自提供给第三方的，乙方应向甲方支付最终报价总价款的10%，并赔偿甲方由此造成的全部经济损失。甲方将按照中国南方电网有限责任公司及甲方相关规定，视违规情节对乙方的失信行为进行扣分。</w:t>
      </w:r>
    </w:p>
    <w:p w14:paraId="1E347555">
      <w:pPr>
        <w:spacing w:line="560" w:lineRule="exact"/>
        <w:ind w:firstLine="403" w:firstLineChars="168"/>
        <w:rPr>
          <w:rFonts w:ascii="仿宋" w:hAnsi="仿宋" w:eastAsia="仿宋"/>
          <w:sz w:val="24"/>
          <w:szCs w:val="24"/>
        </w:rPr>
      </w:pPr>
      <w:r>
        <w:rPr>
          <w:rFonts w:hint="eastAsia" w:ascii="仿宋" w:hAnsi="仿宋" w:eastAsia="仿宋"/>
          <w:sz w:val="24"/>
          <w:szCs w:val="24"/>
        </w:rPr>
        <w:t>6.2 在本协议约定的保密期限内，因乙方原因导致保密信息和资料遗失、泄露或者以其他方式泄密的，乙方应向甲方支付总中标金额的</w:t>
      </w:r>
      <w:r>
        <w:rPr>
          <w:rFonts w:hint="eastAsia" w:ascii="仿宋" w:hAnsi="仿宋" w:eastAsia="仿宋"/>
          <w:sz w:val="24"/>
          <w:szCs w:val="24"/>
          <w:u w:val="single"/>
        </w:rPr>
        <w:t xml:space="preserve"> 10% </w:t>
      </w:r>
      <w:r>
        <w:rPr>
          <w:rFonts w:hint="eastAsia" w:ascii="仿宋" w:hAnsi="仿宋" w:eastAsia="仿宋"/>
          <w:sz w:val="24"/>
          <w:szCs w:val="24"/>
        </w:rPr>
        <w:t>，并赔偿甲方由此造成的全部经济损失。甲方将按照中国南方电网有限责任公司及甲方相关规定，视违规情节对乙方的失信行为进行扣分。</w:t>
      </w:r>
    </w:p>
    <w:p w14:paraId="1DA72329">
      <w:pPr>
        <w:spacing w:line="560" w:lineRule="exact"/>
        <w:ind w:firstLine="480" w:firstLineChars="200"/>
        <w:rPr>
          <w:rFonts w:eastAsia="仿宋"/>
          <w:sz w:val="24"/>
          <w:szCs w:val="24"/>
        </w:rPr>
      </w:pPr>
      <w:r>
        <w:rPr>
          <w:rFonts w:hint="eastAsia" w:ascii="仿宋" w:hAnsi="仿宋" w:eastAsia="仿宋"/>
          <w:bCs/>
          <w:sz w:val="24"/>
          <w:szCs w:val="24"/>
        </w:rPr>
        <w:t>6.3</w:t>
      </w:r>
      <w:r>
        <w:rPr>
          <w:rFonts w:hint="eastAsia" w:ascii="仿宋" w:hAnsi="仿宋" w:eastAsia="仿宋"/>
          <w:sz w:val="24"/>
          <w:szCs w:val="24"/>
        </w:rPr>
        <w:t>其他</w:t>
      </w:r>
    </w:p>
    <w:p w14:paraId="1512EC83">
      <w:pPr>
        <w:adjustRightInd w:val="0"/>
        <w:snapToGrid w:val="0"/>
        <w:spacing w:line="560" w:lineRule="exact"/>
        <w:ind w:firstLine="405" w:firstLineChars="168"/>
        <w:rPr>
          <w:rFonts w:ascii="仿宋" w:hAnsi="仿宋" w:eastAsia="仿宋"/>
          <w:b/>
          <w:sz w:val="24"/>
          <w:szCs w:val="24"/>
        </w:rPr>
      </w:pPr>
      <w:bookmarkStart w:id="1" w:name="_Toc136506175"/>
      <w:bookmarkStart w:id="2" w:name="_Toc381669544"/>
      <w:bookmarkStart w:id="3" w:name="_Toc131910041"/>
      <w:bookmarkStart w:id="4" w:name="_Toc381600299"/>
      <w:bookmarkStart w:id="5" w:name="_Toc381600808"/>
      <w:bookmarkStart w:id="6" w:name="_Toc371904379"/>
      <w:bookmarkStart w:id="7" w:name="_Toc162772753"/>
      <w:r>
        <w:rPr>
          <w:rFonts w:hint="eastAsia" w:ascii="仿宋" w:hAnsi="仿宋" w:eastAsia="仿宋"/>
          <w:b/>
          <w:sz w:val="24"/>
          <w:szCs w:val="24"/>
        </w:rPr>
        <w:t>7. 通知及送达</w:t>
      </w:r>
    </w:p>
    <w:p w14:paraId="30FDC46A">
      <w:pPr>
        <w:adjustRightInd w:val="0"/>
        <w:snapToGrid w:val="0"/>
        <w:spacing w:line="560" w:lineRule="exact"/>
        <w:ind w:firstLine="403" w:firstLineChars="168"/>
        <w:rPr>
          <w:rFonts w:ascii="仿宋" w:hAnsi="仿宋" w:eastAsia="仿宋"/>
          <w:sz w:val="24"/>
          <w:szCs w:val="24"/>
        </w:rPr>
      </w:pPr>
      <w:r>
        <w:rPr>
          <w:rFonts w:hint="eastAsia" w:ascii="仿宋" w:hAnsi="仿宋" w:eastAsia="仿宋"/>
          <w:sz w:val="24"/>
          <w:szCs w:val="24"/>
        </w:rPr>
        <w:t>7.1 双方在履行本协议过程中发出的全部通知，均须采取书面形式，送达地址为双方在本协议上填写的地址。</w:t>
      </w:r>
    </w:p>
    <w:p w14:paraId="5FA6635D">
      <w:pPr>
        <w:adjustRightInd w:val="0"/>
        <w:snapToGrid w:val="0"/>
        <w:spacing w:line="560" w:lineRule="exact"/>
        <w:ind w:firstLine="403" w:firstLineChars="168"/>
        <w:rPr>
          <w:rFonts w:ascii="仿宋" w:hAnsi="仿宋" w:eastAsia="仿宋"/>
          <w:sz w:val="24"/>
          <w:szCs w:val="24"/>
        </w:rPr>
      </w:pPr>
      <w:r>
        <w:rPr>
          <w:rFonts w:hint="eastAsia" w:ascii="仿宋" w:hAnsi="仿宋" w:eastAsia="仿宋"/>
          <w:sz w:val="24"/>
          <w:szCs w:val="24"/>
        </w:rPr>
        <w:t>7.2甲方为履行本协议的指定联系人为：</w:t>
      </w:r>
      <w:permStart w:id="25" w:edGrp="everyone"/>
      <w:r>
        <w:rPr>
          <w:rFonts w:hint="eastAsia" w:ascii="仿宋" w:hAnsi="仿宋" w:eastAsia="仿宋"/>
          <w:sz w:val="24"/>
          <w:szCs w:val="24"/>
          <w:u w:val="single"/>
        </w:rPr>
        <w:t xml:space="preserve">       </w:t>
      </w:r>
      <w:permEnd w:id="25"/>
      <w:r>
        <w:rPr>
          <w:rFonts w:hint="eastAsia" w:ascii="仿宋" w:hAnsi="仿宋" w:eastAsia="仿宋"/>
          <w:sz w:val="24"/>
          <w:szCs w:val="24"/>
        </w:rPr>
        <w:t>，联系电话为 ：</w:t>
      </w:r>
      <w:permStart w:id="26" w:edGrp="everyone"/>
      <w:r>
        <w:rPr>
          <w:rFonts w:hint="eastAsia" w:ascii="仿宋" w:hAnsi="仿宋" w:eastAsia="仿宋"/>
          <w:sz w:val="24"/>
          <w:szCs w:val="24"/>
          <w:u w:val="single"/>
        </w:rPr>
        <w:t xml:space="preserve">       </w:t>
      </w:r>
      <w:permEnd w:id="26"/>
      <w:r>
        <w:rPr>
          <w:rFonts w:hint="eastAsia" w:ascii="仿宋" w:hAnsi="仿宋" w:eastAsia="仿宋"/>
          <w:sz w:val="24"/>
          <w:szCs w:val="24"/>
        </w:rPr>
        <w:t>；乙方为履行本协议的指定联系人为：</w:t>
      </w:r>
      <w:permStart w:id="27" w:edGrp="everyone"/>
      <w:r>
        <w:rPr>
          <w:rFonts w:hint="eastAsia" w:ascii="仿宋" w:hAnsi="仿宋" w:eastAsia="仿宋"/>
          <w:sz w:val="24"/>
          <w:szCs w:val="24"/>
          <w:u w:val="single"/>
        </w:rPr>
        <w:t xml:space="preserve">       </w:t>
      </w:r>
      <w:permEnd w:id="27"/>
      <w:r>
        <w:rPr>
          <w:rFonts w:hint="eastAsia" w:ascii="仿宋" w:hAnsi="仿宋" w:eastAsia="仿宋"/>
          <w:sz w:val="24"/>
          <w:szCs w:val="24"/>
        </w:rPr>
        <w:t>，联系电话为：</w:t>
      </w:r>
      <w:sdt>
        <w:sdtPr>
          <w:rPr>
            <w:rFonts w:hint="eastAsia" w:ascii="仿宋" w:hAnsi="仿宋" w:eastAsia="仿宋"/>
            <w:sz w:val="24"/>
            <w:szCs w:val="24"/>
          </w:rPr>
          <w:alias w:val="乙方联系人固定电话"/>
          <w:tag w:val="乙方联系人固定电话"/>
          <w:id w:val="147482967"/>
          <w:placeholder>
            <w:docPart w:val="{24e74ad4-648a-4e2c-8a4e-7865b5dc914b}"/>
          </w:placeholder>
          <w:text/>
        </w:sdtPr>
        <w:sdtEndPr>
          <w:rPr>
            <w:rFonts w:hint="eastAsia" w:ascii="仿宋" w:hAnsi="仿宋" w:eastAsia="仿宋"/>
            <w:sz w:val="24"/>
            <w:szCs w:val="24"/>
            <w:u w:val="single"/>
          </w:rPr>
        </w:sdtEndPr>
        <w:sdtContent>
          <w:permStart w:id="28" w:edGrp="everyone"/>
          <w:r>
            <w:rPr>
              <w:rFonts w:hint="eastAsia" w:ascii="仿宋" w:hAnsi="仿宋" w:eastAsia="仿宋"/>
              <w:sz w:val="24"/>
              <w:szCs w:val="24"/>
              <w:u w:val="single"/>
            </w:rPr>
            <w:t xml:space="preserve">       </w:t>
          </w:r>
          <w:permEnd w:id="28"/>
        </w:sdtContent>
      </w:sdt>
      <w:r>
        <w:rPr>
          <w:rFonts w:hint="eastAsia" w:ascii="仿宋" w:hAnsi="仿宋" w:eastAsia="仿宋"/>
          <w:sz w:val="24"/>
          <w:szCs w:val="24"/>
        </w:rPr>
        <w:t>。</w:t>
      </w:r>
    </w:p>
    <w:p w14:paraId="5174A366">
      <w:pPr>
        <w:spacing w:line="560" w:lineRule="exact"/>
        <w:ind w:firstLine="403" w:firstLineChars="168"/>
        <w:outlineLvl w:val="1"/>
        <w:rPr>
          <w:rFonts w:ascii="仿宋" w:hAnsi="仿宋" w:eastAsia="仿宋"/>
          <w:sz w:val="24"/>
          <w:szCs w:val="24"/>
        </w:rPr>
      </w:pPr>
      <w:r>
        <w:rPr>
          <w:rFonts w:hint="eastAsia" w:ascii="仿宋" w:hAnsi="仿宋" w:eastAsia="仿宋"/>
          <w:sz w:val="24"/>
          <w:szCs w:val="24"/>
        </w:rPr>
        <w:t>7.3任何一方的地址或联系人发生变更时，须在变更前</w:t>
      </w:r>
      <w:permStart w:id="29" w:edGrp="everyone"/>
      <w:r>
        <w:rPr>
          <w:rFonts w:hint="eastAsia" w:ascii="仿宋" w:hAnsi="仿宋" w:eastAsia="仿宋"/>
          <w:sz w:val="24"/>
          <w:szCs w:val="24"/>
          <w:u w:val="single"/>
        </w:rPr>
        <w:t xml:space="preserve">       </w:t>
      </w:r>
      <w:permEnd w:id="29"/>
      <w:r>
        <w:rPr>
          <w:rFonts w:hint="eastAsia" w:ascii="仿宋" w:hAnsi="仿宋" w:eastAsia="仿宋"/>
          <w:sz w:val="24"/>
          <w:szCs w:val="24"/>
        </w:rPr>
        <w:t>日以书面形式通知对方。因迟延通知而造成的损失，由过错方承担责任。</w:t>
      </w:r>
    </w:p>
    <w:p w14:paraId="2135DFE6">
      <w:pPr>
        <w:spacing w:line="560" w:lineRule="exact"/>
        <w:ind w:firstLine="405" w:firstLineChars="168"/>
        <w:outlineLvl w:val="1"/>
        <w:rPr>
          <w:rFonts w:ascii="仿宋" w:hAnsi="仿宋" w:eastAsia="仿宋"/>
          <w:b/>
          <w:sz w:val="24"/>
          <w:szCs w:val="24"/>
        </w:rPr>
      </w:pPr>
      <w:r>
        <w:rPr>
          <w:rFonts w:hint="eastAsia" w:ascii="仿宋" w:hAnsi="仿宋" w:eastAsia="仿宋"/>
          <w:b/>
          <w:sz w:val="24"/>
          <w:szCs w:val="24"/>
        </w:rPr>
        <w:t>8. 争议的解决</w:t>
      </w:r>
      <w:bookmarkEnd w:id="1"/>
      <w:bookmarkEnd w:id="2"/>
      <w:bookmarkEnd w:id="3"/>
      <w:bookmarkEnd w:id="4"/>
      <w:bookmarkEnd w:id="5"/>
      <w:bookmarkEnd w:id="6"/>
      <w:bookmarkEnd w:id="7"/>
    </w:p>
    <w:p w14:paraId="44247BFD">
      <w:pPr>
        <w:snapToGrid w:val="0"/>
        <w:spacing w:line="520" w:lineRule="exact"/>
        <w:ind w:firstLine="480" w:firstLineChars="200"/>
        <w:rPr>
          <w:rFonts w:ascii="仿宋" w:hAnsi="仿宋" w:eastAsia="仿宋"/>
          <w:sz w:val="24"/>
          <w:szCs w:val="24"/>
        </w:rPr>
      </w:pPr>
      <w:r>
        <w:rPr>
          <w:rFonts w:ascii="仿宋" w:hAnsi="仿宋" w:eastAsia="仿宋"/>
          <w:sz w:val="24"/>
          <w:szCs w:val="24"/>
        </w:rPr>
        <w:t>8.1</w:t>
      </w:r>
      <w:r>
        <w:rPr>
          <w:rFonts w:hint="eastAsia" w:ascii="仿宋" w:hAnsi="仿宋" w:eastAsia="仿宋"/>
          <w:sz w:val="24"/>
          <w:szCs w:val="24"/>
        </w:rPr>
        <w:t>本协议在履行过程中发生争议的，双方应友好协商解决，不能协商解决的，按以下第</w:t>
      </w:r>
      <w:permStart w:id="30" w:edGrp="everyone"/>
      <w:r>
        <w:rPr>
          <w:rFonts w:hint="eastAsia" w:ascii="仿宋" w:hAnsi="仿宋" w:eastAsia="仿宋"/>
          <w:sz w:val="24"/>
          <w:szCs w:val="24"/>
          <w:u w:val="single"/>
        </w:rPr>
        <w:t xml:space="preserve">       </w:t>
      </w:r>
      <w:permEnd w:id="30"/>
      <w:r>
        <w:rPr>
          <w:rFonts w:hint="eastAsia" w:ascii="仿宋" w:hAnsi="仿宋" w:eastAsia="仿宋"/>
          <w:sz w:val="24"/>
          <w:szCs w:val="24"/>
        </w:rPr>
        <w:t>种方式执行：</w:t>
      </w:r>
    </w:p>
    <w:p w14:paraId="641A726D">
      <w:pPr>
        <w:snapToGrid w:val="0"/>
        <w:spacing w:line="520" w:lineRule="exact"/>
        <w:ind w:firstLine="480" w:firstLineChars="200"/>
        <w:rPr>
          <w:rFonts w:ascii="仿宋" w:hAnsi="仿宋" w:eastAsia="仿宋"/>
          <w:sz w:val="24"/>
          <w:szCs w:val="24"/>
        </w:rPr>
      </w:pPr>
      <w:r>
        <w:rPr>
          <w:rFonts w:hint="eastAsia" w:ascii="仿宋" w:hAnsi="仿宋" w:eastAsia="仿宋"/>
          <w:sz w:val="24"/>
          <w:szCs w:val="24"/>
        </w:rPr>
        <w:t>（1）向</w:t>
      </w:r>
      <w:permStart w:id="31" w:edGrp="everyone"/>
      <w:r>
        <w:rPr>
          <w:rFonts w:hint="eastAsia" w:ascii="仿宋" w:hAnsi="仿宋" w:eastAsia="仿宋"/>
          <w:sz w:val="24"/>
          <w:szCs w:val="24"/>
          <w:u w:val="single"/>
        </w:rPr>
        <w:t xml:space="preserve">                </w:t>
      </w:r>
      <w:permEnd w:id="31"/>
      <w:r>
        <w:rPr>
          <w:rFonts w:hint="eastAsia" w:ascii="仿宋" w:hAnsi="仿宋" w:eastAsia="仿宋"/>
          <w:sz w:val="24"/>
          <w:szCs w:val="24"/>
        </w:rPr>
        <w:t>人民法院起诉。</w:t>
      </w:r>
    </w:p>
    <w:p w14:paraId="04CEB63D">
      <w:pPr>
        <w:snapToGrid w:val="0"/>
        <w:spacing w:line="520" w:lineRule="exact"/>
        <w:ind w:firstLine="480" w:firstLineChars="200"/>
        <w:rPr>
          <w:rFonts w:ascii="仿宋" w:hAnsi="仿宋" w:eastAsia="仿宋"/>
          <w:sz w:val="24"/>
          <w:szCs w:val="24"/>
        </w:rPr>
      </w:pPr>
      <w:r>
        <w:rPr>
          <w:rFonts w:hint="eastAsia" w:ascii="仿宋" w:hAnsi="仿宋" w:eastAsia="仿宋"/>
          <w:sz w:val="24"/>
          <w:szCs w:val="24"/>
        </w:rPr>
        <w:t>（2）提交</w:t>
      </w:r>
      <w:permStart w:id="32" w:edGrp="everyone"/>
      <w:r>
        <w:rPr>
          <w:rFonts w:hint="eastAsia" w:ascii="仿宋" w:hAnsi="仿宋" w:eastAsia="仿宋"/>
          <w:sz w:val="24"/>
          <w:szCs w:val="24"/>
          <w:u w:val="single"/>
        </w:rPr>
        <w:t xml:space="preserve">                </w:t>
      </w:r>
      <w:permEnd w:id="32"/>
      <w:r>
        <w:rPr>
          <w:rFonts w:hint="eastAsia" w:ascii="仿宋" w:hAnsi="仿宋" w:eastAsia="仿宋"/>
          <w:sz w:val="24"/>
          <w:szCs w:val="24"/>
        </w:rPr>
        <w:t>仲裁委员会仲裁，按申请仲裁时该仲裁委员会有效的仲裁规则进行仲裁。</w:t>
      </w:r>
    </w:p>
    <w:p w14:paraId="086DA846">
      <w:pPr>
        <w:snapToGrid w:val="0"/>
        <w:spacing w:line="520" w:lineRule="exact"/>
        <w:ind w:firstLine="480" w:firstLineChars="200"/>
        <w:rPr>
          <w:rFonts w:ascii="仿宋" w:hAnsi="仿宋" w:eastAsia="仿宋"/>
          <w:sz w:val="24"/>
          <w:szCs w:val="24"/>
        </w:rPr>
      </w:pPr>
      <w:r>
        <w:rPr>
          <w:rFonts w:ascii="仿宋" w:hAnsi="仿宋" w:eastAsia="仿宋"/>
          <w:sz w:val="24"/>
          <w:szCs w:val="24"/>
        </w:rPr>
        <w:t>8.</w:t>
      </w:r>
      <w:r>
        <w:rPr>
          <w:rFonts w:hint="eastAsia" w:ascii="仿宋" w:hAnsi="仿宋" w:eastAsia="仿宋"/>
          <w:sz w:val="24"/>
          <w:szCs w:val="24"/>
        </w:rPr>
        <w:t>2双方确认司法机关可以通过以下任何一种或多种方式送达诉讼法律文书，送达时间以下述送达方式中最先送达的为准。</w:t>
      </w:r>
    </w:p>
    <w:p w14:paraId="622FF403">
      <w:pPr>
        <w:snapToGrid w:val="0"/>
        <w:spacing w:line="520" w:lineRule="exact"/>
        <w:ind w:firstLine="480" w:firstLineChars="200"/>
        <w:rPr>
          <w:rFonts w:ascii="仿宋" w:hAnsi="仿宋" w:eastAsia="仿宋"/>
          <w:sz w:val="24"/>
          <w:szCs w:val="24"/>
        </w:rPr>
      </w:pPr>
      <w:r>
        <w:rPr>
          <w:rFonts w:ascii="仿宋" w:hAnsi="仿宋" w:eastAsia="仿宋"/>
          <w:sz w:val="24"/>
          <w:szCs w:val="24"/>
        </w:rPr>
        <w:t>8.</w:t>
      </w:r>
      <w:r>
        <w:rPr>
          <w:rFonts w:hint="eastAsia" w:ascii="仿宋" w:hAnsi="仿宋" w:eastAsia="仿宋"/>
          <w:sz w:val="24"/>
          <w:szCs w:val="24"/>
        </w:rPr>
        <w:t>2.1乙方确认以下任何方式均可送达：</w:t>
      </w:r>
    </w:p>
    <w:p w14:paraId="03F19ECA">
      <w:pPr>
        <w:snapToGrid w:val="0"/>
        <w:spacing w:line="520" w:lineRule="exact"/>
        <w:ind w:firstLine="480" w:firstLineChars="200"/>
        <w:rPr>
          <w:rFonts w:ascii="仿宋" w:hAnsi="仿宋" w:eastAsia="仿宋"/>
          <w:sz w:val="24"/>
          <w:szCs w:val="24"/>
        </w:rPr>
      </w:pPr>
      <w:r>
        <w:rPr>
          <w:rFonts w:hint="eastAsia" w:ascii="仿宋" w:hAnsi="仿宋" w:eastAsia="仿宋"/>
          <w:sz w:val="24"/>
          <w:szCs w:val="24"/>
        </w:rPr>
        <w:t>1.手机短信送达，送达手机号码</w:t>
      </w:r>
      <w:permStart w:id="33" w:edGrp="everyone"/>
      <w:r>
        <w:rPr>
          <w:rFonts w:hint="eastAsia" w:ascii="仿宋" w:hAnsi="仿宋" w:eastAsia="仿宋"/>
          <w:sz w:val="24"/>
          <w:szCs w:val="24"/>
          <w:u w:val="single"/>
        </w:rPr>
        <w:t xml:space="preserve">                </w:t>
      </w:r>
      <w:permEnd w:id="33"/>
      <w:r>
        <w:rPr>
          <w:rFonts w:hint="eastAsia" w:ascii="仿宋" w:hAnsi="仿宋" w:eastAsia="仿宋"/>
          <w:sz w:val="24"/>
          <w:szCs w:val="24"/>
        </w:rPr>
        <w:t>，手机号码持有人</w:t>
      </w:r>
      <w:permStart w:id="34" w:edGrp="everyone"/>
      <w:r>
        <w:rPr>
          <w:rFonts w:hint="eastAsia" w:ascii="仿宋" w:hAnsi="仿宋" w:eastAsia="仿宋"/>
          <w:sz w:val="24"/>
          <w:szCs w:val="24"/>
          <w:u w:val="single"/>
        </w:rPr>
        <w:t xml:space="preserve">     </w:t>
      </w:r>
      <w:permEnd w:id="34"/>
      <w:r>
        <w:rPr>
          <w:rFonts w:hint="eastAsia" w:ascii="仿宋" w:hAnsi="仿宋" w:eastAsia="仿宋"/>
          <w:sz w:val="24"/>
          <w:szCs w:val="24"/>
        </w:rPr>
        <w:t>；</w:t>
      </w:r>
    </w:p>
    <w:p w14:paraId="6D84835E">
      <w:pPr>
        <w:snapToGrid w:val="0"/>
        <w:spacing w:line="520" w:lineRule="exact"/>
        <w:ind w:firstLine="480" w:firstLineChars="200"/>
        <w:rPr>
          <w:rFonts w:ascii="仿宋" w:hAnsi="仿宋" w:eastAsia="仿宋"/>
          <w:sz w:val="24"/>
          <w:szCs w:val="24"/>
        </w:rPr>
      </w:pPr>
      <w:r>
        <w:rPr>
          <w:rFonts w:hint="eastAsia" w:ascii="仿宋" w:hAnsi="仿宋" w:eastAsia="仿宋"/>
          <w:sz w:val="24"/>
          <w:szCs w:val="24"/>
        </w:rPr>
        <w:t>2.电子邮件送达，电子邮箱为</w:t>
      </w:r>
      <w:permStart w:id="35" w:edGrp="everyone"/>
      <w:r>
        <w:rPr>
          <w:rFonts w:hint="eastAsia" w:ascii="仿宋" w:hAnsi="仿宋" w:eastAsia="仿宋"/>
          <w:sz w:val="24"/>
          <w:szCs w:val="24"/>
          <w:u w:val="single"/>
        </w:rPr>
        <w:t xml:space="preserve">                </w:t>
      </w:r>
      <w:permEnd w:id="35"/>
      <w:r>
        <w:rPr>
          <w:rFonts w:hint="eastAsia" w:ascii="仿宋" w:hAnsi="仿宋" w:eastAsia="仿宋"/>
          <w:sz w:val="24"/>
          <w:szCs w:val="24"/>
        </w:rPr>
        <w:t>，邮箱持有人</w:t>
      </w:r>
      <w:permStart w:id="36" w:edGrp="everyone"/>
      <w:r>
        <w:rPr>
          <w:rFonts w:hint="eastAsia" w:ascii="仿宋" w:hAnsi="仿宋" w:eastAsia="仿宋"/>
          <w:sz w:val="24"/>
          <w:szCs w:val="24"/>
          <w:u w:val="single"/>
        </w:rPr>
        <w:t xml:space="preserve">     </w:t>
      </w:r>
      <w:permEnd w:id="36"/>
      <w:r>
        <w:rPr>
          <w:rFonts w:hint="eastAsia" w:ascii="仿宋" w:hAnsi="仿宋" w:eastAsia="仿宋"/>
          <w:sz w:val="24"/>
          <w:szCs w:val="24"/>
        </w:rPr>
        <w:t>;</w:t>
      </w:r>
    </w:p>
    <w:p w14:paraId="68987705">
      <w:pPr>
        <w:snapToGrid w:val="0"/>
        <w:spacing w:line="520" w:lineRule="exact"/>
        <w:ind w:firstLine="480" w:firstLineChars="200"/>
        <w:rPr>
          <w:rFonts w:ascii="仿宋" w:hAnsi="仿宋" w:eastAsia="仿宋"/>
          <w:sz w:val="24"/>
          <w:szCs w:val="24"/>
        </w:rPr>
      </w:pPr>
      <w:r>
        <w:rPr>
          <w:rFonts w:hint="eastAsia" w:ascii="仿宋" w:hAnsi="仿宋" w:eastAsia="仿宋"/>
          <w:sz w:val="24"/>
          <w:szCs w:val="24"/>
        </w:rPr>
        <w:t>3.邮寄送达，邮寄地址为</w:t>
      </w:r>
      <w:permStart w:id="37" w:edGrp="everyone"/>
      <w:r>
        <w:rPr>
          <w:rFonts w:hint="eastAsia" w:ascii="仿宋" w:hAnsi="仿宋" w:eastAsia="仿宋"/>
          <w:sz w:val="24"/>
          <w:szCs w:val="24"/>
          <w:u w:val="single"/>
        </w:rPr>
        <w:t xml:space="preserve">                </w:t>
      </w:r>
      <w:permEnd w:id="37"/>
      <w:r>
        <w:rPr>
          <w:rFonts w:hint="eastAsia" w:ascii="仿宋" w:hAnsi="仿宋" w:eastAsia="仿宋"/>
          <w:sz w:val="24"/>
          <w:szCs w:val="24"/>
        </w:rPr>
        <w:t>，收件人</w:t>
      </w:r>
      <w:permStart w:id="38" w:edGrp="everyone"/>
      <w:r>
        <w:rPr>
          <w:rFonts w:hint="eastAsia" w:ascii="仿宋" w:hAnsi="仿宋" w:eastAsia="仿宋"/>
          <w:sz w:val="24"/>
          <w:szCs w:val="24"/>
          <w:u w:val="single"/>
        </w:rPr>
        <w:t xml:space="preserve">           </w:t>
      </w:r>
      <w:permEnd w:id="38"/>
      <w:r>
        <w:rPr>
          <w:rFonts w:hint="eastAsia" w:ascii="仿宋" w:hAnsi="仿宋" w:eastAsia="仿宋"/>
          <w:sz w:val="24"/>
          <w:szCs w:val="24"/>
        </w:rPr>
        <w:t>，收件号码</w:t>
      </w:r>
      <w:permStart w:id="39" w:edGrp="everyone"/>
      <w:r>
        <w:rPr>
          <w:rFonts w:hint="eastAsia" w:ascii="仿宋" w:hAnsi="仿宋" w:eastAsia="仿宋"/>
          <w:sz w:val="24"/>
          <w:szCs w:val="24"/>
          <w:u w:val="single"/>
        </w:rPr>
        <w:t xml:space="preserve">                </w:t>
      </w:r>
      <w:permEnd w:id="39"/>
      <w:r>
        <w:rPr>
          <w:rFonts w:hint="eastAsia" w:ascii="仿宋" w:hAnsi="仿宋" w:eastAsia="仿宋"/>
          <w:sz w:val="24"/>
          <w:szCs w:val="24"/>
        </w:rPr>
        <w:t>。</w:t>
      </w:r>
    </w:p>
    <w:p w14:paraId="3BF10ACF">
      <w:pPr>
        <w:snapToGrid w:val="0"/>
        <w:spacing w:line="520" w:lineRule="exact"/>
        <w:ind w:firstLine="480" w:firstLineChars="200"/>
        <w:rPr>
          <w:rFonts w:ascii="仿宋" w:hAnsi="仿宋" w:eastAsia="仿宋"/>
          <w:sz w:val="24"/>
          <w:szCs w:val="24"/>
        </w:rPr>
      </w:pPr>
      <w:r>
        <w:rPr>
          <w:rFonts w:ascii="仿宋" w:hAnsi="仿宋" w:eastAsia="仿宋"/>
          <w:sz w:val="24"/>
          <w:szCs w:val="24"/>
        </w:rPr>
        <w:t>8.</w:t>
      </w:r>
      <w:r>
        <w:rPr>
          <w:rFonts w:hint="eastAsia" w:ascii="仿宋" w:hAnsi="仿宋" w:eastAsia="仿宋"/>
          <w:sz w:val="24"/>
          <w:szCs w:val="24"/>
        </w:rPr>
        <w:t>2.2双方共同确认：上述送达方式适用于各个司法阶段，包括但不限于一审、二审、再审、执行以及督促程序。同时保证送达地址准确、有效，如果提供地址不确切，或者不及时书面告知变更后的地址，使法律文书无法送达或及时送达，自行承担由此产生的法律后果。</w:t>
      </w:r>
    </w:p>
    <w:p w14:paraId="57FCDA91">
      <w:pPr>
        <w:tabs>
          <w:tab w:val="left" w:pos="450"/>
        </w:tabs>
        <w:snapToGrid w:val="0"/>
        <w:spacing w:line="520" w:lineRule="exact"/>
        <w:rPr>
          <w:rFonts w:ascii="仿宋" w:hAnsi="仿宋" w:eastAsia="仿宋"/>
          <w:sz w:val="24"/>
          <w:szCs w:val="24"/>
        </w:rPr>
      </w:pPr>
      <w:r>
        <w:rPr>
          <w:rFonts w:ascii="仿宋" w:hAnsi="仿宋" w:eastAsia="仿宋"/>
          <w:sz w:val="24"/>
          <w:szCs w:val="24"/>
        </w:rPr>
        <w:tab/>
      </w:r>
      <w:r>
        <w:rPr>
          <w:rFonts w:ascii="仿宋" w:hAnsi="仿宋" w:eastAsia="仿宋"/>
          <w:sz w:val="24"/>
          <w:szCs w:val="24"/>
        </w:rPr>
        <w:t>8.3</w:t>
      </w:r>
      <w:r>
        <w:rPr>
          <w:rFonts w:hint="eastAsia" w:ascii="仿宋" w:hAnsi="仿宋" w:eastAsia="仿宋"/>
          <w:sz w:val="24"/>
          <w:szCs w:val="24"/>
        </w:rPr>
        <w:t>因一方违反本协议导致诉讼、仲裁或其他争议处理程序的，违约方应向守约方承担另一方参加诉讼、仲裁或者其他争议处理程序而发生的律师费、公证费、鉴定费、保全保险费、调查取证费等费用。</w:t>
      </w:r>
    </w:p>
    <w:p w14:paraId="3F018975">
      <w:pPr>
        <w:spacing w:line="560" w:lineRule="exact"/>
        <w:ind w:firstLine="405" w:firstLineChars="168"/>
        <w:outlineLvl w:val="1"/>
        <w:rPr>
          <w:rFonts w:ascii="仿宋" w:hAnsi="仿宋" w:eastAsia="仿宋"/>
          <w:b/>
          <w:sz w:val="24"/>
          <w:szCs w:val="24"/>
        </w:rPr>
      </w:pPr>
      <w:bookmarkStart w:id="8" w:name="_Toc131910044"/>
      <w:bookmarkStart w:id="9" w:name="_Toc162772756"/>
      <w:bookmarkStart w:id="10" w:name="_Toc497127333"/>
      <w:bookmarkStart w:id="11" w:name="_Toc136506178"/>
      <w:r>
        <w:rPr>
          <w:rFonts w:hint="eastAsia" w:ascii="仿宋" w:hAnsi="仿宋" w:eastAsia="仿宋"/>
          <w:b/>
          <w:sz w:val="24"/>
          <w:szCs w:val="24"/>
        </w:rPr>
        <w:t>9. 最终报价生效</w:t>
      </w:r>
      <w:bookmarkEnd w:id="8"/>
      <w:bookmarkEnd w:id="9"/>
      <w:bookmarkEnd w:id="10"/>
      <w:bookmarkEnd w:id="11"/>
      <w:r>
        <w:rPr>
          <w:rFonts w:hint="eastAsia" w:ascii="仿宋" w:hAnsi="仿宋" w:eastAsia="仿宋"/>
          <w:b/>
          <w:sz w:val="24"/>
          <w:szCs w:val="24"/>
        </w:rPr>
        <w:t>及其他</w:t>
      </w:r>
    </w:p>
    <w:p w14:paraId="0885615E">
      <w:pPr>
        <w:spacing w:line="560" w:lineRule="exact"/>
        <w:ind w:firstLine="403" w:firstLineChars="168"/>
        <w:rPr>
          <w:rFonts w:ascii="仿宋" w:hAnsi="仿宋" w:eastAsia="仿宋"/>
          <w:sz w:val="24"/>
          <w:szCs w:val="24"/>
        </w:rPr>
      </w:pPr>
      <w:r>
        <w:rPr>
          <w:rFonts w:hint="eastAsia" w:ascii="仿宋" w:hAnsi="仿宋" w:eastAsia="仿宋"/>
          <w:sz w:val="24"/>
          <w:szCs w:val="24"/>
        </w:rPr>
        <w:t>9.1 本协议一式</w:t>
      </w:r>
      <w:permStart w:id="40" w:edGrp="everyone"/>
      <w:r>
        <w:rPr>
          <w:rFonts w:hint="eastAsia" w:ascii="仿宋" w:hAnsi="仿宋" w:eastAsia="仿宋"/>
          <w:sz w:val="24"/>
          <w:szCs w:val="24"/>
          <w:u w:val="single"/>
        </w:rPr>
        <w:t xml:space="preserve"> 贰 </w:t>
      </w:r>
      <w:permEnd w:id="40"/>
      <w:r>
        <w:rPr>
          <w:rFonts w:hint="eastAsia" w:ascii="仿宋" w:hAnsi="仿宋" w:eastAsia="仿宋"/>
          <w:sz w:val="24"/>
          <w:szCs w:val="24"/>
        </w:rPr>
        <w:t>份，甲方持</w:t>
      </w:r>
      <w:permStart w:id="41" w:edGrp="everyone"/>
      <w:r>
        <w:rPr>
          <w:rFonts w:hint="eastAsia" w:ascii="仿宋" w:hAnsi="仿宋" w:eastAsia="仿宋"/>
          <w:sz w:val="24"/>
          <w:szCs w:val="24"/>
          <w:u w:val="single"/>
        </w:rPr>
        <w:t xml:space="preserve"> 壹 </w:t>
      </w:r>
      <w:permEnd w:id="41"/>
      <w:r>
        <w:rPr>
          <w:rFonts w:hint="eastAsia" w:ascii="仿宋" w:hAnsi="仿宋" w:eastAsia="仿宋"/>
          <w:sz w:val="24"/>
          <w:szCs w:val="24"/>
        </w:rPr>
        <w:t>份，乙方持</w:t>
      </w:r>
      <w:permStart w:id="42" w:edGrp="everyone"/>
      <w:r>
        <w:rPr>
          <w:rFonts w:hint="eastAsia" w:ascii="仿宋" w:hAnsi="仿宋" w:eastAsia="仿宋"/>
          <w:sz w:val="24"/>
          <w:szCs w:val="24"/>
          <w:u w:val="single"/>
        </w:rPr>
        <w:t xml:space="preserve"> 壹 </w:t>
      </w:r>
      <w:permEnd w:id="42"/>
      <w:r>
        <w:rPr>
          <w:rFonts w:hint="eastAsia" w:ascii="仿宋" w:hAnsi="仿宋" w:eastAsia="仿宋"/>
          <w:sz w:val="24"/>
          <w:szCs w:val="24"/>
        </w:rPr>
        <w:t>份，具有同等法律效力。</w:t>
      </w:r>
    </w:p>
    <w:p w14:paraId="29269F2E">
      <w:pPr>
        <w:spacing w:line="560" w:lineRule="exact"/>
        <w:ind w:firstLine="403" w:firstLineChars="168"/>
        <w:rPr>
          <w:rFonts w:ascii="仿宋" w:hAnsi="仿宋" w:eastAsia="仿宋"/>
          <w:sz w:val="24"/>
          <w:szCs w:val="24"/>
        </w:rPr>
      </w:pPr>
      <w:r>
        <w:rPr>
          <w:rFonts w:hint="eastAsia" w:ascii="仿宋" w:hAnsi="仿宋" w:eastAsia="仿宋"/>
          <w:sz w:val="24"/>
          <w:szCs w:val="24"/>
        </w:rPr>
        <w:t>9.2 本协议自甲乙双方签字盖章之日生效。</w:t>
      </w:r>
    </w:p>
    <w:p w14:paraId="16322294">
      <w:pPr>
        <w:spacing w:line="560" w:lineRule="exact"/>
        <w:ind w:firstLine="403" w:firstLineChars="168"/>
        <w:rPr>
          <w:rFonts w:ascii="仿宋" w:hAnsi="仿宋" w:eastAsia="仿宋"/>
          <w:sz w:val="24"/>
          <w:szCs w:val="24"/>
        </w:rPr>
      </w:pPr>
      <w:r>
        <w:rPr>
          <w:rFonts w:hint="eastAsia" w:ascii="仿宋" w:hAnsi="仿宋" w:eastAsia="仿宋"/>
          <w:sz w:val="24"/>
          <w:szCs w:val="24"/>
        </w:rPr>
        <w:t>9.3 本协议未尽事宜由双方协商解决或签订书面补充协议，补充协议与本协议具有同等法律效力，补充协议与本协议不一致的以补充协议为准。</w:t>
      </w:r>
    </w:p>
    <w:p w14:paraId="37E664E1">
      <w:pPr>
        <w:spacing w:line="560" w:lineRule="exact"/>
        <w:ind w:firstLine="403" w:firstLineChars="168"/>
        <w:rPr>
          <w:rFonts w:ascii="仿宋" w:hAnsi="仿宋" w:eastAsia="仿宋"/>
          <w:sz w:val="24"/>
          <w:szCs w:val="24"/>
        </w:rPr>
      </w:pPr>
      <w:r>
        <w:rPr>
          <w:rFonts w:hint="eastAsia" w:ascii="仿宋" w:hAnsi="仿宋" w:eastAsia="仿宋"/>
          <w:sz w:val="24"/>
          <w:szCs w:val="24"/>
        </w:rPr>
        <w:t>9.4 本协议附件是本次采购的有效组成部分，与本协议具有同等法律效力。</w:t>
      </w:r>
    </w:p>
    <w:p w14:paraId="08A4E6FA">
      <w:pPr>
        <w:spacing w:line="560" w:lineRule="exact"/>
        <w:ind w:firstLine="403" w:firstLineChars="168"/>
        <w:outlineLvl w:val="1"/>
        <w:rPr>
          <w:rFonts w:ascii="仿宋" w:hAnsi="仿宋" w:eastAsia="仿宋"/>
          <w:sz w:val="24"/>
          <w:szCs w:val="24"/>
        </w:rPr>
      </w:pPr>
      <w:bookmarkStart w:id="12" w:name="_Toc131910049"/>
      <w:bookmarkStart w:id="13" w:name="_Toc381600301"/>
      <w:bookmarkStart w:id="14" w:name="_Toc497127338"/>
      <w:bookmarkStart w:id="15" w:name="_Toc371904381"/>
      <w:bookmarkStart w:id="16" w:name="_Toc381600810"/>
      <w:bookmarkStart w:id="17" w:name="_Toc162772761"/>
      <w:bookmarkStart w:id="18" w:name="_Toc136506183"/>
      <w:bookmarkStart w:id="19" w:name="_Toc381669546"/>
      <w:r>
        <w:rPr>
          <w:rFonts w:hint="eastAsia" w:ascii="仿宋" w:hAnsi="仿宋" w:eastAsia="仿宋"/>
          <w:sz w:val="24"/>
          <w:szCs w:val="24"/>
        </w:rPr>
        <w:t>9.5其</w:t>
      </w:r>
      <w:bookmarkEnd w:id="12"/>
      <w:bookmarkEnd w:id="13"/>
      <w:bookmarkEnd w:id="14"/>
      <w:bookmarkEnd w:id="15"/>
      <w:bookmarkEnd w:id="16"/>
      <w:bookmarkEnd w:id="17"/>
      <w:bookmarkEnd w:id="18"/>
      <w:bookmarkEnd w:id="19"/>
      <w:r>
        <w:rPr>
          <w:rFonts w:hint="eastAsia" w:ascii="仿宋" w:hAnsi="仿宋" w:eastAsia="仿宋"/>
          <w:sz w:val="24"/>
          <w:szCs w:val="24"/>
        </w:rPr>
        <w:t>他约定事项：</w:t>
      </w:r>
      <w:permStart w:id="43" w:edGrp="everyone"/>
      <w:r>
        <w:rPr>
          <w:rFonts w:hint="eastAsia" w:ascii="仿宋" w:hAnsi="仿宋" w:eastAsia="仿宋"/>
          <w:sz w:val="24"/>
          <w:szCs w:val="24"/>
          <w:u w:val="single"/>
        </w:rPr>
        <w:t xml:space="preserve"> / </w:t>
      </w:r>
      <w:permEnd w:id="43"/>
      <w:r>
        <w:rPr>
          <w:rFonts w:hint="eastAsia" w:ascii="仿宋" w:hAnsi="仿宋" w:eastAsia="仿宋"/>
          <w:sz w:val="24"/>
          <w:szCs w:val="24"/>
        </w:rPr>
        <w:t>。</w:t>
      </w:r>
    </w:p>
    <w:p w14:paraId="01A7D201">
      <w:pPr>
        <w:rPr>
          <w:rFonts w:ascii="仿宋" w:hAnsi="仿宋" w:eastAsia="仿宋"/>
          <w:sz w:val="24"/>
          <w:szCs w:val="24"/>
        </w:rPr>
      </w:pPr>
      <w:r>
        <w:rPr>
          <w:rFonts w:hint="eastAsia" w:ascii="仿宋" w:hAnsi="仿宋" w:eastAsia="仿宋"/>
          <w:sz w:val="24"/>
          <w:szCs w:val="24"/>
        </w:rPr>
        <w:br w:type="page"/>
      </w:r>
    </w:p>
    <w:p w14:paraId="5AE0B11D">
      <w:pPr>
        <w:spacing w:line="560" w:lineRule="exact"/>
        <w:ind w:firstLine="240" w:firstLineChars="100"/>
        <w:rPr>
          <w:rFonts w:ascii="仿宋" w:hAnsi="仿宋" w:eastAsia="仿宋"/>
          <w:spacing w:val="4"/>
          <w:sz w:val="24"/>
          <w:szCs w:val="24"/>
        </w:rPr>
      </w:pPr>
      <w:r>
        <w:rPr>
          <w:rFonts w:hint="eastAsia" w:ascii="仿宋" w:hAnsi="仿宋" w:eastAsia="仿宋" w:cs="宋体"/>
          <w:sz w:val="24"/>
          <w:szCs w:val="24"/>
          <w:lang w:val="zh-CN"/>
        </w:rPr>
        <w:t>（签字页无正文）</w:t>
      </w:r>
    </w:p>
    <w:tbl>
      <w:tblPr>
        <w:tblStyle w:val="16"/>
        <w:tblpPr w:leftFromText="180" w:rightFromText="180" w:vertAnchor="text" w:horzAnchor="page" w:tblpX="1787" w:tblpY="601"/>
        <w:tblOverlap w:val="never"/>
        <w:tblW w:w="852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8522"/>
      </w:tblGrid>
      <w:tr w14:paraId="660F81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34" w:hRule="atLeast"/>
        </w:trPr>
        <w:tc>
          <w:tcPr>
            <w:tcW w:w="8522" w:type="dxa"/>
          </w:tcPr>
          <w:p w14:paraId="11208001">
            <w:pPr>
              <w:pStyle w:val="23"/>
              <w:snapToGrid w:val="0"/>
              <w:spacing w:line="560" w:lineRule="atLeast"/>
              <w:rPr>
                <w:rFonts w:ascii="仿宋" w:hAnsi="仿宋" w:eastAsia="仿宋"/>
                <w:b/>
                <w:bCs/>
                <w:sz w:val="24"/>
                <w:szCs w:val="24"/>
              </w:rPr>
            </w:pPr>
            <w:r>
              <w:rPr>
                <w:rFonts w:hint="eastAsia" w:ascii="仿宋" w:hAnsi="仿宋" w:eastAsia="仿宋"/>
                <w:b/>
                <w:bCs/>
                <w:sz w:val="24"/>
                <w:szCs w:val="24"/>
              </w:rPr>
              <w:t>甲 方（盖章）</w:t>
            </w:r>
            <w:r>
              <w:rPr>
                <w:rFonts w:hint="eastAsia" w:ascii="仿宋" w:hAnsi="仿宋" w:eastAsia="仿宋"/>
                <w:sz w:val="24"/>
                <w:szCs w:val="24"/>
              </w:rPr>
              <w:t>：</w:t>
            </w:r>
          </w:p>
        </w:tc>
      </w:tr>
      <w:tr w14:paraId="6BD009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34" w:hRule="atLeast"/>
        </w:trPr>
        <w:tc>
          <w:tcPr>
            <w:tcW w:w="8522" w:type="dxa"/>
          </w:tcPr>
          <w:p w14:paraId="4534C9E9">
            <w:pPr>
              <w:pStyle w:val="23"/>
              <w:snapToGrid w:val="0"/>
              <w:spacing w:line="560" w:lineRule="atLeast"/>
              <w:rPr>
                <w:rFonts w:ascii="仿宋" w:hAnsi="仿宋" w:eastAsia="仿宋"/>
                <w:b/>
                <w:bCs/>
                <w:sz w:val="24"/>
                <w:szCs w:val="24"/>
              </w:rPr>
            </w:pPr>
            <w:r>
              <w:rPr>
                <w:rFonts w:hint="eastAsia" w:ascii="仿宋" w:hAnsi="仿宋" w:eastAsia="仿宋"/>
                <w:sz w:val="24"/>
                <w:szCs w:val="24"/>
              </w:rPr>
              <w:t>法定代表人：</w:t>
            </w:r>
          </w:p>
        </w:tc>
      </w:tr>
      <w:tr w14:paraId="0F3398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34" w:hRule="atLeast"/>
        </w:trPr>
        <w:tc>
          <w:tcPr>
            <w:tcW w:w="8522" w:type="dxa"/>
          </w:tcPr>
          <w:p w14:paraId="3417152D">
            <w:pPr>
              <w:pStyle w:val="23"/>
              <w:snapToGrid w:val="0"/>
              <w:spacing w:line="560" w:lineRule="atLeast"/>
              <w:rPr>
                <w:rFonts w:ascii="仿宋" w:hAnsi="仿宋" w:eastAsia="仿宋"/>
                <w:b/>
                <w:bCs/>
                <w:sz w:val="24"/>
                <w:szCs w:val="24"/>
              </w:rPr>
            </w:pPr>
            <w:r>
              <w:rPr>
                <w:rFonts w:hint="eastAsia" w:ascii="仿宋" w:hAnsi="仿宋" w:eastAsia="仿宋"/>
                <w:sz w:val="24"/>
                <w:szCs w:val="24"/>
              </w:rPr>
              <w:t>委托代理人：</w:t>
            </w:r>
            <w:permStart w:id="44" w:edGrp="everyone"/>
            <w:permEnd w:id="44"/>
          </w:p>
        </w:tc>
      </w:tr>
      <w:tr w14:paraId="4D6920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34" w:hRule="atLeast"/>
        </w:trPr>
        <w:tc>
          <w:tcPr>
            <w:tcW w:w="8522" w:type="dxa"/>
          </w:tcPr>
          <w:p w14:paraId="58E2185B">
            <w:pPr>
              <w:pStyle w:val="23"/>
              <w:snapToGrid w:val="0"/>
              <w:spacing w:line="560" w:lineRule="atLeast"/>
              <w:ind w:firstLine="560"/>
              <w:jc w:val="right"/>
              <w:rPr>
                <w:rFonts w:ascii="仿宋" w:hAnsi="仿宋" w:eastAsia="仿宋"/>
                <w:b/>
                <w:bCs/>
                <w:sz w:val="24"/>
                <w:szCs w:val="24"/>
              </w:rPr>
            </w:pPr>
            <w:permStart w:id="45" w:edGrp="everyone"/>
            <w:r>
              <w:rPr>
                <w:rFonts w:hint="eastAsia" w:ascii="仿宋" w:hAnsi="仿宋" w:eastAsia="仿宋"/>
                <w:sz w:val="24"/>
                <w:szCs w:val="24"/>
              </w:rPr>
              <w:t xml:space="preserve"> 年 月日</w:t>
            </w:r>
            <w:permEnd w:id="45"/>
          </w:p>
        </w:tc>
      </w:tr>
      <w:tr w14:paraId="78E0ED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34" w:hRule="atLeast"/>
        </w:trPr>
        <w:tc>
          <w:tcPr>
            <w:tcW w:w="8522" w:type="dxa"/>
          </w:tcPr>
          <w:p w14:paraId="32EF756D">
            <w:pPr>
              <w:pStyle w:val="23"/>
              <w:snapToGrid w:val="0"/>
              <w:spacing w:line="560" w:lineRule="atLeast"/>
              <w:rPr>
                <w:rFonts w:ascii="仿宋" w:hAnsi="仿宋" w:eastAsia="仿宋"/>
                <w:b/>
                <w:bCs/>
                <w:sz w:val="24"/>
                <w:szCs w:val="24"/>
              </w:rPr>
            </w:pPr>
            <w:r>
              <w:rPr>
                <w:rFonts w:hint="eastAsia" w:ascii="仿宋" w:hAnsi="仿宋" w:eastAsia="仿宋"/>
                <w:b/>
                <w:bCs/>
                <w:sz w:val="24"/>
                <w:szCs w:val="24"/>
              </w:rPr>
              <w:t>乙 方（盖章）</w:t>
            </w:r>
            <w:r>
              <w:rPr>
                <w:rFonts w:hint="eastAsia" w:ascii="仿宋" w:hAnsi="仿宋" w:eastAsia="仿宋"/>
                <w:sz w:val="24"/>
                <w:szCs w:val="24"/>
              </w:rPr>
              <w:t>：</w:t>
            </w:r>
          </w:p>
        </w:tc>
      </w:tr>
      <w:tr w14:paraId="5CBDEA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34" w:hRule="atLeast"/>
        </w:trPr>
        <w:tc>
          <w:tcPr>
            <w:tcW w:w="8522" w:type="dxa"/>
          </w:tcPr>
          <w:p w14:paraId="43136BEE">
            <w:pPr>
              <w:pStyle w:val="23"/>
              <w:snapToGrid w:val="0"/>
              <w:spacing w:line="560" w:lineRule="atLeast"/>
              <w:rPr>
                <w:rFonts w:ascii="仿宋" w:hAnsi="仿宋" w:eastAsia="仿宋"/>
                <w:b/>
                <w:bCs/>
                <w:sz w:val="24"/>
                <w:szCs w:val="24"/>
              </w:rPr>
            </w:pPr>
            <w:r>
              <w:rPr>
                <w:rFonts w:hint="eastAsia" w:ascii="仿宋" w:hAnsi="仿宋" w:eastAsia="仿宋"/>
                <w:sz w:val="24"/>
                <w:szCs w:val="24"/>
              </w:rPr>
              <w:t>法定代表人：</w:t>
            </w:r>
          </w:p>
        </w:tc>
      </w:tr>
      <w:tr w14:paraId="652886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34" w:hRule="atLeast"/>
        </w:trPr>
        <w:tc>
          <w:tcPr>
            <w:tcW w:w="8522" w:type="dxa"/>
          </w:tcPr>
          <w:p w14:paraId="7F047B11">
            <w:pPr>
              <w:pStyle w:val="23"/>
              <w:snapToGrid w:val="0"/>
              <w:spacing w:line="560" w:lineRule="atLeast"/>
              <w:rPr>
                <w:rFonts w:ascii="仿宋" w:hAnsi="仿宋" w:eastAsia="仿宋"/>
                <w:b/>
                <w:bCs/>
                <w:sz w:val="24"/>
                <w:szCs w:val="24"/>
              </w:rPr>
            </w:pPr>
            <w:r>
              <w:rPr>
                <w:rFonts w:hint="eastAsia" w:ascii="仿宋" w:hAnsi="仿宋" w:eastAsia="仿宋"/>
                <w:sz w:val="24"/>
                <w:szCs w:val="24"/>
              </w:rPr>
              <w:t>委托代理人：</w:t>
            </w:r>
            <w:permStart w:id="46" w:edGrp="everyone"/>
            <w:permEnd w:id="46"/>
          </w:p>
        </w:tc>
      </w:tr>
      <w:tr w14:paraId="0BB48B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34" w:hRule="atLeast"/>
        </w:trPr>
        <w:tc>
          <w:tcPr>
            <w:tcW w:w="8522" w:type="dxa"/>
          </w:tcPr>
          <w:p w14:paraId="339C9D1E">
            <w:pPr>
              <w:pStyle w:val="23"/>
              <w:snapToGrid w:val="0"/>
              <w:spacing w:line="560" w:lineRule="atLeast"/>
              <w:ind w:firstLine="560"/>
              <w:jc w:val="right"/>
              <w:rPr>
                <w:rFonts w:ascii="仿宋" w:hAnsi="仿宋" w:eastAsia="仿宋"/>
                <w:b/>
                <w:bCs/>
                <w:sz w:val="24"/>
                <w:szCs w:val="24"/>
              </w:rPr>
            </w:pPr>
            <w:permStart w:id="47" w:edGrp="everyone"/>
            <w:r>
              <w:rPr>
                <w:rFonts w:hint="eastAsia" w:ascii="仿宋" w:hAnsi="仿宋" w:eastAsia="仿宋"/>
                <w:sz w:val="24"/>
                <w:szCs w:val="24"/>
              </w:rPr>
              <w:t xml:space="preserve"> 年 月 日</w:t>
            </w:r>
            <w:permEnd w:id="47"/>
          </w:p>
        </w:tc>
      </w:tr>
    </w:tbl>
    <w:p w14:paraId="453BF5D7">
      <w:pPr>
        <w:rPr>
          <w:sz w:val="24"/>
          <w:szCs w:val="24"/>
        </w:rPr>
      </w:pPr>
    </w:p>
    <w:p w14:paraId="08CF0B1B">
      <w:pPr>
        <w:pStyle w:val="2"/>
        <w:rPr>
          <w:sz w:val="24"/>
          <w:szCs w:val="24"/>
        </w:rPr>
      </w:pPr>
    </w:p>
    <w:sectPr>
      <w:footerReference r:id="rId4" w:type="default"/>
      <w:pgSz w:w="11906" w:h="16838"/>
      <w:pgMar w:top="1440" w:right="1800" w:bottom="1440" w:left="1800" w:header="851" w:footer="992" w:gutter="0"/>
      <w:pgNumType w:start="1"/>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1" w:fontKey="{E0818884-8D83-4BC5-819B-072B8524AC06}"/>
  </w:font>
  <w:font w:name="仿宋_GB2312">
    <w:altName w:val="仿宋"/>
    <w:panose1 w:val="020B0604020202020204"/>
    <w:charset w:val="86"/>
    <w:family w:val="modern"/>
    <w:pitch w:val="default"/>
    <w:sig w:usb0="00000000" w:usb1="00000000" w:usb2="00000000" w:usb3="00000000" w:csb0="00040000" w:csb1="00000000"/>
  </w:font>
  <w:font w:name="Cambria">
    <w:panose1 w:val="02040503050406030204"/>
    <w:charset w:val="00"/>
    <w:family w:val="roman"/>
    <w:pitch w:val="default"/>
    <w:sig w:usb0="E00006FF" w:usb1="420024FF" w:usb2="02000000" w:usb3="00000000" w:csb0="2000019F" w:csb1="00000000"/>
  </w:font>
  <w:font w:name="方正小标宋_GBK">
    <w:panose1 w:val="03000509000000000000"/>
    <w:charset w:val="86"/>
    <w:family w:val="auto"/>
    <w:pitch w:val="default"/>
    <w:sig w:usb0="00000001" w:usb1="080E0000" w:usb2="00000000" w:usb3="00000000" w:csb0="00040000" w:csb1="00000000"/>
    <w:embedRegular r:id="rId2" w:fontKey="{DE1844BC-FFEF-4E17-9FB2-0BA9924BC1C6}"/>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1E886F">
    <w:pPr>
      <w:pStyle w:val="10"/>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F0FFCF4">
                          <w:pPr>
                            <w:pStyle w:val="10"/>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0F0FFCF4">
                    <w:pPr>
                      <w:pStyle w:val="10"/>
                    </w:pPr>
                    <w:r>
                      <w:fldChar w:fldCharType="begin"/>
                    </w:r>
                    <w:r>
                      <w:instrText xml:space="preserve"> PAGE  \* MERGEFORMAT </w:instrText>
                    </w:r>
                    <w:r>
                      <w:fldChar w:fldCharType="separate"/>
                    </w:r>
                    <w:r>
                      <w:t>1</w:t>
                    </w:r>
                    <w:r>
                      <w:fldChar w:fldCharType="end"/>
                    </w:r>
                  </w:p>
                </w:txbxContent>
              </v:textbox>
            </v:shape>
          </w:pict>
        </mc:Fallback>
      </mc:AlternateContent>
    </w:r>
    <w:r>
      <w:rPr>
        <w:rFonts w:hint="eastAsia"/>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3FA41E">
    <w:pPr>
      <w:pStyle w:val="10"/>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76B45AF">
                          <w:pPr>
                            <w:pStyle w:val="10"/>
                          </w:pPr>
                          <w:r>
                            <w:t xml:space="preserve">第 </w:t>
                          </w:r>
                          <w:r>
                            <w:fldChar w:fldCharType="begin"/>
                          </w:r>
                          <w:r>
                            <w:instrText xml:space="preserve"> PAGE  \* MERGEFORMAT </w:instrText>
                          </w:r>
                          <w:r>
                            <w:fldChar w:fldCharType="separate"/>
                          </w:r>
                          <w:r>
                            <w:t>- 4 -</w:t>
                          </w:r>
                          <w:r>
                            <w:fldChar w:fldCharType="end"/>
                          </w:r>
                          <w:r>
                            <w:t xml:space="preserve"> 页 共 </w:t>
                          </w:r>
                          <w:r>
                            <w:rPr>
                              <w:rFonts w:hint="eastAsia"/>
                            </w:rPr>
                            <w:t>7</w:t>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0O3bcsAgAAV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vQ7dtywCAABVBAAADgAAAAAAAAABACAAAAAfAQAAZHJzL2Uyb0RvYy54bWxQSwUGAAAAAAYA&#10;BgBZAQAAvQUAAAAA&#10;">
              <v:fill on="f" focussize="0,0"/>
              <v:stroke on="f" weight="0.5pt"/>
              <v:imagedata o:title=""/>
              <o:lock v:ext="edit" aspectratio="f"/>
              <v:textbox inset="0mm,0mm,0mm,0mm" style="mso-fit-shape-to-text:t;">
                <w:txbxContent>
                  <w:p w14:paraId="376B45AF">
                    <w:pPr>
                      <w:pStyle w:val="10"/>
                    </w:pPr>
                    <w:r>
                      <w:t xml:space="preserve">第 </w:t>
                    </w:r>
                    <w:r>
                      <w:fldChar w:fldCharType="begin"/>
                    </w:r>
                    <w:r>
                      <w:instrText xml:space="preserve"> PAGE  \* MERGEFORMAT </w:instrText>
                    </w:r>
                    <w:r>
                      <w:fldChar w:fldCharType="separate"/>
                    </w:r>
                    <w:r>
                      <w:t>- 4 -</w:t>
                    </w:r>
                    <w:r>
                      <w:fldChar w:fldCharType="end"/>
                    </w:r>
                    <w:r>
                      <w:t xml:space="preserve"> 页 共 </w:t>
                    </w:r>
                    <w:r>
                      <w:rPr>
                        <w:rFonts w:hint="eastAsia"/>
                      </w:rPr>
                      <w:t>7</w:t>
                    </w:r>
                    <w:r>
                      <w:t xml:space="preserve"> 页</w:t>
                    </w:r>
                  </w:p>
                </w:txbxContent>
              </v:textbox>
            </v:shape>
          </w:pict>
        </mc:Fallback>
      </mc:AlternateContent>
    </w:r>
    <w:r>
      <w:rPr>
        <w:rFonts w:hint="eastAsia"/>
      </w:rPr>
      <w:tab/>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399E399"/>
    <w:multiLevelType w:val="singleLevel"/>
    <w:tmpl w:val="9399E399"/>
    <w:lvl w:ilvl="0" w:tentative="0">
      <w:start w:val="1"/>
      <w:numFmt w:val="decimal"/>
      <w:lvlText w:val="(%1)"/>
      <w:lvlJc w:val="left"/>
      <w:pPr>
        <w:ind w:left="425" w:hanging="425"/>
      </w:pPr>
      <w:rPr>
        <w:rFonts w:hint="default"/>
      </w:rPr>
    </w:lvl>
  </w:abstractNum>
  <w:abstractNum w:abstractNumId="1">
    <w:nsid w:val="A13E48A6"/>
    <w:multiLevelType w:val="singleLevel"/>
    <w:tmpl w:val="A13E48A6"/>
    <w:lvl w:ilvl="0" w:tentative="0">
      <w:start w:val="1"/>
      <w:numFmt w:val="decimal"/>
      <w:lvlText w:val="(%1)"/>
      <w:lvlJc w:val="left"/>
      <w:pPr>
        <w:ind w:left="425" w:hanging="425"/>
      </w:pPr>
      <w:rPr>
        <w:rFonts w:hint="default"/>
      </w:rPr>
    </w:lvl>
  </w:abstractNum>
  <w:abstractNum w:abstractNumId="2">
    <w:nsid w:val="A908C841"/>
    <w:multiLevelType w:val="singleLevel"/>
    <w:tmpl w:val="A908C841"/>
    <w:lvl w:ilvl="0" w:tentative="0">
      <w:start w:val="1"/>
      <w:numFmt w:val="decimal"/>
      <w:lvlText w:val="(%1)"/>
      <w:lvlJc w:val="left"/>
      <w:pPr>
        <w:ind w:left="425" w:hanging="425"/>
      </w:pPr>
      <w:rPr>
        <w:rFonts w:hint="default"/>
      </w:rPr>
    </w:lvl>
  </w:abstractNum>
  <w:abstractNum w:abstractNumId="3">
    <w:nsid w:val="B185F0AE"/>
    <w:multiLevelType w:val="singleLevel"/>
    <w:tmpl w:val="B185F0AE"/>
    <w:lvl w:ilvl="0" w:tentative="0">
      <w:start w:val="2"/>
      <w:numFmt w:val="chineseCounting"/>
      <w:lvlText w:val="%1."/>
      <w:lvlJc w:val="left"/>
      <w:pPr>
        <w:tabs>
          <w:tab w:val="left" w:pos="312"/>
        </w:tabs>
      </w:pPr>
      <w:rPr>
        <w:rFonts w:hint="eastAsia"/>
      </w:rPr>
    </w:lvl>
  </w:abstractNum>
  <w:abstractNum w:abstractNumId="4">
    <w:nsid w:val="E574A3D7"/>
    <w:multiLevelType w:val="singleLevel"/>
    <w:tmpl w:val="E574A3D7"/>
    <w:lvl w:ilvl="0" w:tentative="0">
      <w:start w:val="1"/>
      <w:numFmt w:val="decimal"/>
      <w:lvlText w:val="%1."/>
      <w:lvlJc w:val="left"/>
      <w:pPr>
        <w:ind w:left="425" w:hanging="425"/>
      </w:pPr>
      <w:rPr>
        <w:rFonts w:hint="default"/>
      </w:rPr>
    </w:lvl>
  </w:abstractNum>
  <w:abstractNum w:abstractNumId="5">
    <w:nsid w:val="FAFBD6D4"/>
    <w:multiLevelType w:val="singleLevel"/>
    <w:tmpl w:val="FAFBD6D4"/>
    <w:lvl w:ilvl="0" w:tentative="0">
      <w:start w:val="1"/>
      <w:numFmt w:val="decimal"/>
      <w:lvlText w:val="%1."/>
      <w:lvlJc w:val="left"/>
      <w:pPr>
        <w:ind w:left="425" w:hanging="425"/>
      </w:pPr>
      <w:rPr>
        <w:rFonts w:hint="default"/>
      </w:rPr>
    </w:lvl>
  </w:abstractNum>
  <w:abstractNum w:abstractNumId="6">
    <w:nsid w:val="0C4555FD"/>
    <w:multiLevelType w:val="singleLevel"/>
    <w:tmpl w:val="0C4555FD"/>
    <w:lvl w:ilvl="0" w:tentative="0">
      <w:start w:val="1"/>
      <w:numFmt w:val="decimal"/>
      <w:lvlText w:val="(%1)"/>
      <w:lvlJc w:val="left"/>
      <w:pPr>
        <w:ind w:left="425" w:hanging="425"/>
      </w:pPr>
      <w:rPr>
        <w:rFonts w:hint="default"/>
      </w:rPr>
    </w:lvl>
  </w:abstractNum>
  <w:abstractNum w:abstractNumId="7">
    <w:nsid w:val="20334016"/>
    <w:multiLevelType w:val="singleLevel"/>
    <w:tmpl w:val="20334016"/>
    <w:lvl w:ilvl="0" w:tentative="0">
      <w:start w:val="1"/>
      <w:numFmt w:val="decimal"/>
      <w:lvlText w:val="%1."/>
      <w:lvlJc w:val="left"/>
      <w:pPr>
        <w:ind w:left="425" w:hanging="425"/>
      </w:pPr>
      <w:rPr>
        <w:rFonts w:hint="default"/>
      </w:rPr>
    </w:lvl>
  </w:abstractNum>
  <w:abstractNum w:abstractNumId="8">
    <w:nsid w:val="33D079F8"/>
    <w:multiLevelType w:val="singleLevel"/>
    <w:tmpl w:val="33D079F8"/>
    <w:lvl w:ilvl="0" w:tentative="0">
      <w:start w:val="1"/>
      <w:numFmt w:val="decimal"/>
      <w:lvlText w:val="%1."/>
      <w:lvlJc w:val="left"/>
      <w:pPr>
        <w:ind w:left="425" w:hanging="425"/>
      </w:pPr>
      <w:rPr>
        <w:rFonts w:hint="default"/>
      </w:rPr>
    </w:lvl>
  </w:abstractNum>
  <w:num w:numId="1">
    <w:abstractNumId w:val="3"/>
  </w:num>
  <w:num w:numId="2">
    <w:abstractNumId w:val="8"/>
  </w:num>
  <w:num w:numId="3">
    <w:abstractNumId w:val="7"/>
  </w:num>
  <w:num w:numId="4">
    <w:abstractNumId w:val="6"/>
  </w:num>
  <w:num w:numId="5">
    <w:abstractNumId w:val="2"/>
  </w:num>
  <w:num w:numId="6">
    <w:abstractNumId w:val="0"/>
  </w:num>
  <w:num w:numId="7">
    <w:abstractNumId w:val="1"/>
  </w:num>
  <w:num w:numId="8">
    <w:abstractNumId w:val="4"/>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I4YTA3NTg2YjE0NmQ2Yjk1YmYyMTU4YjI3NmJlYzUifQ=="/>
    <w:docVar w:name="KSO_WPS_MARK_KEY" w:val="01300cc6-ef2f-40a9-b8f0-fb4b4405e6d2"/>
  </w:docVars>
  <w:rsids>
    <w:rsidRoot w:val="0B496AB8"/>
    <w:rsid w:val="000A3362"/>
    <w:rsid w:val="00105673"/>
    <w:rsid w:val="00237388"/>
    <w:rsid w:val="003305EC"/>
    <w:rsid w:val="003F2E9B"/>
    <w:rsid w:val="00417202"/>
    <w:rsid w:val="004A21B9"/>
    <w:rsid w:val="00522BFE"/>
    <w:rsid w:val="005D47A3"/>
    <w:rsid w:val="006B2829"/>
    <w:rsid w:val="006E0C3A"/>
    <w:rsid w:val="007603FB"/>
    <w:rsid w:val="007934EF"/>
    <w:rsid w:val="007D34CC"/>
    <w:rsid w:val="008527DF"/>
    <w:rsid w:val="00883864"/>
    <w:rsid w:val="00895DAD"/>
    <w:rsid w:val="00943BE9"/>
    <w:rsid w:val="00997E26"/>
    <w:rsid w:val="00AF7BB1"/>
    <w:rsid w:val="00B253FD"/>
    <w:rsid w:val="00B94156"/>
    <w:rsid w:val="00C37E31"/>
    <w:rsid w:val="00CC022D"/>
    <w:rsid w:val="00CC0D66"/>
    <w:rsid w:val="00E56997"/>
    <w:rsid w:val="00E6079E"/>
    <w:rsid w:val="00F1148B"/>
    <w:rsid w:val="02123F53"/>
    <w:rsid w:val="037F1D87"/>
    <w:rsid w:val="042325A8"/>
    <w:rsid w:val="069C5030"/>
    <w:rsid w:val="087E2573"/>
    <w:rsid w:val="08A50D30"/>
    <w:rsid w:val="09E32030"/>
    <w:rsid w:val="0B496AB8"/>
    <w:rsid w:val="0DA51436"/>
    <w:rsid w:val="0F4D15C5"/>
    <w:rsid w:val="10060CE1"/>
    <w:rsid w:val="12326D28"/>
    <w:rsid w:val="152A697E"/>
    <w:rsid w:val="155E115F"/>
    <w:rsid w:val="15853D9C"/>
    <w:rsid w:val="16416786"/>
    <w:rsid w:val="17964283"/>
    <w:rsid w:val="184A2154"/>
    <w:rsid w:val="1A58299E"/>
    <w:rsid w:val="1C7C7028"/>
    <w:rsid w:val="1D8B5A09"/>
    <w:rsid w:val="1FCB1B55"/>
    <w:rsid w:val="21E872A6"/>
    <w:rsid w:val="22AB3347"/>
    <w:rsid w:val="22F9768B"/>
    <w:rsid w:val="23225886"/>
    <w:rsid w:val="2386460C"/>
    <w:rsid w:val="23AB3753"/>
    <w:rsid w:val="24D348AC"/>
    <w:rsid w:val="2585331D"/>
    <w:rsid w:val="26CF1691"/>
    <w:rsid w:val="270D7567"/>
    <w:rsid w:val="27A47ADE"/>
    <w:rsid w:val="27DA2611"/>
    <w:rsid w:val="2A9F0F94"/>
    <w:rsid w:val="2DC4361D"/>
    <w:rsid w:val="2FB611C3"/>
    <w:rsid w:val="302B55BD"/>
    <w:rsid w:val="33247B60"/>
    <w:rsid w:val="34290560"/>
    <w:rsid w:val="351F7640"/>
    <w:rsid w:val="365E6C24"/>
    <w:rsid w:val="36640C9D"/>
    <w:rsid w:val="36825278"/>
    <w:rsid w:val="37B759F1"/>
    <w:rsid w:val="39DA3E3D"/>
    <w:rsid w:val="3AA47E97"/>
    <w:rsid w:val="3C367E66"/>
    <w:rsid w:val="3CC34A0E"/>
    <w:rsid w:val="3CF40011"/>
    <w:rsid w:val="3D70388E"/>
    <w:rsid w:val="3DC45517"/>
    <w:rsid w:val="3EA36FB8"/>
    <w:rsid w:val="3ECD47FA"/>
    <w:rsid w:val="3F945576"/>
    <w:rsid w:val="3F954ACC"/>
    <w:rsid w:val="404B0529"/>
    <w:rsid w:val="41474FAB"/>
    <w:rsid w:val="41CC723D"/>
    <w:rsid w:val="423E1A74"/>
    <w:rsid w:val="42FE3875"/>
    <w:rsid w:val="43FD5B2D"/>
    <w:rsid w:val="44354C47"/>
    <w:rsid w:val="460625D2"/>
    <w:rsid w:val="47804667"/>
    <w:rsid w:val="47C56D56"/>
    <w:rsid w:val="47D46A8D"/>
    <w:rsid w:val="4AE93EEB"/>
    <w:rsid w:val="4C034A63"/>
    <w:rsid w:val="4C1A2475"/>
    <w:rsid w:val="4DCA41B4"/>
    <w:rsid w:val="4F085632"/>
    <w:rsid w:val="4F521086"/>
    <w:rsid w:val="4F5F2349"/>
    <w:rsid w:val="4F67373F"/>
    <w:rsid w:val="51B2537C"/>
    <w:rsid w:val="51E62F85"/>
    <w:rsid w:val="524929BA"/>
    <w:rsid w:val="53B425FE"/>
    <w:rsid w:val="56AE6BB1"/>
    <w:rsid w:val="594A6206"/>
    <w:rsid w:val="59E66889"/>
    <w:rsid w:val="5A2369E2"/>
    <w:rsid w:val="5A5C6842"/>
    <w:rsid w:val="5ABD2D80"/>
    <w:rsid w:val="5CA327E2"/>
    <w:rsid w:val="5D0964D7"/>
    <w:rsid w:val="5DE40802"/>
    <w:rsid w:val="5E6802D2"/>
    <w:rsid w:val="5F2E70E2"/>
    <w:rsid w:val="600F3CAA"/>
    <w:rsid w:val="60231E43"/>
    <w:rsid w:val="614149A0"/>
    <w:rsid w:val="61C832F9"/>
    <w:rsid w:val="62D6562F"/>
    <w:rsid w:val="63696264"/>
    <w:rsid w:val="63E34892"/>
    <w:rsid w:val="65331F9D"/>
    <w:rsid w:val="667B252D"/>
    <w:rsid w:val="67226D85"/>
    <w:rsid w:val="686477A2"/>
    <w:rsid w:val="68E951CF"/>
    <w:rsid w:val="692A07F0"/>
    <w:rsid w:val="6A3774AE"/>
    <w:rsid w:val="6A3D6A20"/>
    <w:rsid w:val="6A6073AA"/>
    <w:rsid w:val="6A90057A"/>
    <w:rsid w:val="6B7C4AA2"/>
    <w:rsid w:val="6BCF6090"/>
    <w:rsid w:val="6BD6020E"/>
    <w:rsid w:val="6E32225B"/>
    <w:rsid w:val="6E5A4C86"/>
    <w:rsid w:val="6E7827F6"/>
    <w:rsid w:val="6E804558"/>
    <w:rsid w:val="7005337A"/>
    <w:rsid w:val="702673BD"/>
    <w:rsid w:val="71512718"/>
    <w:rsid w:val="72581325"/>
    <w:rsid w:val="725A72D6"/>
    <w:rsid w:val="73897365"/>
    <w:rsid w:val="73E6218B"/>
    <w:rsid w:val="74CD2319"/>
    <w:rsid w:val="758B64FA"/>
    <w:rsid w:val="75BB144B"/>
    <w:rsid w:val="765B22E2"/>
    <w:rsid w:val="76F94263"/>
    <w:rsid w:val="78292797"/>
    <w:rsid w:val="78D41791"/>
    <w:rsid w:val="78F162D2"/>
    <w:rsid w:val="79FE7F34"/>
    <w:rsid w:val="7A782A5A"/>
    <w:rsid w:val="7A9A229C"/>
    <w:rsid w:val="7B897CC5"/>
    <w:rsid w:val="7C5D7B71"/>
    <w:rsid w:val="7F004096"/>
    <w:rsid w:val="7F2E7899"/>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2"/>
      <w:lang w:val="en-US" w:eastAsia="zh-CN" w:bidi="ar-SA"/>
    </w:rPr>
  </w:style>
  <w:style w:type="paragraph" w:styleId="4">
    <w:name w:val="heading 1"/>
    <w:basedOn w:val="1"/>
    <w:next w:val="1"/>
    <w:qFormat/>
    <w:uiPriority w:val="0"/>
    <w:pPr>
      <w:pageBreakBefore/>
      <w:spacing w:line="576" w:lineRule="auto"/>
      <w:jc w:val="center"/>
      <w:outlineLvl w:val="0"/>
    </w:pPr>
    <w:rPr>
      <w:rFonts w:ascii="Times New Roman" w:hAnsi="Times New Roman"/>
      <w:b/>
      <w:kern w:val="44"/>
      <w:sz w:val="28"/>
    </w:rPr>
  </w:style>
  <w:style w:type="paragraph" w:styleId="5">
    <w:name w:val="heading 2"/>
    <w:basedOn w:val="1"/>
    <w:next w:val="1"/>
    <w:link w:val="19"/>
    <w:unhideWhenUsed/>
    <w:qFormat/>
    <w:uiPriority w:val="0"/>
    <w:pPr>
      <w:keepNext/>
      <w:keepLines/>
      <w:snapToGrid w:val="0"/>
      <w:spacing w:line="560" w:lineRule="exact"/>
      <w:ind w:firstLine="800"/>
      <w:jc w:val="left"/>
      <w:outlineLvl w:val="1"/>
    </w:pPr>
    <w:rPr>
      <w:rFonts w:ascii="Arial" w:hAnsi="Arial" w:eastAsia="仿宋"/>
      <w:sz w:val="32"/>
    </w:rPr>
  </w:style>
  <w:style w:type="character" w:default="1" w:styleId="17">
    <w:name w:val="Default Paragraph Font"/>
    <w:semiHidden/>
    <w:unhideWhenUsed/>
    <w:qFormat/>
    <w:uiPriority w:val="1"/>
  </w:style>
  <w:style w:type="table" w:default="1" w:styleId="15">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3"/>
    <w:qFormat/>
    <w:uiPriority w:val="0"/>
    <w:pPr>
      <w:spacing w:after="120"/>
    </w:pPr>
  </w:style>
  <w:style w:type="paragraph" w:styleId="3">
    <w:name w:val="Title"/>
    <w:basedOn w:val="1"/>
    <w:qFormat/>
    <w:uiPriority w:val="0"/>
    <w:pPr>
      <w:spacing w:before="240" w:after="60"/>
      <w:jc w:val="center"/>
      <w:outlineLvl w:val="0"/>
    </w:pPr>
    <w:rPr>
      <w:rFonts w:ascii="Arial" w:hAnsi="Arial"/>
      <w:b/>
      <w:sz w:val="32"/>
    </w:rPr>
  </w:style>
  <w:style w:type="paragraph" w:styleId="6">
    <w:name w:val="annotation text"/>
    <w:basedOn w:val="1"/>
    <w:qFormat/>
    <w:uiPriority w:val="0"/>
    <w:pPr>
      <w:jc w:val="left"/>
    </w:pPr>
  </w:style>
  <w:style w:type="paragraph" w:styleId="7">
    <w:name w:val="Body Text Indent"/>
    <w:basedOn w:val="1"/>
    <w:next w:val="1"/>
    <w:qFormat/>
    <w:uiPriority w:val="0"/>
    <w:pPr>
      <w:spacing w:after="120"/>
      <w:ind w:left="420"/>
    </w:pPr>
  </w:style>
  <w:style w:type="paragraph" w:styleId="8">
    <w:name w:val="toc 3"/>
    <w:basedOn w:val="1"/>
    <w:next w:val="1"/>
    <w:qFormat/>
    <w:uiPriority w:val="0"/>
    <w:pPr>
      <w:ind w:left="840" w:leftChars="400"/>
    </w:pPr>
  </w:style>
  <w:style w:type="paragraph" w:styleId="9">
    <w:name w:val="Balloon Text"/>
    <w:basedOn w:val="1"/>
    <w:link w:val="22"/>
    <w:qFormat/>
    <w:uiPriority w:val="0"/>
    <w:rPr>
      <w:sz w:val="18"/>
      <w:szCs w:val="18"/>
    </w:rPr>
  </w:style>
  <w:style w:type="paragraph" w:styleId="10">
    <w:name w:val="footer"/>
    <w:basedOn w:val="1"/>
    <w:qFormat/>
    <w:uiPriority w:val="0"/>
    <w:pPr>
      <w:tabs>
        <w:tab w:val="center" w:pos="4153"/>
        <w:tab w:val="right" w:pos="8306"/>
      </w:tabs>
      <w:snapToGrid w:val="0"/>
      <w:jc w:val="left"/>
    </w:pPr>
    <w:rPr>
      <w:kern w:val="0"/>
      <w:sz w:val="18"/>
      <w:szCs w:val="18"/>
    </w:rPr>
  </w:style>
  <w:style w:type="paragraph" w:styleId="11">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2">
    <w:name w:val="Body Text 2"/>
    <w:basedOn w:val="1"/>
    <w:qFormat/>
    <w:uiPriority w:val="0"/>
    <w:pPr>
      <w:spacing w:after="120" w:line="480" w:lineRule="auto"/>
    </w:pPr>
  </w:style>
  <w:style w:type="paragraph" w:styleId="13">
    <w:name w:val="Body Text First Indent 2"/>
    <w:basedOn w:val="7"/>
    <w:next w:val="14"/>
    <w:qFormat/>
    <w:uiPriority w:val="0"/>
    <w:pPr>
      <w:ind w:left="200" w:leftChars="200" w:firstLine="420" w:firstLineChars="200"/>
    </w:pPr>
  </w:style>
  <w:style w:type="paragraph" w:customStyle="1" w:styleId="14">
    <w:name w:val="正文内容"/>
    <w:basedOn w:val="1"/>
    <w:qFormat/>
    <w:uiPriority w:val="0"/>
    <w:pPr>
      <w:ind w:firstLine="200" w:firstLineChars="200"/>
      <w:jc w:val="left"/>
    </w:pPr>
    <w:rPr>
      <w:rFonts w:ascii="Times New Roman" w:hAnsi="Times New Roman" w:eastAsia="仿宋_GB2312"/>
      <w:sz w:val="24"/>
    </w:rPr>
  </w:style>
  <w:style w:type="table" w:styleId="16">
    <w:name w:val="Table Grid"/>
    <w:basedOn w:val="15"/>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8">
    <w:name w:val="annotation reference"/>
    <w:basedOn w:val="17"/>
    <w:qFormat/>
    <w:uiPriority w:val="0"/>
    <w:rPr>
      <w:sz w:val="21"/>
      <w:szCs w:val="21"/>
    </w:rPr>
  </w:style>
  <w:style w:type="character" w:customStyle="1" w:styleId="19">
    <w:name w:val="标题 2 字符"/>
    <w:basedOn w:val="17"/>
    <w:link w:val="5"/>
    <w:qFormat/>
    <w:uiPriority w:val="0"/>
    <w:rPr>
      <w:rFonts w:ascii="Cambria" w:hAnsi="Cambria" w:eastAsia="宋体" w:cs="Times New Roman"/>
      <w:b/>
      <w:bCs/>
      <w:kern w:val="2"/>
      <w:sz w:val="32"/>
      <w:szCs w:val="32"/>
    </w:rPr>
  </w:style>
  <w:style w:type="paragraph" w:customStyle="1" w:styleId="20">
    <w:name w:val="GEDI正文样式"/>
    <w:basedOn w:val="1"/>
    <w:qFormat/>
    <w:uiPriority w:val="0"/>
    <w:pPr>
      <w:adjustRightInd w:val="0"/>
      <w:snapToGrid w:val="0"/>
      <w:spacing w:line="480" w:lineRule="atLeast"/>
      <w:ind w:firstLine="480" w:firstLineChars="200"/>
    </w:pPr>
    <w:rPr>
      <w:szCs w:val="24"/>
    </w:rPr>
  </w:style>
  <w:style w:type="paragraph" w:customStyle="1" w:styleId="21">
    <w:name w:val="正文文本缩进1"/>
    <w:basedOn w:val="1"/>
    <w:qFormat/>
    <w:uiPriority w:val="0"/>
    <w:pPr>
      <w:spacing w:line="300" w:lineRule="auto"/>
      <w:ind w:firstLine="480"/>
    </w:pPr>
    <w:rPr>
      <w:rFonts w:ascii="宋体" w:hAnsi="宋体"/>
      <w:kern w:val="0"/>
      <w:sz w:val="24"/>
      <w:szCs w:val="24"/>
    </w:rPr>
  </w:style>
  <w:style w:type="character" w:customStyle="1" w:styleId="22">
    <w:name w:val="批注框文本 字符"/>
    <w:basedOn w:val="17"/>
    <w:link w:val="9"/>
    <w:qFormat/>
    <w:uiPriority w:val="0"/>
    <w:rPr>
      <w:rFonts w:ascii="Calibri" w:hAnsi="Calibri"/>
      <w:kern w:val="2"/>
      <w:sz w:val="18"/>
      <w:szCs w:val="18"/>
    </w:rPr>
  </w:style>
  <w:style w:type="paragraph" w:customStyle="1" w:styleId="23">
    <w:name w:val="p0"/>
    <w:basedOn w:val="1"/>
    <w:qFormat/>
    <w:uiPriority w:val="0"/>
    <w:pPr>
      <w:widowControl/>
    </w:pPr>
    <w:rPr>
      <w:rFonts w:ascii="Times New Roman" w:hAnsi="Times New Roman"/>
      <w:kern w:val="0"/>
      <w:szCs w:val="21"/>
    </w:rPr>
  </w:style>
  <w:style w:type="paragraph" w:customStyle="1" w:styleId="24">
    <w:name w:val="Revision"/>
    <w:hidden/>
    <w:unhideWhenUsed/>
    <w:qFormat/>
    <w:uiPriority w:val="99"/>
    <w:rPr>
      <w:rFonts w:ascii="Calibri" w:hAnsi="Calibri" w:eastAsia="宋体" w:cs="Times New Roman"/>
      <w:kern w:val="2"/>
      <w:sz w:val="21"/>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glossaryDocument" Target="glossary/document.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24e74ad4-648a-4e2c-8a4e-7865b5dc914b}"/>
        <w:style w:val=""/>
        <w:category>
          <w:name w:val="常规"/>
          <w:gallery w:val="placeholder"/>
        </w:category>
        <w:types>
          <w:type w:val="bbPlcHdr"/>
        </w:types>
        <w:behaviors>
          <w:behavior w:val="content"/>
        </w:behaviors>
        <w:description w:val=""/>
        <w:guid w:val="{24E74AD4-648A-4E2C-8A4E-7865B5DC914B}"/>
      </w:docPartPr>
      <w:docPartBody>
        <w:p w14:paraId="2A4B8A5C">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bordersDoNotSurroundHeader w:val="1"/>
  <w:bordersDoNotSurroundFooter w:val="1"/>
  <w:defaultTabStop w:val="420"/>
  <w:characterSpacingControl w:val="doNotCompress"/>
  <w:compat>
    <w:useFELayout/>
    <w:splitPgBreakAndParaMark/>
    <w:compatSetting w:name="compatibilityMode" w:uri="http://schemas.microsoft.com/office/word" w:val="14"/>
  </w:compat>
  <w:rsids>
    <w:rsidRoot w:val="00CB6FFB"/>
    <w:rsid w:val="0053136E"/>
    <w:rsid w:val="00AB5D00"/>
    <w:rsid w:val="00C27523"/>
    <w:rsid w:val="00CB6FFB"/>
    <w:rsid w:val="00F838D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uiPriority="1" w:name="Default Paragraph Font"/>
    <w:lsdException w:qFormat="1" w:uiPriority="99" w:name="Normal Table"/>
  </w:latentStyles>
  <w:style w:type="paragraph" w:default="1" w:styleId="1">
    <w:name w:val="Normal"/>
    <w:qFormat/>
    <w:uiPriority w:val="0"/>
    <w:pPr>
      <w:widowControl w:val="0"/>
      <w:jc w:val="both"/>
    </w:pPr>
    <w:rPr>
      <w:rFonts w:asciiTheme="minorHAnsi" w:hAnsiTheme="minorHAnsi" w:eastAsiaTheme="minorEastAsia" w:cstheme="minorBidi"/>
      <w:lang w:val="en-US" w:eastAsia="zh-CN" w:bidi="ar-SA"/>
    </w:rPr>
  </w:style>
  <w:style w:type="character" w:default="1" w:styleId="2">
    <w:name w:val="Default Paragraph Font"/>
    <w:semiHidden/>
    <w:unhideWhenUsed/>
    <w:uiPriority w:val="1"/>
  </w:style>
  <w:style w:type="table" w:default="1" w:styleId="3">
    <w:name w:val="Normal Table"/>
    <w:semiHidden/>
    <w:unhideWhenUsed/>
    <w:qFormat/>
    <w:uiPriority w:val="99"/>
    <w:tblPr>
      <w:tblCellMar>
        <w:top w:w="0" w:type="dxa"/>
        <w:left w:w="108" w:type="dxa"/>
        <w:bottom w:w="0" w:type="dxa"/>
        <w:right w:w="108" w:type="dxa"/>
      </w:tblCellMar>
    </w:tbl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91834FE-DA4C-5C48-801C-8BBE629E4445}">
  <ds:schemaRefs/>
</ds:datastoreItem>
</file>

<file path=docProps/app.xml><?xml version="1.0" encoding="utf-8"?>
<Properties xmlns="http://schemas.openxmlformats.org/officeDocument/2006/extended-properties" xmlns:vt="http://schemas.openxmlformats.org/officeDocument/2006/docPropsVTypes">
  <Template>Normal.dotm</Template>
  <Company>dw</Company>
  <Pages>10</Pages>
  <Words>4295</Words>
  <Characters>4438</Characters>
  <Lines>36</Lines>
  <Paragraphs>10</Paragraphs>
  <TotalTime>190</TotalTime>
  <ScaleCrop>false</ScaleCrop>
  <LinksUpToDate>false</LinksUpToDate>
  <CharactersWithSpaces>5159</CharactersWithSpaces>
  <Application>WPS Office_12.1.0.22130_F1E327BC-269C-435d-A152-05C5408002CA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2019-03-11T01:45:00Z</dcterms:created>
  <dc:creator>杨雯雁</dc:creator>
  <cp:lastModifiedBy>Argan</cp:lastModifiedBy>
  <dcterms:modified xsi:type="dcterms:W3CDTF">2025-09-05T05:18:56Z</dcterms:modified>
  <cp:revision>33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2052-12.1.0.22130</vt:lpwstr>
  </property>
  <property fmtid="{D5CDD505-2E9C-101B-9397-08002B2CF9AE}" pid="3" name="ICV">
    <vt:lpwstr>162CAF85C264414FA3CA46AB57790FDE</vt:lpwstr>
  </property>
  <property fmtid="{D5CDD505-2E9C-101B-9397-08002B2CF9AE}" pid="4" name="KSOTemplateDocerSaveRecord">
    <vt:lpwstr>eyJoZGlkIjoiODViY2JkMjU3NGYzZTEwMzZmMGFkZWViYmNkYWU3NDIiLCJ1c2VySWQiOiIyNjc5Njk0NjEifQ==</vt:lpwstr>
  </property>
</Properties>
</file>