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4E9B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天通高增益指向型天线技术规范书</w:t>
      </w:r>
    </w:p>
    <w:p w14:paraId="4B95012B">
      <w:pPr>
        <w:bidi w:val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0484CE5B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一、设计原理与组成</w:t>
      </w:r>
    </w:p>
    <w:p w14:paraId="30B37D2B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信号接收与传输系统保证在各种环境下的稳定通信。室外天线采用防尘防水设计，固定安装，确保全天候接收卫星信号。通过定制的低损耗电缆，将卫星信号引入室内的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卫星移动终端（即</w:t>
      </w:r>
      <w:r>
        <w:rPr>
          <w:rFonts w:hint="eastAsia" w:ascii="仿宋_GB2312" w:hAnsi="仿宋_GB2312" w:eastAsia="仿宋_GB2312" w:cs="仿宋_GB2312"/>
          <w:sz w:val="32"/>
          <w:szCs w:val="32"/>
        </w:rPr>
        <w:t>卫星电话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，从而在应急情况下发挥卫星通信的关键作用。</w:t>
      </w:r>
    </w:p>
    <w:p w14:paraId="4C1CDF32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二、性能参数</w:t>
      </w:r>
    </w:p>
    <w:p w14:paraId="6F462DE9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天线类型：无源全向型</w:t>
      </w:r>
    </w:p>
    <w:p w14:paraId="6FBA4FF6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固定方式：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墙面、地面</w:t>
      </w:r>
      <w:r>
        <w:rPr>
          <w:rFonts w:hint="eastAsia" w:ascii="仿宋_GB2312" w:hAnsi="仿宋_GB2312" w:eastAsia="仿宋_GB2312" w:cs="仿宋_GB2312"/>
          <w:sz w:val="32"/>
          <w:szCs w:val="32"/>
        </w:rPr>
        <w:t>固定</w:t>
      </w:r>
    </w:p>
    <w:p w14:paraId="511C9026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波辨宽度：50°</w:t>
      </w:r>
    </w:p>
    <w:p w14:paraId="1BFC4693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增益：顶点增益&gt;5dBi，40°低仰角增益&gt;2dBi</w:t>
      </w:r>
    </w:p>
    <w:p w14:paraId="7B72D9DC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驻波比：小于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2.0</w:t>
      </w:r>
    </w:p>
    <w:p w14:paraId="04851B76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使用温度范围：-40°C~+7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°C</w:t>
      </w:r>
    </w:p>
    <w:p w14:paraId="4E3473CC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存储温度范围：-45°℃~+8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°℃</w:t>
      </w:r>
    </w:p>
    <w:p w14:paraId="0F34A8FE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顶点增益：大于8dBi</w:t>
      </w:r>
    </w:p>
    <w:p w14:paraId="6BF98CBD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防护级别：IP66(防尘防水)</w:t>
      </w:r>
    </w:p>
    <w:p w14:paraId="2DF63FAB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频率范围：1980MHZ~20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0MHZ</w:t>
      </w:r>
    </w:p>
    <w:p w14:paraId="31E18F8A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三、天线特性</w:t>
      </w:r>
    </w:p>
    <w:p w14:paraId="513DAE50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天线具备无源稳定特性，适合户外使用。安装简便，能有效解决卫星电话在室内信号不足的问题。安装该天线后，室内卫星电话的信号强度将显著提升，确保室内环境下卫星通信的顺畅进行。</w:t>
      </w:r>
    </w:p>
    <w:p w14:paraId="4FC0A27D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</w:t>
      </w:r>
      <w:bookmarkStart w:id="0" w:name="_Toc386617930"/>
      <w:bookmarkStart w:id="1" w:name="_Toc386893301"/>
      <w:bookmarkStart w:id="2" w:name="_Toc388521285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包装</w:t>
      </w:r>
      <w:bookmarkEnd w:id="0"/>
      <w:bookmarkEnd w:id="1"/>
      <w:bookmarkEnd w:id="2"/>
    </w:p>
    <w:p w14:paraId="41884D69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设备制造完成并通过试验后应及时包装，并将全套安装使用说明书，产品合格证明书、产品外形尺寸图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等包装好，防止受潮。从投标方发货至招标方收到期间，设备和资料</w:t>
      </w:r>
      <w:bookmarkStart w:id="9" w:name="_GoBack"/>
      <w:bookmarkEnd w:id="9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应完好无损。</w:t>
      </w:r>
      <w:bookmarkStart w:id="3" w:name="_Toc386893302"/>
      <w:bookmarkStart w:id="4" w:name="_Toc386617931"/>
      <w:bookmarkStart w:id="5" w:name="_Toc388521286"/>
    </w:p>
    <w:p w14:paraId="57B8ABEC">
      <w:pPr>
        <w:numPr>
          <w:ilvl w:val="0"/>
          <w:numId w:val="0"/>
        </w:numPr>
        <w:bidi w:val="0"/>
        <w:ind w:firstLine="640" w:firstLineChars="200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五、运输</w:t>
      </w:r>
      <w:bookmarkEnd w:id="3"/>
      <w:bookmarkEnd w:id="4"/>
      <w:bookmarkEnd w:id="5"/>
    </w:p>
    <w:p w14:paraId="302067A7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整体产品或分别运输的部件都要适合运输和装载的要求。各种包装应能确保各零部件在运输过程中不致遭到损坏、丢失、变形、受潮和腐蚀。</w:t>
      </w:r>
      <w:bookmarkStart w:id="6" w:name="_Toc386617932"/>
      <w:bookmarkStart w:id="7" w:name="_Toc388521287"/>
      <w:bookmarkStart w:id="8" w:name="_Toc386893303"/>
    </w:p>
    <w:p w14:paraId="00788CE8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所有</w:t>
      </w:r>
      <w:r>
        <w:rPr>
          <w:rFonts w:hint="eastAsia" w:ascii="仿宋_GB2312" w:hAnsi="仿宋_GB2312" w:eastAsia="仿宋_GB2312" w:cs="仿宋_GB2312"/>
          <w:sz w:val="32"/>
          <w:szCs w:val="32"/>
        </w:rPr>
        <w:t>天线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均需按要求运输送至指定电站，电站均在贵州省境内。</w:t>
      </w:r>
      <w:bookmarkEnd w:id="6"/>
      <w:bookmarkEnd w:id="7"/>
      <w:bookmarkEnd w:id="8"/>
    </w:p>
    <w:p w14:paraId="6EE87FB6">
      <w:pPr>
        <w:numPr>
          <w:ilvl w:val="0"/>
          <w:numId w:val="0"/>
        </w:numPr>
        <w:bidi w:val="0"/>
        <w:ind w:firstLine="640" w:firstLineChars="200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六、质量保证</w:t>
      </w:r>
    </w:p>
    <w:p w14:paraId="72618A1C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制造厂在安装和投入使用时应安排技术人员提供现场安装指导服务，提出技术建议，并有对运行人员提供相关培训的义务。制造厂应提供设备专用工具。设备在使用期内，制造厂应提供技术支持和所需的备品备件。</w:t>
      </w:r>
    </w:p>
    <w:p w14:paraId="0CF40071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全部设备必须是全新的, 持久耐用的,应满足作为一个完整产品所能满足的全部要求。投标方应保证设备在规定的使用条件下运行、并按使用说明书进行安装和维护、预期寿命应不少于5年。</w:t>
      </w:r>
    </w:p>
    <w:p w14:paraId="2623C757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投标方应对其整套设备在到货后提供不少于一年的“三包”质量保证。之后如发生产品损坏，投标方应及时为本套装置提供维修部件，并按最近的投标价提供。</w:t>
      </w:r>
    </w:p>
    <w:p w14:paraId="2B623B70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投标方应保证制造过程中的所有工艺、材料等均应符合本技术规范书的规定。</w:t>
      </w:r>
    </w:p>
    <w:p w14:paraId="40D43C53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次采购是为采购方已投入使用的“海事星YT1100天通卫星移动终端”设备提供天通高增益指向型天线，投标方供应的天线应在响应前进行测试，确保提供的天线能支持“海事星YT1100天通卫星移动终端”设备接收卫星信号。</w:t>
      </w:r>
    </w:p>
    <w:p w14:paraId="4FD4F2D8">
      <w:pPr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2613E99A"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br w:type="page"/>
      </w:r>
    </w:p>
    <w:p w14:paraId="43D7175D">
      <w:pPr>
        <w:numPr>
          <w:ilvl w:val="0"/>
          <w:numId w:val="0"/>
        </w:numPr>
        <w:bidi w:val="0"/>
        <w:rPr>
          <w:rFonts w:hint="eastAsia"/>
          <w:sz w:val="28"/>
          <w:szCs w:val="28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附件1：海事星YT1100天通卫星移动终端</w:t>
      </w:r>
    </w:p>
    <w:p w14:paraId="04A2B2EE">
      <w:pPr>
        <w:jc w:val="center"/>
      </w:pPr>
      <w:r>
        <w:drawing>
          <wp:inline distT="0" distB="0" distL="114300" distR="114300">
            <wp:extent cx="3368040" cy="5315585"/>
            <wp:effectExtent l="0" t="0" r="3810" b="184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531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3FBA2">
      <w:pPr>
        <w:jc w:val="center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drawing>
          <wp:inline distT="0" distB="0" distL="114300" distR="114300">
            <wp:extent cx="3808730" cy="2932430"/>
            <wp:effectExtent l="0" t="0" r="1270" b="127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t="5990" b="3483"/>
                    <a:stretch>
                      <a:fillRect/>
                    </a:stretch>
                  </pic:blipFill>
                  <pic:spPr>
                    <a:xfrm>
                      <a:off x="0" y="0"/>
                      <a:ext cx="3808730" cy="293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br w:type="page"/>
      </w:r>
    </w:p>
    <w:p w14:paraId="3CA9A622">
      <w:pPr>
        <w:numPr>
          <w:ilvl w:val="0"/>
          <w:numId w:val="0"/>
        </w:numPr>
        <w:bidi w:val="0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附件2：天通高增益指向型天线参考图片</w:t>
      </w:r>
    </w:p>
    <w:p w14:paraId="61C85925">
      <w:pPr>
        <w:numPr>
          <w:ilvl w:val="0"/>
          <w:numId w:val="0"/>
        </w:numPr>
        <w:bidi w:val="0"/>
        <w:jc w:val="center"/>
        <w:rPr>
          <w:rFonts w:hint="eastAsia" w:eastAsia="宋体"/>
          <w:lang w:eastAsia="zh-CN"/>
        </w:rPr>
      </w:pPr>
    </w:p>
    <w:p w14:paraId="30184117">
      <w:pPr>
        <w:numPr>
          <w:ilvl w:val="0"/>
          <w:numId w:val="0"/>
        </w:numPr>
        <w:bidi w:val="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062095" cy="5125085"/>
            <wp:effectExtent l="0" t="0" r="14605" b="18415"/>
            <wp:docPr id="1" name="图片 1" descr="f3abee3c877df2f36e236d928ccf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3abee3c877df2f36e236d928ccf15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2095" cy="512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3A991">
      <w:pPr>
        <w:numPr>
          <w:ilvl w:val="0"/>
          <w:numId w:val="0"/>
        </w:numPr>
        <w:bidi w:val="0"/>
        <w:jc w:val="center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注：此图仅做供应参考，不代表最后提供设备样式要求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1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pStyle w:val="8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 w:tentative="0">
      <w:start w:val="1"/>
      <w:numFmt w:val="decimal"/>
      <w:pStyle w:val="11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F3F59"/>
    <w:rsid w:val="0A440407"/>
    <w:rsid w:val="1DF3687A"/>
    <w:rsid w:val="2DC04C61"/>
    <w:rsid w:val="4EDF651A"/>
    <w:rsid w:val="5A33357F"/>
    <w:rsid w:val="5CFF7C5D"/>
    <w:rsid w:val="652D08EC"/>
    <w:rsid w:val="691B0000"/>
    <w:rsid w:val="697E7F6C"/>
    <w:rsid w:val="6ABC311D"/>
    <w:rsid w:val="6DF82BC2"/>
    <w:rsid w:val="70B34FC2"/>
    <w:rsid w:val="7381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一级条标题"/>
    <w:next w:val="9"/>
    <w:qFormat/>
    <w:uiPriority w:val="0"/>
    <w:pPr>
      <w:numPr>
        <w:ilvl w:val="1"/>
        <w:numId w:val="1"/>
      </w:numPr>
      <w:spacing w:beforeLines="50" w:afterLines="50"/>
      <w:outlineLvl w:val="2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9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二级无"/>
    <w:basedOn w:val="11"/>
    <w:qFormat/>
    <w:uiPriority w:val="0"/>
    <w:pPr>
      <w:spacing w:beforeLines="0" w:afterLines="0"/>
    </w:pPr>
    <w:rPr>
      <w:rFonts w:ascii="宋体" w:eastAsia="宋体"/>
    </w:rPr>
  </w:style>
  <w:style w:type="paragraph" w:customStyle="1" w:styleId="11">
    <w:name w:val="二级条标题"/>
    <w:basedOn w:val="8"/>
    <w:next w:val="9"/>
    <w:qFormat/>
    <w:uiPriority w:val="0"/>
    <w:pPr>
      <w:numPr>
        <w:ilvl w:val="2"/>
      </w:numPr>
      <w:spacing w:before="50" w:after="50"/>
      <w:outlineLvl w:val="3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301</Words>
  <Characters>366</Characters>
  <Lines>0</Lines>
  <Paragraphs>0</Paragraphs>
  <TotalTime>65</TotalTime>
  <ScaleCrop>false</ScaleCrop>
  <LinksUpToDate>false</LinksUpToDate>
  <CharactersWithSpaces>366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2025-06-19T02:36:00Z</dcterms:created>
  <dc:creator>Lenovo</dc:creator>
  <cp:lastModifiedBy>李柱根</cp:lastModifiedBy>
  <dcterms:modified xsi:type="dcterms:W3CDTF">2025-06-25T07:25:44Z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KSOTemplateDocerSaveRecord">
    <vt:lpwstr>eyJoZGlkIjoiNmY5MGYwNTBkNmM0NzQ3YzhiZTFlNjU4NDU0YzUwNTAiLCJ1c2VySWQiOiIxMTg1NTYzMjA3In0=</vt:lpwstr>
  </property>
  <property fmtid="{D5CDD505-2E9C-101B-9397-08002B2CF9AE}" pid="4" name="ICV">
    <vt:lpwstr>DC44EFAA45954DDB97A83AB3C7041000_12</vt:lpwstr>
  </property>
</Properties>
</file>