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0"/>
        <w:rPr>
          <w:rFonts w:hint="eastAsia" w:eastAsia="宋体"/>
          <w:color w:val="auto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highlight w:val="none"/>
          <w:lang w:val="en-US" w:eastAsia="zh-CN"/>
        </w:rPr>
        <w:t>表</w:t>
      </w:r>
      <w:r>
        <w:rPr>
          <w:rFonts w:hint="eastAsia" w:ascii="黑体" w:hAnsi="黑体" w:eastAsia="黑体" w:cs="Times New Roman"/>
          <w:color w:val="auto"/>
          <w:sz w:val="21"/>
          <w:szCs w:val="21"/>
          <w:highlight w:val="none"/>
          <w:lang w:val="en-US" w:eastAsia="zh-CN"/>
        </w:rPr>
        <w:t>F.2</w:t>
      </w:r>
      <w:r>
        <w:rPr>
          <w:rFonts w:hint="eastAsia" w:ascii="黑体" w:hAnsi="黑体" w:eastAsia="黑体" w:cs="黑体"/>
          <w:color w:val="auto"/>
          <w:highlight w:val="none"/>
          <w:lang w:val="en-US" w:eastAsia="zh-CN"/>
        </w:rPr>
        <w:t>：</w:t>
      </w:r>
      <w:r>
        <w:rPr>
          <w:rFonts w:hint="eastAsia" w:ascii="黑体" w:hAnsi="黑体" w:eastAsia="黑体" w:cs="黑体"/>
          <w:color w:val="auto"/>
          <w:highlight w:val="none"/>
        </w:rPr>
        <w:t>零星采购询价</w:t>
      </w:r>
      <w:r>
        <w:rPr>
          <w:rFonts w:hint="eastAsia" w:ascii="黑体" w:hAnsi="黑体" w:eastAsia="黑体" w:cs="黑体"/>
          <w:color w:val="auto"/>
          <w:highlight w:val="none"/>
          <w:lang w:val="en-US" w:eastAsia="zh-CN"/>
        </w:rPr>
        <w:t>/报价单</w:t>
      </w:r>
    </w:p>
    <w:p>
      <w:pPr>
        <w:ind w:right="223" w:rightChars="106"/>
        <w:jc w:val="left"/>
        <w:rPr>
          <w:rFonts w:hint="default" w:ascii="宋体" w:hAnsi="宋体" w:eastAsia="宋体"/>
          <w:b/>
          <w:color w:val="auto"/>
          <w:szCs w:val="21"/>
          <w:highlight w:val="none"/>
          <w:lang w:val="en-US" w:eastAsia="zh-CN"/>
        </w:rPr>
      </w:pPr>
      <w:r>
        <w:rPr>
          <w:rFonts w:hint="eastAsia" w:ascii="宋体" w:hAnsi="宋体"/>
          <w:b/>
          <w:color w:val="auto"/>
          <w:szCs w:val="21"/>
          <w:highlight w:val="none"/>
        </w:rPr>
        <w:t>项目名称：  阳蓄20kV故障浇注母线原因分析技术服务</w:t>
      </w:r>
      <w:r>
        <w:rPr>
          <w:rFonts w:hint="eastAsia" w:ascii="宋体" w:hAnsi="宋体"/>
          <w:b/>
          <w:color w:val="auto"/>
          <w:szCs w:val="21"/>
          <w:highlight w:val="none"/>
          <w:lang w:val="en-US" w:eastAsia="zh-CN"/>
        </w:rPr>
        <w:t xml:space="preserve">                 </w:t>
      </w:r>
      <w:r>
        <w:rPr>
          <w:rFonts w:hint="eastAsia" w:ascii="宋体" w:hAnsi="宋体"/>
          <w:b/>
          <w:color w:val="auto"/>
          <w:szCs w:val="21"/>
          <w:highlight w:val="none"/>
        </w:rPr>
        <w:t xml:space="preserve">     </w:t>
      </w:r>
      <w:r>
        <w:rPr>
          <w:rFonts w:hint="eastAsia" w:ascii="宋体" w:hAnsi="宋体"/>
          <w:b/>
          <w:color w:val="auto"/>
          <w:szCs w:val="21"/>
          <w:highlight w:val="none"/>
          <w:lang w:val="en-US" w:eastAsia="zh-CN"/>
        </w:rPr>
        <w:t xml:space="preserve">                         </w:t>
      </w:r>
      <w:r>
        <w:rPr>
          <w:rFonts w:hint="eastAsia" w:ascii="宋体" w:hAnsi="宋体"/>
          <w:b/>
          <w:color w:val="auto"/>
          <w:szCs w:val="21"/>
          <w:highlight w:val="none"/>
          <w:lang w:eastAsia="zh-CN"/>
        </w:rPr>
        <w:t>截止</w:t>
      </w:r>
      <w:r>
        <w:rPr>
          <w:rFonts w:hint="eastAsia" w:ascii="宋体" w:hAnsi="宋体"/>
          <w:b/>
          <w:color w:val="auto"/>
          <w:szCs w:val="21"/>
          <w:highlight w:val="none"/>
        </w:rPr>
        <w:t>报价时间：</w:t>
      </w:r>
    </w:p>
    <w:tbl>
      <w:tblPr>
        <w:tblStyle w:val="5"/>
        <w:tblW w:w="15732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4"/>
        <w:gridCol w:w="1580"/>
        <w:gridCol w:w="1979"/>
        <w:gridCol w:w="1008"/>
        <w:gridCol w:w="1843"/>
        <w:gridCol w:w="1134"/>
        <w:gridCol w:w="932"/>
        <w:gridCol w:w="885"/>
        <w:gridCol w:w="1168"/>
        <w:gridCol w:w="808"/>
        <w:gridCol w:w="814"/>
        <w:gridCol w:w="1205"/>
        <w:gridCol w:w="959"/>
        <w:gridCol w:w="1003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99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采购单位</w:t>
            </w:r>
          </w:p>
        </w:tc>
        <w:tc>
          <w:tcPr>
            <w:tcW w:w="2987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南方电网调峰调频发电有限公司检修试验分公司</w:t>
            </w:r>
          </w:p>
        </w:tc>
        <w:tc>
          <w:tcPr>
            <w:tcW w:w="18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询价时间</w:t>
            </w:r>
          </w:p>
        </w:tc>
        <w:tc>
          <w:tcPr>
            <w:tcW w:w="295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询价联系人</w:t>
            </w:r>
          </w:p>
        </w:tc>
        <w:tc>
          <w:tcPr>
            <w:tcW w:w="1622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2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联系方式</w:t>
            </w:r>
          </w:p>
        </w:tc>
        <w:tc>
          <w:tcPr>
            <w:tcW w:w="1962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99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报价单位</w:t>
            </w:r>
          </w:p>
        </w:tc>
        <w:tc>
          <w:tcPr>
            <w:tcW w:w="2987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8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报价时间</w:t>
            </w:r>
          </w:p>
        </w:tc>
        <w:tc>
          <w:tcPr>
            <w:tcW w:w="295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报价联系人</w:t>
            </w:r>
          </w:p>
        </w:tc>
        <w:tc>
          <w:tcPr>
            <w:tcW w:w="1622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2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联系方式</w:t>
            </w:r>
          </w:p>
        </w:tc>
        <w:tc>
          <w:tcPr>
            <w:tcW w:w="1962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  <w:jc w:val="center"/>
        </w:trPr>
        <w:tc>
          <w:tcPr>
            <w:tcW w:w="4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15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名称</w:t>
            </w:r>
          </w:p>
        </w:tc>
        <w:tc>
          <w:tcPr>
            <w:tcW w:w="1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规格型号/项目特征</w:t>
            </w:r>
          </w:p>
        </w:tc>
        <w:tc>
          <w:tcPr>
            <w:tcW w:w="1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供货期/工期要求</w:t>
            </w:r>
          </w:p>
        </w:tc>
        <w:tc>
          <w:tcPr>
            <w:tcW w:w="18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送货地点/施工地点</w:t>
            </w: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不含税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单价（元）</w:t>
            </w:r>
          </w:p>
        </w:tc>
        <w:tc>
          <w:tcPr>
            <w:tcW w:w="93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单价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税额（元）</w:t>
            </w: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税率</w:t>
            </w:r>
          </w:p>
        </w:tc>
        <w:tc>
          <w:tcPr>
            <w:tcW w:w="11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含税单价（元）</w:t>
            </w:r>
          </w:p>
        </w:tc>
        <w:tc>
          <w:tcPr>
            <w:tcW w:w="8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数量</w:t>
            </w:r>
          </w:p>
        </w:tc>
        <w:tc>
          <w:tcPr>
            <w:tcW w:w="8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单位</w:t>
            </w:r>
          </w:p>
        </w:tc>
        <w:tc>
          <w:tcPr>
            <w:tcW w:w="12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不含税合计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金额（元）</w:t>
            </w:r>
          </w:p>
        </w:tc>
        <w:tc>
          <w:tcPr>
            <w:tcW w:w="95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合计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税额（元）</w:t>
            </w:r>
          </w:p>
        </w:tc>
        <w:tc>
          <w:tcPr>
            <w:tcW w:w="100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价税合计（元）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47" w:hRule="atLeast"/>
          <w:jc w:val="center"/>
        </w:trPr>
        <w:tc>
          <w:tcPr>
            <w:tcW w:w="4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15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阳蓄20kV故障浇注母线原因分析技术服务</w:t>
            </w:r>
          </w:p>
        </w:tc>
        <w:tc>
          <w:tcPr>
            <w:tcW w:w="1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outlineLvl w:val="9"/>
              <w:rPr>
                <w:rFonts w:hint="eastAsia" w:ascii="宋体" w:hAnsi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Times New Roman"/>
                <w:color w:val="auto"/>
                <w:sz w:val="18"/>
                <w:szCs w:val="18"/>
                <w:highlight w:val="none"/>
              </w:rPr>
              <w:t>采购一次针对阳蓄20kV浇注母线的技术服务，要求对更换下来的故障浇注母线进行研究，对以下问题协助进行原因分析，并按照南方电网公司故障分析报告模板提供经审核的原因分析报告：</w:t>
            </w:r>
          </w:p>
          <w:p>
            <w:pPr>
              <w:outlineLvl w:val="9"/>
              <w:rPr>
                <w:rFonts w:hint="eastAsia" w:ascii="宋体" w:hAnsi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Times New Roman"/>
                <w:color w:val="auto"/>
                <w:sz w:val="18"/>
                <w:szCs w:val="18"/>
                <w:highlight w:val="none"/>
              </w:rPr>
              <w:t>1、阳蓄20kV浇注母线耐压试验不合格；</w:t>
            </w:r>
          </w:p>
          <w:p>
            <w:pPr>
              <w:outlineLvl w:val="9"/>
              <w:rPr>
                <w:rFonts w:hint="eastAsia" w:eastAsia="宋体"/>
                <w:color w:val="auto"/>
                <w:highlight w:val="none"/>
                <w:lang w:eastAsia="zh-CN"/>
              </w:rPr>
            </w:pPr>
            <w:r>
              <w:rPr>
                <w:rFonts w:hint="eastAsia" w:ascii="宋体" w:hAnsi="宋体" w:cs="Times New Roman"/>
                <w:color w:val="auto"/>
                <w:sz w:val="18"/>
                <w:szCs w:val="18"/>
                <w:highlight w:val="none"/>
              </w:rPr>
              <w:t>2、阳蓄20kV浇注母线在运行过程中发生局部放电。</w:t>
            </w:r>
            <w:bookmarkStart w:id="0" w:name="_GoBack"/>
            <w:bookmarkEnd w:id="0"/>
          </w:p>
        </w:tc>
        <w:tc>
          <w:tcPr>
            <w:tcW w:w="1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宋体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1个月</w:t>
            </w:r>
          </w:p>
        </w:tc>
        <w:tc>
          <w:tcPr>
            <w:tcW w:w="18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阳江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抽水蓄能水电厂</w:t>
            </w: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93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8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right"/>
              <w:rPr>
                <w:rFonts w:hint="eastAsia" w:ascii="宋体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8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次</w:t>
            </w:r>
          </w:p>
        </w:tc>
        <w:tc>
          <w:tcPr>
            <w:tcW w:w="12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95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00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4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5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outlineLvl w:val="9"/>
              <w:rPr>
                <w:rFonts w:eastAsia="Times New Roman"/>
                <w:color w:val="auto"/>
                <w:highlight w:val="none"/>
              </w:rPr>
            </w:pPr>
          </w:p>
        </w:tc>
        <w:tc>
          <w:tcPr>
            <w:tcW w:w="1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8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93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8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8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2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95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00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4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5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outlineLvl w:val="9"/>
              <w:rPr>
                <w:rFonts w:eastAsia="Times New Roman"/>
                <w:color w:val="auto"/>
                <w:highlight w:val="none"/>
              </w:rPr>
            </w:pPr>
          </w:p>
        </w:tc>
        <w:tc>
          <w:tcPr>
            <w:tcW w:w="1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8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93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8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8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2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95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00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5732" w:type="dxa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※验收标准（必填）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对</w:t>
            </w:r>
            <w:r>
              <w:rPr>
                <w:rFonts w:hint="eastAsia" w:ascii="宋体" w:hAnsi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阳蓄20kV浇注母线故障</w:t>
            </w:r>
            <w:r>
              <w:rPr>
                <w:rFonts w:hint="eastAsia" w:ascii="宋体" w:hAnsi="宋体" w:cs="Times New Roman"/>
                <w:color w:val="auto"/>
                <w:sz w:val="18"/>
                <w:szCs w:val="18"/>
                <w:highlight w:val="none"/>
              </w:rPr>
              <w:t>进行原因分析</w:t>
            </w:r>
            <w:r>
              <w:rPr>
                <w:rFonts w:hint="eastAsia" w:ascii="宋体" w:hAnsi="宋体" w:cs="Times New Roman"/>
                <w:color w:val="auto"/>
                <w:sz w:val="18"/>
                <w:szCs w:val="18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并编制分析报告，经甲方验收审批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5732" w:type="dxa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※支付条件（必填）：完成分析报告后经甲方审批通过，提交相关服务的支付申请、发票等资料并通过甲方验收后60日内进行支付。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5732" w:type="dxa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资质条件要求（如有）：1、投标人须为在中华人民共和国境内注册的独立法人，具备有效的营业执照或事业单位法人证书，经营范围须包含“电气技术咨询”“电力设备检测”“技术服务”或同等含义内容。</w:t>
            </w:r>
          </w:p>
          <w:p>
            <w:pPr>
              <w:jc w:val="left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2、具备省级及以上质量技术监督部门颁发的 CMA 计量认证证书。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5732" w:type="dxa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成交推荐原则：</w:t>
            </w:r>
            <w:r>
              <w:rPr>
                <w:rFonts w:hint="eastAsia" w:ascii="宋体" w:hAnsi="宋体" w:eastAsia="宋体" w:cs="Times New Roman"/>
                <w:i w:val="0"/>
                <w:iCs w:val="0"/>
                <w:color w:val="FF0000"/>
                <w:sz w:val="18"/>
                <w:szCs w:val="18"/>
                <w:highlight w:val="none"/>
                <w:lang w:val="en-US" w:eastAsia="zh-CN"/>
              </w:rPr>
              <w:t>最低价或综合评分法（如采用综合评分法须参照专项采购格式另附商务、技术及价格评分标准）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5732" w:type="dxa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违约条款（如有）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5732" w:type="dxa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其它要求（如有）：无</w:t>
            </w:r>
            <w:r>
              <w:rPr>
                <w:rFonts w:hint="eastAsia" w:ascii="宋体" w:hAnsi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5732" w:type="dxa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/>
            <w:noWrap w:val="0"/>
            <w:vAlign w:val="center"/>
          </w:tcPr>
          <w:p>
            <w:pPr>
              <w:jc w:val="right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不含税合计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金额： 0.00元，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合计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税额：0.00元，总价税合计：0.00元</w:t>
            </w:r>
          </w:p>
        </w:tc>
      </w:tr>
    </w:tbl>
    <w:p>
      <w:pPr>
        <w:keepNext w:val="0"/>
        <w:keepLines w:val="0"/>
        <w:widowControl w:val="0"/>
        <w:suppressLineNumbers w:val="0"/>
        <w:ind w:firstLine="420" w:firstLineChars="200"/>
        <w:jc w:val="left"/>
        <w:textAlignment w:val="auto"/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066C2F"/>
    <w:rsid w:val="16E445AA"/>
    <w:rsid w:val="28C8027E"/>
    <w:rsid w:val="311C78D8"/>
    <w:rsid w:val="32E1447A"/>
    <w:rsid w:val="5A5C62F4"/>
    <w:rsid w:val="65A33804"/>
    <w:rsid w:val="695538AB"/>
    <w:rsid w:val="6C066C2F"/>
    <w:rsid w:val="757D4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7">
    <w:name w:val="font41"/>
    <w:basedOn w:val="6"/>
    <w:qFormat/>
    <w:uiPriority w:val="0"/>
    <w:rPr>
      <w:rFonts w:hint="eastAsia" w:ascii="宋体" w:hAnsi="宋体" w:eastAsia="宋体" w:cs="宋体"/>
      <w:color w:val="000000"/>
      <w:sz w:val="32"/>
      <w:szCs w:val="3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586</Words>
  <Characters>599</Characters>
  <Lines>0</Lines>
  <Paragraphs>0</Paragraphs>
  <TotalTime>18</TotalTime>
  <ScaleCrop>false</ScaleCrop>
  <LinksUpToDate>false</LinksUpToDate>
  <CharactersWithSpaces>633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2025-08-05T05:48:00Z</dcterms:created>
  <dc:creator>admin</dc:creator>
  <cp:lastModifiedBy>admin</cp:lastModifiedBy>
  <dcterms:modified xsi:type="dcterms:W3CDTF">2025-09-03T06:20:17Z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B1D3423BD5D144568DAFC3000230070B</vt:lpwstr>
  </property>
  <property fmtid="{D5CDD505-2E9C-101B-9397-08002B2CF9AE}" pid="4" name="KSOTemplateDocerSaveRecord">
    <vt:lpwstr>eyJoZGlkIjoiNzI1MzljODBiNDliMzEyMzFlZWNlN2EzYjU0N2YzMWEiLCJ1c2VySWQiOiI1Mzg4MTU4MjcifQ==</vt:lpwstr>
  </property>
</Properties>
</file>