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jc w:val="center"/>
        <w:textAlignment w:val="auto"/>
        <w:rPr>
          <w:rFonts w:hint="eastAsia" w:ascii="方正小标宋_GBK" w:hAnsi="方正小标宋_GBK" w:eastAsia="方正小标宋_GBK" w:cs="方正小标宋_GBK"/>
          <w:b w:val="0"/>
          <w:bCs w:val="0"/>
          <w:sz w:val="44"/>
          <w:szCs w:val="44"/>
          <w:lang w:val="en-US" w:eastAsia="zh-CN"/>
        </w:rPr>
      </w:pPr>
      <w:bookmarkStart w:id="0" w:name="_Hlk77898732"/>
      <w:bookmarkEnd w:id="0"/>
      <w:r>
        <w:rPr>
          <w:rFonts w:hint="eastAsia" w:ascii="方正小标宋_GBK" w:hAnsi="方正小标宋_GBK" w:eastAsia="方正小标宋_GBK" w:cs="方正小标宋_GBK"/>
          <w:b w:val="0"/>
          <w:bCs w:val="0"/>
          <w:sz w:val="44"/>
          <w:szCs w:val="44"/>
          <w:lang w:val="en-US" w:eastAsia="zh-CN"/>
        </w:rPr>
        <w:t>南网绿能科技（广东）有限公司2025年复合型配网智能声光驱鸟器研发及应用技术服务零星采购项目技术规范书</w:t>
      </w:r>
    </w:p>
    <w:p>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1.采购范围</w:t>
      </w:r>
    </w:p>
    <w:p>
      <w:pPr>
        <w:pStyle w:val="6"/>
        <w:pageBreakBefore w:val="0"/>
        <w:widowControl w:val="0"/>
        <w:kinsoku/>
        <w:wordWrap/>
        <w:overflowPunct/>
        <w:topLinePunct w:val="0"/>
        <w:autoSpaceDE/>
        <w:autoSpaceDN/>
        <w:bidi w:val="0"/>
        <w:adjustRightInd/>
        <w:snapToGrid/>
        <w:spacing w:after="0" w:afterLines="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南方电网绿能科技（广东）有限公司为采购方，报价方为采购方提供配网智能声光驱鸟器研发及应用技术服务。采购方、报价方双方签订服务合同，服务期自合同签订起满一年，项目按照报价单的方式报价。</w:t>
      </w:r>
    </w:p>
    <w:p>
      <w:pPr>
        <w:pStyle w:val="2"/>
        <w:keepNext/>
        <w:keepLines/>
        <w:pageBreakBefore w:val="0"/>
        <w:widowControl w:val="0"/>
        <w:numPr>
          <w:ilvl w:val="0"/>
          <w:numId w:val="0"/>
        </w:numPr>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2.服务内容及要求</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2.1服务内容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采购方委托报甲方提供的服务内容、数量如下：</w:t>
      </w:r>
    </w:p>
    <w:tbl>
      <w:tblPr>
        <w:tblStyle w:val="11"/>
        <w:tblpPr w:leftFromText="180" w:rightFromText="180" w:vertAnchor="text" w:horzAnchor="page" w:tblpX="1274" w:tblpY="225"/>
        <w:tblOverlap w:val="never"/>
        <w:tblW w:w="53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15" w:type="dxa"/>
          <w:left w:w="15" w:type="dxa"/>
          <w:bottom w:w="15" w:type="dxa"/>
          <w:right w:w="15" w:type="dxa"/>
        </w:tblCellMar>
      </w:tblPr>
      <w:tblGrid>
        <w:gridCol w:w="600"/>
        <w:gridCol w:w="1050"/>
        <w:gridCol w:w="1935"/>
        <w:gridCol w:w="600"/>
        <w:gridCol w:w="540"/>
        <w:gridCol w:w="1755"/>
        <w:gridCol w:w="915"/>
        <w:gridCol w:w="14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995"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项目名称</w:t>
            </w:r>
          </w:p>
        </w:tc>
        <w:tc>
          <w:tcPr>
            <w:tcW w:w="4067" w:type="pct"/>
            <w:gridSpan w:val="6"/>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南网绿能科技（广东）有限公司2025年复合型配网智能声光驱鸟器研发及应用技术服务零星采购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513"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序号</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kern w:val="0"/>
                <w:sz w:val="21"/>
                <w:szCs w:val="21"/>
                <w:highlight w:val="none"/>
                <w:u w:val="none"/>
                <w:lang w:val="en-US" w:eastAsia="zh-CN" w:bidi="ar"/>
              </w:rPr>
              <w:t>明细</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规格型号</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tabs>
                <w:tab w:val="left" w:pos="407"/>
              </w:tabs>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单位</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数量</w:t>
            </w:r>
          </w:p>
        </w:tc>
        <w:tc>
          <w:tcPr>
            <w:tcW w:w="9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单价报价</w:t>
            </w: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rPr>
              <w:t>金额小计</w:t>
            </w: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90"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1</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CESI_SS_GB18030" w:hAnsi="CESI_SS_GB18030" w:eastAsia="CESI_SS_GB18030" w:cs="CESI_SS_GB18030"/>
                <w:color w:val="auto"/>
                <w:sz w:val="21"/>
                <w:szCs w:val="21"/>
                <w:highlight w:val="none"/>
                <w:lang w:val="en-US" w:eastAsia="zh-CN"/>
              </w:rPr>
              <w:t>原材料和零部件采购及加工服务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按照技术说明书中参数、功能等要求开展</w:t>
            </w:r>
            <w:r>
              <w:rPr>
                <w:rFonts w:hint="eastAsia" w:ascii="宋体" w:hAnsi="宋体"/>
                <w:color w:val="auto"/>
                <w:sz w:val="21"/>
                <w:szCs w:val="21"/>
                <w:highlight w:val="none"/>
                <w:lang w:val="en-US" w:eastAsia="zh-CN"/>
              </w:rPr>
              <w:t>复合型配网智能声光驱鸟器相关原材料及零部件的采购与加工</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color w:val="auto"/>
                <w:sz w:val="21"/>
                <w:szCs w:val="21"/>
                <w:highlight w:val="none"/>
                <w:lang w:val="en-US" w:eastAsia="zh-CN"/>
              </w:rPr>
              <w:t>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1</w:t>
            </w:r>
          </w:p>
        </w:tc>
        <w:tc>
          <w:tcPr>
            <w:tcW w:w="9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yellow"/>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yellow"/>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r>
              <w:rPr>
                <w:rFonts w:hint="eastAsia" w:ascii="宋体" w:hAnsi="宋体" w:eastAsia="宋体" w:cs="宋体"/>
                <w:color w:val="auto"/>
                <w:sz w:val="21"/>
                <w:szCs w:val="21"/>
                <w:highlight w:val="none"/>
                <w:lang w:val="en-US" w:eastAsia="zh-CN"/>
              </w:rPr>
              <w:t>按照业主方项目需求采购原材料和部件；并参与</w:t>
            </w:r>
            <w:r>
              <w:rPr>
                <w:rFonts w:hint="eastAsia" w:ascii="宋体" w:hAnsi="宋体"/>
                <w:color w:val="auto"/>
                <w:sz w:val="21"/>
                <w:szCs w:val="21"/>
                <w:highlight w:val="none"/>
                <w:lang w:val="en-US" w:eastAsia="zh-CN"/>
              </w:rPr>
              <w:t>项目原材料及零部件的加工。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385"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2</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hint="default" w:ascii="Calibri" w:hAnsi="Calibri" w:cs="Times New Roman"/>
                <w:sz w:val="21"/>
                <w:szCs w:val="21"/>
                <w:highlight w:val="none"/>
                <w:lang w:val="en-US" w:eastAsia="zh-CN"/>
              </w:rPr>
            </w:pPr>
            <w:r>
              <w:rPr>
                <w:rFonts w:hint="eastAsia" w:ascii="CESI_SS_GB18030" w:hAnsi="CESI_SS_GB18030" w:eastAsia="CESI_SS_GB18030" w:cs="CESI_SS_GB18030"/>
                <w:color w:val="auto"/>
                <w:sz w:val="21"/>
                <w:szCs w:val="21"/>
                <w:highlight w:val="none"/>
                <w:lang w:val="en-US" w:eastAsia="zh-CN"/>
              </w:rPr>
              <w:t>整机安装、调试服务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left"/>
              <w:rPr>
                <w:rFonts w:hint="default"/>
                <w:sz w:val="21"/>
                <w:szCs w:val="21"/>
                <w:highlight w:val="none"/>
                <w:lang w:val="en-US" w:eastAsia="zh-CN"/>
              </w:rPr>
            </w:pPr>
            <w:r>
              <w:rPr>
                <w:rFonts w:hint="eastAsia" w:ascii="宋体" w:hAnsi="宋体"/>
                <w:color w:val="auto"/>
                <w:sz w:val="21"/>
                <w:szCs w:val="21"/>
                <w:highlight w:val="none"/>
                <w:lang w:val="en-US" w:eastAsia="zh-CN"/>
              </w:rPr>
              <w:t>复合型配网智能声光驱鸟器</w:t>
            </w:r>
            <w:r>
              <w:rPr>
                <w:rFonts w:hint="eastAsia" w:ascii="CESI_SS_GB18030" w:hAnsi="CESI_SS_GB18030" w:eastAsia="CESI_SS_GB18030" w:cs="CESI_SS_GB18030"/>
                <w:color w:val="auto"/>
                <w:sz w:val="21"/>
                <w:szCs w:val="21"/>
                <w:highlight w:val="none"/>
                <w:lang w:val="en-US" w:eastAsia="zh-CN"/>
              </w:rPr>
              <w:t>整机安装、调试</w:t>
            </w:r>
            <w:r>
              <w:rPr>
                <w:rFonts w:hint="eastAsia" w:ascii="宋体" w:hAnsi="宋体"/>
                <w:color w:val="auto"/>
                <w:sz w:val="21"/>
                <w:szCs w:val="21"/>
                <w:highlight w:val="none"/>
                <w:lang w:val="en-US" w:eastAsia="zh-CN"/>
              </w:rPr>
              <w:t>，交付改进后样机2台</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rPr>
              <w:t>次</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1</w:t>
            </w:r>
          </w:p>
        </w:tc>
        <w:tc>
          <w:tcPr>
            <w:tcW w:w="9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yellow"/>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yellow"/>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sz w:val="21"/>
                <w:szCs w:val="21"/>
                <w:highlight w:val="none"/>
              </w:rPr>
            </w:pPr>
            <w:r>
              <w:rPr>
                <w:rFonts w:hint="eastAsia" w:ascii="宋体" w:hAnsi="宋体"/>
                <w:color w:val="auto"/>
                <w:sz w:val="21"/>
                <w:szCs w:val="21"/>
                <w:highlight w:val="none"/>
                <w:lang w:val="en-US" w:eastAsia="zh-CN"/>
              </w:rPr>
              <w:t>协助配合业主方整机安装、调试、现场试用；交付功能齐全、稳定运行的成套装置。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1421"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3</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hint="eastAsia" w:ascii="Calibri" w:hAnsi="Calibri" w:eastAsia="宋体" w:cs="Times New Roman"/>
                <w:kern w:val="2"/>
                <w:sz w:val="21"/>
                <w:szCs w:val="21"/>
                <w:highlight w:val="none"/>
                <w:lang w:val="en-US" w:eastAsia="zh-CN" w:bidi="ar-SA"/>
              </w:rPr>
            </w:pPr>
            <w:r>
              <w:rPr>
                <w:rFonts w:hint="eastAsia" w:ascii="Calibri" w:hAnsi="Calibri" w:cs="Times New Roman"/>
                <w:sz w:val="21"/>
                <w:szCs w:val="21"/>
                <w:highlight w:val="none"/>
                <w:lang w:val="en-US" w:eastAsia="zh-CN"/>
              </w:rPr>
              <w:t>第三方检测服务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left"/>
              <w:rPr>
                <w:rFonts w:hint="eastAsia" w:ascii="Times New Roman" w:hAnsi="Times New Roman" w:eastAsia="宋体" w:cs="Times New Roman"/>
                <w:kern w:val="2"/>
                <w:sz w:val="21"/>
                <w:szCs w:val="21"/>
                <w:highlight w:val="none"/>
                <w:lang w:val="en-US" w:eastAsia="zh-CN" w:bidi="ar-SA"/>
              </w:rPr>
            </w:pPr>
            <w:r>
              <w:rPr>
                <w:rFonts w:hint="eastAsia" w:ascii="宋体" w:hAnsi="宋体"/>
                <w:color w:val="auto"/>
                <w:sz w:val="21"/>
                <w:szCs w:val="21"/>
                <w:highlight w:val="none"/>
                <w:lang w:val="en-US" w:eastAsia="zh-CN"/>
              </w:rPr>
              <w:t>提供复合型配网智能声光驱鸟器用于整机第三方测试，交付第三方检测报告2份。</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次</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1</w:t>
            </w:r>
          </w:p>
        </w:tc>
        <w:tc>
          <w:tcPr>
            <w:tcW w:w="9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yellow"/>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ascii="Times New Roman" w:hAnsi="Times New Roman" w:eastAsia="宋体" w:cs="Times New Roman"/>
                <w:kern w:val="2"/>
                <w:sz w:val="21"/>
                <w:szCs w:val="21"/>
                <w:highlight w:val="yellow"/>
                <w:lang w:val="en-US" w:eastAsia="zh-CN" w:bidi="ar-SA"/>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Times New Roman" w:hAnsi="Times New Roman" w:eastAsia="宋体" w:cs="Times New Roman"/>
                <w:kern w:val="2"/>
                <w:sz w:val="21"/>
                <w:szCs w:val="21"/>
                <w:highlight w:val="none"/>
                <w:lang w:val="en-US" w:eastAsia="zh-CN" w:bidi="ar-SA"/>
              </w:rPr>
            </w:pPr>
            <w:r>
              <w:rPr>
                <w:rFonts w:hint="eastAsia" w:ascii="宋体" w:hAnsi="宋体"/>
                <w:color w:val="auto"/>
                <w:sz w:val="21"/>
                <w:szCs w:val="21"/>
                <w:highlight w:val="none"/>
                <w:lang w:val="en-US" w:eastAsia="zh-CN"/>
              </w:rPr>
              <w:t>提供第三方检验检测报告。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1421"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4</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hint="default" w:ascii="Calibri" w:hAnsi="Calibri" w:eastAsia="宋体" w:cs="Times New Roman"/>
                <w:kern w:val="2"/>
                <w:sz w:val="21"/>
                <w:szCs w:val="21"/>
                <w:highlight w:val="none"/>
                <w:lang w:val="en-US" w:eastAsia="zh-CN" w:bidi="ar-SA"/>
              </w:rPr>
            </w:pPr>
            <w:r>
              <w:rPr>
                <w:rFonts w:hint="eastAsia" w:ascii="Calibri" w:hAnsi="Calibri" w:cs="Times New Roman"/>
                <w:sz w:val="21"/>
                <w:szCs w:val="21"/>
                <w:highlight w:val="none"/>
                <w:lang w:val="en-US" w:eastAsia="zh-CN"/>
              </w:rPr>
              <w:t>知识产权布局服务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left"/>
              <w:rPr>
                <w:rFonts w:hint="default"/>
                <w:sz w:val="21"/>
                <w:szCs w:val="21"/>
                <w:highlight w:val="none"/>
                <w:lang w:val="en-US" w:eastAsia="zh-CN"/>
              </w:rPr>
            </w:pPr>
            <w:r>
              <w:rPr>
                <w:rFonts w:hint="eastAsia" w:ascii="宋体" w:hAnsi="宋体" w:eastAsia="宋体" w:cs="Times New Roman"/>
                <w:color w:val="auto"/>
                <w:sz w:val="21"/>
                <w:szCs w:val="21"/>
                <w:highlight w:val="none"/>
                <w:lang w:val="en-US" w:eastAsia="zh-CN"/>
              </w:rPr>
              <w:t>协助</w:t>
            </w:r>
            <w:r>
              <w:rPr>
                <w:rFonts w:hint="default" w:ascii="宋体" w:hAnsi="宋体" w:eastAsia="宋体" w:cs="Times New Roman"/>
                <w:color w:val="auto"/>
                <w:sz w:val="21"/>
                <w:szCs w:val="21"/>
                <w:highlight w:val="none"/>
                <w:lang w:val="en-US" w:eastAsia="zh-CN"/>
              </w:rPr>
              <w:t>申请专利知识产权</w:t>
            </w:r>
            <w:r>
              <w:rPr>
                <w:rFonts w:hint="eastAsia" w:ascii="宋体" w:hAnsi="宋体" w:eastAsia="宋体" w:cs="Times New Roman"/>
                <w:color w:val="auto"/>
                <w:sz w:val="21"/>
                <w:szCs w:val="21"/>
                <w:highlight w:val="none"/>
                <w:lang w:val="en-US" w:eastAsia="zh-CN"/>
              </w:rPr>
              <w:t>2</w:t>
            </w:r>
            <w:r>
              <w:rPr>
                <w:rFonts w:hint="default" w:ascii="宋体" w:hAnsi="宋体" w:eastAsia="宋体" w:cs="Times New Roman"/>
                <w:color w:val="auto"/>
                <w:sz w:val="21"/>
                <w:szCs w:val="21"/>
                <w:highlight w:val="none"/>
                <w:lang w:val="en-US" w:eastAsia="zh-CN"/>
              </w:rPr>
              <w:t>项</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次</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1</w:t>
            </w:r>
          </w:p>
        </w:tc>
        <w:tc>
          <w:tcPr>
            <w:tcW w:w="9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yellow"/>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yellow"/>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eastAsia="宋体"/>
                <w:sz w:val="21"/>
                <w:szCs w:val="21"/>
                <w:highlight w:val="none"/>
                <w:lang w:val="en-US" w:eastAsia="zh-CN"/>
              </w:rPr>
            </w:pPr>
            <w:r>
              <w:rPr>
                <w:rFonts w:hint="eastAsia"/>
                <w:sz w:val="21"/>
                <w:szCs w:val="21"/>
                <w:highlight w:val="none"/>
                <w:lang w:val="en-US" w:eastAsia="zh-CN"/>
              </w:rPr>
              <w:t>获得相关专利受理通知书。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719"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ind w:firstLine="420" w:firstLineChars="200"/>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合计</w:t>
            </w:r>
          </w:p>
        </w:tc>
        <w:tc>
          <w:tcPr>
            <w:tcW w:w="1737" w:type="pct"/>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both"/>
              <w:textAlignment w:val="center"/>
              <w:rPr>
                <w:rFonts w:hint="default" w:ascii="宋体" w:hAnsi="宋体" w:eastAsia="宋体" w:cs="宋体"/>
                <w:i w:val="0"/>
                <w:color w:val="000000"/>
                <w:kern w:val="0"/>
                <w:sz w:val="21"/>
                <w:szCs w:val="21"/>
                <w:highlight w:val="yellow"/>
                <w:u w:val="none"/>
                <w:lang w:val="en-US" w:eastAsia="zh-CN" w:bidi="ar"/>
              </w:rPr>
            </w:pPr>
            <w:r>
              <w:rPr>
                <w:rFonts w:hint="eastAsia" w:ascii="宋体" w:hAnsi="宋体" w:eastAsia="宋体" w:cs="宋体"/>
                <w:i w:val="0"/>
                <w:color w:val="000000"/>
                <w:kern w:val="0"/>
                <w:sz w:val="21"/>
                <w:szCs w:val="21"/>
                <w:highlight w:val="yellow"/>
                <w:u w:val="none"/>
                <w:lang w:val="en-US" w:eastAsia="zh-CN" w:bidi="ar"/>
              </w:rPr>
              <w:t>大写：</w:t>
            </w:r>
            <w:r>
              <w:rPr>
                <w:rFonts w:hint="eastAsia" w:ascii="宋体" w:hAnsi="宋体" w:cs="宋体"/>
                <w:i w:val="0"/>
                <w:color w:val="000000"/>
                <w:kern w:val="0"/>
                <w:sz w:val="21"/>
                <w:szCs w:val="21"/>
                <w:highlight w:val="yellow"/>
                <w:u w:val="none"/>
                <w:lang w:val="en-US" w:eastAsia="zh-CN" w:bidi="ar"/>
              </w:rPr>
              <w:t>xxxxxx</w:t>
            </w:r>
          </w:p>
        </w:tc>
        <w:tc>
          <w:tcPr>
            <w:tcW w:w="1508"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ascii="宋体" w:hAnsi="宋体" w:eastAsia="宋体" w:cs="宋体"/>
                <w:i w:val="0"/>
                <w:color w:val="000000"/>
                <w:sz w:val="21"/>
                <w:szCs w:val="21"/>
                <w:highlight w:val="yellow"/>
                <w:u w:val="none"/>
                <w:lang w:val="en-US"/>
              </w:rPr>
            </w:pPr>
            <w:r>
              <w:rPr>
                <w:rFonts w:hint="eastAsia" w:ascii="宋体" w:hAnsi="宋体" w:eastAsia="宋体" w:cs="宋体"/>
                <w:i w:val="0"/>
                <w:color w:val="000000"/>
                <w:sz w:val="21"/>
                <w:szCs w:val="21"/>
                <w:highlight w:val="yellow"/>
                <w:u w:val="none"/>
                <w:lang w:val="en-US" w:eastAsia="zh-CN"/>
              </w:rPr>
              <w:t>小写：</w:t>
            </w:r>
            <w:r>
              <w:rPr>
                <w:rFonts w:hint="eastAsia" w:ascii="宋体" w:hAnsi="宋体" w:cs="宋体"/>
                <w:i w:val="0"/>
                <w:color w:val="000000"/>
                <w:sz w:val="21"/>
                <w:szCs w:val="21"/>
                <w:highlight w:val="yellow"/>
                <w:u w:val="none"/>
                <w:lang w:val="en-US" w:eastAsia="zh-CN"/>
              </w:rPr>
              <w:t>xxxx元</w:t>
            </w: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宋体" w:hAnsi="宋体" w:eastAsia="宋体" w:cs="宋体"/>
                <w:i w:val="0"/>
                <w:color w:val="000000"/>
                <w:sz w:val="21"/>
                <w:szCs w:val="21"/>
                <w:highlight w:val="none"/>
                <w:u w:val="none"/>
              </w:rPr>
            </w:pPr>
          </w:p>
        </w:tc>
      </w:tr>
    </w:tbl>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default"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b w:val="0"/>
          <w:bCs/>
          <w:sz w:val="32"/>
          <w:szCs w:val="32"/>
          <w:highlight w:val="none"/>
          <w:lang w:val="en-US" w:eastAsia="zh-CN"/>
        </w:rPr>
        <w:t>备注：报价总价不超过2万元。</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val="en-US" w:eastAsia="zh-CN"/>
        </w:rPr>
        <w:t>2.2服务相关要求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（1）报价方应按采购方对复合型配网智能声光驱鸟器的相关改进要求提供全套设计、</w:t>
      </w:r>
      <w:bookmarkStart w:id="4" w:name="_GoBack"/>
      <w:bookmarkEnd w:id="4"/>
      <w:r>
        <w:rPr>
          <w:rFonts w:hint="eastAsia" w:ascii="仿宋_GB2312" w:hAnsi="仿宋_GB2312" w:eastAsia="仿宋_GB2312" w:cs="仿宋_GB2312"/>
          <w:sz w:val="32"/>
          <w:szCs w:val="32"/>
          <w:highlight w:val="none"/>
          <w:lang w:val="en-US" w:eastAsia="zh-CN"/>
        </w:rPr>
        <w:t>加工、组装方案，要求结合绿能科技公司的业务开展相关工作，后续要提供全套产品三维模型、二维工程图纸给采购方。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（2）报价方应提供复合型配网智能声光驱鸟器样机用于整机第三方测试，承担第三方测试产生的所有费用，并交付第三方检测报告2份。</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（3）报价方按采购方要求协助采购方</w:t>
      </w:r>
      <w:r>
        <w:rPr>
          <w:rFonts w:hint="default" w:ascii="仿宋_GB2312" w:hAnsi="仿宋_GB2312" w:eastAsia="仿宋_GB2312" w:cs="仿宋_GB2312"/>
          <w:sz w:val="32"/>
          <w:szCs w:val="32"/>
          <w:highlight w:val="none"/>
          <w:lang w:val="en-US" w:eastAsia="zh-CN"/>
        </w:rPr>
        <w:t>申请专利知识产权</w:t>
      </w:r>
      <w:r>
        <w:rPr>
          <w:rFonts w:hint="eastAsia" w:ascii="仿宋_GB2312" w:hAnsi="仿宋_GB2312" w:eastAsia="仿宋_GB2312" w:cs="仿宋_GB2312"/>
          <w:sz w:val="32"/>
          <w:szCs w:val="32"/>
          <w:highlight w:val="none"/>
          <w:lang w:val="en-US" w:eastAsia="zh-CN"/>
        </w:rPr>
        <w:t>2</w:t>
      </w:r>
      <w:r>
        <w:rPr>
          <w:rFonts w:hint="default" w:ascii="仿宋_GB2312" w:hAnsi="仿宋_GB2312" w:eastAsia="仿宋_GB2312" w:cs="仿宋_GB2312"/>
          <w:sz w:val="32"/>
          <w:szCs w:val="32"/>
          <w:highlight w:val="none"/>
          <w:lang w:val="en-US" w:eastAsia="zh-CN"/>
        </w:rPr>
        <w:t>项</w:t>
      </w:r>
      <w:r>
        <w:rPr>
          <w:rFonts w:hint="eastAsia" w:ascii="仿宋_GB2312" w:hAnsi="仿宋_GB2312" w:eastAsia="仿宋_GB2312" w:cs="仿宋_GB2312"/>
          <w:sz w:val="32"/>
          <w:szCs w:val="32"/>
          <w:highlight w:val="none"/>
          <w:lang w:val="en-US" w:eastAsia="zh-CN"/>
        </w:rPr>
        <w:t>，获得相关专利受理通知书。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（4）项目经验收通过后一次性结算与支付，项目结算总额不高于2.0万元。</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1" w:name="_Toc10945"/>
      <w:r>
        <w:rPr>
          <w:rFonts w:hint="eastAsia" w:ascii="仿宋_GB2312" w:hAnsi="仿宋_GB2312" w:eastAsia="仿宋_GB2312" w:cs="仿宋_GB2312"/>
          <w:sz w:val="32"/>
          <w:szCs w:val="32"/>
          <w:highlight w:val="none"/>
          <w:lang w:val="en-US" w:eastAsia="zh-CN"/>
        </w:rPr>
        <w:t>2.3安全保密要求</w:t>
      </w:r>
      <w:bookmarkEnd w:id="1"/>
    </w:p>
    <w:p>
      <w:pPr>
        <w:pStyle w:val="16"/>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（1）供方在服务期间，负有保护本项目的网络安全、信息安全和系统数据安全的义务和责任；负有保护所持有、接触的属于或涉及商业秘密的信息安全的义务和责任。</w:t>
      </w:r>
    </w:p>
    <w:p>
      <w:pPr>
        <w:pStyle w:val="16"/>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（2）无论何种原因导致合同解除或终止，本项目约定下的保密条款、保密内容及相关的违约责任的约定仍然生效。保密期限为签订合同之后至永久，保密范围为项目所涉及的任何资料。</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2" w:name="_Toc15278"/>
      <w:r>
        <w:rPr>
          <w:rFonts w:hint="eastAsia" w:ascii="仿宋_GB2312" w:hAnsi="仿宋_GB2312" w:eastAsia="仿宋_GB2312" w:cs="仿宋_GB2312"/>
          <w:sz w:val="32"/>
          <w:szCs w:val="32"/>
          <w:highlight w:val="none"/>
          <w:lang w:val="en-US" w:eastAsia="zh-CN"/>
        </w:rPr>
        <w:t>2.4项目验收要求</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eastAsia="仿宋_GB2312" w:cs="仿宋_GB2312"/>
          <w:sz w:val="32"/>
          <w:szCs w:val="32"/>
          <w:highlight w:val="none"/>
          <w:lang w:val="en-US" w:eastAsia="zh-CN"/>
        </w:rPr>
      </w:pPr>
      <w:bookmarkStart w:id="3" w:name="_Toc413948021"/>
      <w:bookmarkEnd w:id="3"/>
      <w:r>
        <w:rPr>
          <w:rFonts w:hint="eastAsia" w:ascii="仿宋_GB2312" w:hAnsi="仿宋_GB2312" w:eastAsia="仿宋_GB2312" w:cs="仿宋_GB2312"/>
          <w:sz w:val="32"/>
          <w:szCs w:val="32"/>
          <w:highlight w:val="none"/>
          <w:lang w:val="en-US" w:eastAsia="zh-CN"/>
        </w:rPr>
        <w:t>按需方的管理制度和要求进行到货验收。</w:t>
      </w:r>
    </w:p>
    <w:p>
      <w:pPr>
        <w:pStyle w:val="6"/>
        <w:rPr>
          <w:rFonts w:hint="eastAsia"/>
          <w:lang w:val="en-US" w:eastAsia="zh-CN"/>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4F1CE13C-7B80-491F-8ADF-6A573C8B7C81}"/>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2" w:fontKey="{C83E8936-FC71-4B23-B323-E4B544B2F176}"/>
  </w:font>
  <w:font w:name="仿宋_GB2312">
    <w:panose1 w:val="02010609030101010101"/>
    <w:charset w:val="86"/>
    <w:family w:val="auto"/>
    <w:pitch w:val="default"/>
    <w:sig w:usb0="00000001" w:usb1="080E0000" w:usb2="00000000" w:usb3="00000000" w:csb0="00040000" w:csb1="00000000"/>
    <w:embedRegular r:id="rId3" w:fontKey="{8548483B-6643-4BCA-94A1-173B8BFF9795}"/>
  </w:font>
  <w:font w:name="CESI_SS_GB18030">
    <w:altName w:val="宋体"/>
    <w:panose1 w:val="02000500000000000000"/>
    <w:charset w:val="86"/>
    <w:family w:val="auto"/>
    <w:pitch w:val="default"/>
    <w:sig w:usb0="00000000" w:usb1="00000000" w:usb2="00000016" w:usb3="00000000" w:csb0="0004000F" w:csb1="00000000"/>
    <w:embedRegular r:id="rId4" w:fontKey="{FE77C38C-D481-4885-A1FA-2E0FCD8CDE0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mMWU1MmU3NWM3N2NmZTcyOGNjYzlhODkwMzEwOGMifQ=="/>
  </w:docVars>
  <w:rsids>
    <w:rsidRoot w:val="00172A27"/>
    <w:rsid w:val="00E33444"/>
    <w:rsid w:val="01422732"/>
    <w:rsid w:val="02C350D2"/>
    <w:rsid w:val="033F1951"/>
    <w:rsid w:val="039C7E97"/>
    <w:rsid w:val="048B377C"/>
    <w:rsid w:val="062702A8"/>
    <w:rsid w:val="06C9422E"/>
    <w:rsid w:val="06E15158"/>
    <w:rsid w:val="07406F39"/>
    <w:rsid w:val="097035F9"/>
    <w:rsid w:val="09732F58"/>
    <w:rsid w:val="09BE4A8F"/>
    <w:rsid w:val="0A0C1573"/>
    <w:rsid w:val="0BB50C90"/>
    <w:rsid w:val="0D73132E"/>
    <w:rsid w:val="0DCB0476"/>
    <w:rsid w:val="0E7A51CD"/>
    <w:rsid w:val="0EE526EA"/>
    <w:rsid w:val="0EEF6D6E"/>
    <w:rsid w:val="0F2E5DDF"/>
    <w:rsid w:val="102655E1"/>
    <w:rsid w:val="12BE5808"/>
    <w:rsid w:val="12CB30C7"/>
    <w:rsid w:val="15914F7B"/>
    <w:rsid w:val="15A510A7"/>
    <w:rsid w:val="16124FC5"/>
    <w:rsid w:val="169D4817"/>
    <w:rsid w:val="16C9740F"/>
    <w:rsid w:val="171E4FDB"/>
    <w:rsid w:val="173043C7"/>
    <w:rsid w:val="17B2451A"/>
    <w:rsid w:val="1882698E"/>
    <w:rsid w:val="189D326A"/>
    <w:rsid w:val="18AB7130"/>
    <w:rsid w:val="1A1B7FC6"/>
    <w:rsid w:val="1A1E286B"/>
    <w:rsid w:val="1AD84D6E"/>
    <w:rsid w:val="1B087B35"/>
    <w:rsid w:val="1B5A7C65"/>
    <w:rsid w:val="1B7067BA"/>
    <w:rsid w:val="1B8B7D54"/>
    <w:rsid w:val="1BF65BDF"/>
    <w:rsid w:val="1C9F4679"/>
    <w:rsid w:val="1CFD76A5"/>
    <w:rsid w:val="1F1A1404"/>
    <w:rsid w:val="1F311F01"/>
    <w:rsid w:val="21374317"/>
    <w:rsid w:val="21722B2B"/>
    <w:rsid w:val="217B46FD"/>
    <w:rsid w:val="21851F92"/>
    <w:rsid w:val="256622E7"/>
    <w:rsid w:val="26C3134B"/>
    <w:rsid w:val="2716696E"/>
    <w:rsid w:val="288F5E9D"/>
    <w:rsid w:val="29365CAD"/>
    <w:rsid w:val="29AA01EA"/>
    <w:rsid w:val="2A0400B6"/>
    <w:rsid w:val="2A3740C8"/>
    <w:rsid w:val="2AAA1BA4"/>
    <w:rsid w:val="2AAF417D"/>
    <w:rsid w:val="2ACF41CB"/>
    <w:rsid w:val="2B131A7E"/>
    <w:rsid w:val="2B146C5A"/>
    <w:rsid w:val="2B8F2E4C"/>
    <w:rsid w:val="2E8D76D6"/>
    <w:rsid w:val="2F0A3A24"/>
    <w:rsid w:val="2F3B4EEB"/>
    <w:rsid w:val="31E34D8C"/>
    <w:rsid w:val="32ED471A"/>
    <w:rsid w:val="346E3EE9"/>
    <w:rsid w:val="361F1221"/>
    <w:rsid w:val="36944320"/>
    <w:rsid w:val="382755B1"/>
    <w:rsid w:val="394924CF"/>
    <w:rsid w:val="39FC3121"/>
    <w:rsid w:val="3BCE2161"/>
    <w:rsid w:val="3C1020AE"/>
    <w:rsid w:val="3C174A4A"/>
    <w:rsid w:val="3CD14092"/>
    <w:rsid w:val="3E4145DA"/>
    <w:rsid w:val="3E485E32"/>
    <w:rsid w:val="3E560401"/>
    <w:rsid w:val="3F6004F9"/>
    <w:rsid w:val="3F871796"/>
    <w:rsid w:val="3FE57098"/>
    <w:rsid w:val="40802243"/>
    <w:rsid w:val="41480D2F"/>
    <w:rsid w:val="414975BC"/>
    <w:rsid w:val="416A331D"/>
    <w:rsid w:val="427A5563"/>
    <w:rsid w:val="43AF71D5"/>
    <w:rsid w:val="455B74FC"/>
    <w:rsid w:val="45B5636D"/>
    <w:rsid w:val="485E1E46"/>
    <w:rsid w:val="48A37E1F"/>
    <w:rsid w:val="49647D77"/>
    <w:rsid w:val="49760C27"/>
    <w:rsid w:val="498176A7"/>
    <w:rsid w:val="4A5A6832"/>
    <w:rsid w:val="4E76382D"/>
    <w:rsid w:val="4EBE5040"/>
    <w:rsid w:val="4FF02E34"/>
    <w:rsid w:val="50433BDF"/>
    <w:rsid w:val="50770396"/>
    <w:rsid w:val="50DA34CF"/>
    <w:rsid w:val="511366B1"/>
    <w:rsid w:val="51B52289"/>
    <w:rsid w:val="526B2842"/>
    <w:rsid w:val="536C331E"/>
    <w:rsid w:val="53E4465E"/>
    <w:rsid w:val="566B4385"/>
    <w:rsid w:val="57196B0A"/>
    <w:rsid w:val="582D0A07"/>
    <w:rsid w:val="59864AEC"/>
    <w:rsid w:val="5A53777D"/>
    <w:rsid w:val="5CEF5C7C"/>
    <w:rsid w:val="5D656145"/>
    <w:rsid w:val="5D8E679F"/>
    <w:rsid w:val="5DA46C2D"/>
    <w:rsid w:val="5E7B7098"/>
    <w:rsid w:val="5E9350B9"/>
    <w:rsid w:val="5EC6163E"/>
    <w:rsid w:val="60765F74"/>
    <w:rsid w:val="610E1B29"/>
    <w:rsid w:val="61A471A2"/>
    <w:rsid w:val="61F53312"/>
    <w:rsid w:val="620F042E"/>
    <w:rsid w:val="63140209"/>
    <w:rsid w:val="63D805B9"/>
    <w:rsid w:val="64EF75A6"/>
    <w:rsid w:val="6534761E"/>
    <w:rsid w:val="6569460E"/>
    <w:rsid w:val="65DC2D1D"/>
    <w:rsid w:val="664E3DBE"/>
    <w:rsid w:val="66B9772A"/>
    <w:rsid w:val="66F21AA4"/>
    <w:rsid w:val="6832131A"/>
    <w:rsid w:val="690F44C9"/>
    <w:rsid w:val="6B761D3E"/>
    <w:rsid w:val="6BB64299"/>
    <w:rsid w:val="6E3B205D"/>
    <w:rsid w:val="6E6901FB"/>
    <w:rsid w:val="705A407C"/>
    <w:rsid w:val="70F320AC"/>
    <w:rsid w:val="72E32531"/>
    <w:rsid w:val="74040EA5"/>
    <w:rsid w:val="740C5027"/>
    <w:rsid w:val="74604ED0"/>
    <w:rsid w:val="75BC5488"/>
    <w:rsid w:val="76050FAF"/>
    <w:rsid w:val="760A7538"/>
    <w:rsid w:val="768A6D70"/>
    <w:rsid w:val="77084C62"/>
    <w:rsid w:val="77AA4A6D"/>
    <w:rsid w:val="782868AB"/>
    <w:rsid w:val="784A3F46"/>
    <w:rsid w:val="78B95140"/>
    <w:rsid w:val="78BE391B"/>
    <w:rsid w:val="79337682"/>
    <w:rsid w:val="79C80AC1"/>
    <w:rsid w:val="79CA11DC"/>
    <w:rsid w:val="7A91206F"/>
    <w:rsid w:val="7A97447A"/>
    <w:rsid w:val="7B395012"/>
    <w:rsid w:val="7C386C10"/>
    <w:rsid w:val="7CA911FE"/>
    <w:rsid w:val="7E154B2B"/>
    <w:rsid w:val="7E4B3434"/>
    <w:rsid w:val="7F5D4081"/>
    <w:rsid w:val="7F867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400" w:lineRule="exact"/>
      <w:outlineLvl w:val="0"/>
    </w:pPr>
    <w:rPr>
      <w:b/>
      <w:kern w:val="44"/>
      <w:sz w:val="30"/>
    </w:rPr>
  </w:style>
  <w:style w:type="paragraph" w:styleId="3">
    <w:name w:val="heading 2"/>
    <w:basedOn w:val="1"/>
    <w:next w:val="1"/>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0"/>
    <w:rPr>
      <w:b/>
    </w:rPr>
  </w:style>
  <w:style w:type="character" w:customStyle="1" w:styleId="14">
    <w:name w:val="font11"/>
    <w:basedOn w:val="12"/>
    <w:qFormat/>
    <w:uiPriority w:val="0"/>
    <w:rPr>
      <w:rFonts w:hint="default" w:ascii="Arial" w:hAnsi="Arial" w:cs="Arial"/>
      <w:color w:val="000000"/>
      <w:sz w:val="22"/>
      <w:szCs w:val="22"/>
      <w:u w:val="none"/>
    </w:rPr>
  </w:style>
  <w:style w:type="character" w:customStyle="1" w:styleId="15">
    <w:name w:val="font01"/>
    <w:basedOn w:val="12"/>
    <w:qFormat/>
    <w:uiPriority w:val="0"/>
    <w:rPr>
      <w:rFonts w:ascii="微软雅黑" w:hAnsi="微软雅黑" w:eastAsia="微软雅黑" w:cs="微软雅黑"/>
      <w:color w:val="000000"/>
      <w:sz w:val="22"/>
      <w:szCs w:val="22"/>
      <w:u w:val="none"/>
    </w:rPr>
  </w:style>
  <w:style w:type="paragraph" w:customStyle="1" w:styleId="16">
    <w:name w:val="列出段落1"/>
    <w:basedOn w:val="1"/>
    <w:qFormat/>
    <w:uiPriority w:val="34"/>
    <w:pPr>
      <w:widowControl/>
      <w:spacing w:line="360" w:lineRule="auto"/>
      <w:ind w:firstLine="420" w:firstLineChars="200"/>
    </w:pPr>
    <w:rPr>
      <w:rFonts w:ascii="Calibri" w:hAnsi="Calibri"/>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1068</Words>
  <Characters>1100</Characters>
  <Lines>0</Lines>
  <Paragraphs>0</Paragraphs>
  <TotalTime>5</TotalTime>
  <ScaleCrop>false</ScaleCrop>
  <LinksUpToDate>false</LinksUpToDate>
  <CharactersWithSpaces>1100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2024-09-09T06:04:00Z</dcterms:created>
  <dc:creator>刘伟</dc:creator>
  <cp:lastModifiedBy>方文睿</cp:lastModifiedBy>
  <cp:lastPrinted>2025-03-06T07:46:00Z</cp:lastPrinted>
  <dcterms:modified xsi:type="dcterms:W3CDTF">2025-09-15T01:01:02Z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5E8BC582237C4ACB9E5D86341061F2BA</vt:lpwstr>
  </property>
  <property fmtid="{D5CDD505-2E9C-101B-9397-08002B2CF9AE}" pid="4" name="KSOTemplateDocerSaveRecord">
    <vt:lpwstr>eyJoZGlkIjoiZTkyZWQ0NTljOWU1ZTQwMGY0NDkwYzc5YTA1NWM0NGEiLCJ1c2VySWQiOiIzMDU4OTYxMTkifQ==</vt:lpwstr>
  </property>
</Properties>
</file>