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货物清单响应表</w:t>
      </w:r>
    </w:p>
    <w:p>
      <w:pPr>
        <w:spacing w:line="360" w:lineRule="auto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项目名称：珠海供电局试验研究所2025年度其他材料购置（化学专业试剂、气体、其他耗材等材料）</w:t>
      </w:r>
      <w:r>
        <w:rPr>
          <w:rFonts w:hint="eastAsia" w:ascii="宋体" w:hAnsi="宋体"/>
          <w:b/>
          <w:sz w:val="24"/>
          <w:lang w:eastAsia="zh-CN"/>
        </w:rPr>
        <w:t>（</w:t>
      </w:r>
      <w:r>
        <w:rPr>
          <w:rFonts w:hint="eastAsia" w:ascii="宋体" w:hAnsi="宋体"/>
          <w:b/>
          <w:sz w:val="24"/>
          <w:lang w:val="en-US" w:eastAsia="zh-CN"/>
        </w:rPr>
        <w:t>重新采购</w:t>
      </w:r>
      <w:r>
        <w:rPr>
          <w:rFonts w:hint="eastAsia" w:ascii="宋体" w:hAnsi="宋体"/>
          <w:b/>
          <w:sz w:val="24"/>
          <w:lang w:eastAsia="zh-CN"/>
        </w:rPr>
        <w:t>）</w:t>
      </w:r>
    </w:p>
    <w:p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采购编号：LXCG0300062002165343</w:t>
      </w:r>
      <w:bookmarkStart w:id="0" w:name="_GoBack"/>
      <w:bookmarkEnd w:id="0"/>
    </w:p>
    <w:tbl>
      <w:tblPr>
        <w:tblStyle w:val="4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1038"/>
        <w:gridCol w:w="1045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供货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响应情况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四氯化碳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default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瓶，四氯化碳，分析纯，500ml/瓶，出具检测证书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卡尔费休试剂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0"/>
                <w:szCs w:val="20"/>
                <w:lang w:val="en-US" w:eastAsia="zh-CN"/>
              </w:rPr>
              <w:t>瓶，卡尔费休试剂，500ml/瓶，适用进口三菱微水仪，阳极和阴极通用，出具检测证书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标准水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支，超纯水，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电导率不应大于0.1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μS/cm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，出具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标准物</w:t>
            </w:r>
            <w:r>
              <w:rPr>
                <w:rFonts w:hint="default" w:ascii="宋体" w:hAnsi="宋体" w:cs="宋体"/>
                <w:vanish w:val="0"/>
                <w:sz w:val="20"/>
                <w:szCs w:val="20"/>
                <w:lang w:val="en-US" w:eastAsia="zh-CN"/>
              </w:rPr>
              <w:t>检测证书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，5-10ml/支。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氢氧化钾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瓶，分析纯，500g/瓶，</w:t>
            </w: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出具检测证书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8L/瓶，绝缘油气相色谱用，,具有组分7组分（CH4、C2H6、C2H4、C2H2、H2、CO、CO2、平衡气（N2）），容量：8L，压力10MPa，提供浓度含量、权威机构检验合格证。供应商需同步负责气瓶空瓶的回收处理。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含气量分析用，采用国家二级及以上标准物质,具有组分9组分（CH4、C2H6、C2H4、C2H2、H2、CO、CO2、O2、N2、平衡气（氩气）），容量：8L，压力10MPa，提供浓度含量、权威机构检验合格证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氩气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 99.999% 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压缩空气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瓶，40L/瓶，干燥、干净无油，供应商需同步负责气瓶空瓶的回收处理。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氦气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瓶，40L/瓶，纯度不低于99.999%。供应商需同步负责气瓶空瓶的回收处理。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移液枪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套，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每套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（1-10ml）*1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支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（0.5-5μL）精度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0.01μL，（1-10ml）精度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要求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0.02ml。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需提供校准证书，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</w:rPr>
              <w:t>配置吸头各200个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液体池（红外光谱用）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个，适用进口傅里叶光谱仪，液体池，光谱纯。固定光程长0.1mm,波数1900cm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至600cm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vertAlign w:val="superscript"/>
                <w:lang w:val="en-US" w:eastAsia="zh-CN"/>
              </w:rPr>
              <w:t>-1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干涉条纹规则。溴化钾镜片材质1个，氯化钠镜片材质2个，共3个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盐密采样巾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份，2片/份，盐密灰密专用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600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份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4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减压阀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氧气减压阀，输入压力15Mpa，调节范围：0.1-1.6Mpa。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</w:tbl>
    <w:p>
      <w:pPr>
        <w:ind w:left="1000" w:leftChars="476" w:firstLine="945" w:firstLineChars="450"/>
        <w:rPr>
          <w:rFonts w:hint="eastAsia"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7A30297"/>
    <w:rsid w:val="48236FFC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AB20A08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7A26FB6"/>
    <w:rsid w:val="79813367"/>
    <w:rsid w:val="7B5427B4"/>
    <w:rsid w:val="7C163801"/>
    <w:rsid w:val="7EF67E43"/>
    <w:rsid w:val="7F384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5</TotalTime>
  <ScaleCrop>false</ScaleCrop>
  <LinksUpToDate>false</LinksUpToDate>
  <CharactersWithSpaces>301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2017-11-20T07:40:00Z</dcterms:created>
  <dc:creator>潘荣威</dc:creator>
  <cp:lastModifiedBy>吴彩霞</cp:lastModifiedBy>
  <cp:lastPrinted>2016-07-25T00:50:00Z</cp:lastPrinted>
  <dcterms:modified xsi:type="dcterms:W3CDTF">2025-09-17T01:03:53Z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F25B865FFA6D4AE7B77E3BED26C504C8</vt:lpwstr>
  </property>
</Properties>
</file>