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6"/>
          <w:szCs w:val="44"/>
        </w:rPr>
      </w:pPr>
      <w:r>
        <w:rPr>
          <w:rFonts w:hint="eastAsia"/>
          <w:b/>
          <w:bCs/>
          <w:sz w:val="36"/>
          <w:szCs w:val="44"/>
          <w:highlight w:val="yellow"/>
        </w:rPr>
        <w:t>电力科研院</w:t>
      </w:r>
      <w:r>
        <w:rPr>
          <w:rFonts w:hint="eastAsia"/>
          <w:b/>
          <w:bCs/>
          <w:sz w:val="36"/>
          <w:szCs w:val="44"/>
          <w:highlight w:val="yellow"/>
          <w:lang w:eastAsia="zh-CN"/>
        </w:rPr>
        <w:t>主设备检修自适应装配底座</w:t>
      </w:r>
      <w:r>
        <w:rPr>
          <w:rFonts w:hint="eastAsia"/>
          <w:b/>
          <w:bCs/>
          <w:sz w:val="36"/>
          <w:szCs w:val="44"/>
          <w:highlight w:val="yellow"/>
        </w:rPr>
        <w:t>测试加工服务零星采购项目技术要求附件</w:t>
      </w:r>
    </w:p>
    <w:tbl>
      <w:tblPr>
        <w:tblStyle w:val="5"/>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eastAsia="宋体" w:cs="宋体"/>
                <w:color w:val="000000"/>
                <w:kern w:val="0"/>
                <w:sz w:val="21"/>
                <w:szCs w:val="21"/>
                <w:highlight w:val="red"/>
                <w:lang w:bidi="ar"/>
              </w:rPr>
              <w:t>采购</w:t>
            </w:r>
            <w:r>
              <w:rPr>
                <w:rFonts w:hint="eastAsia" w:ascii="宋体" w:hAnsi="宋体" w:cs="宋体"/>
                <w:color w:val="000000"/>
                <w:kern w:val="0"/>
                <w:sz w:val="21"/>
                <w:szCs w:val="21"/>
                <w:highlight w:val="red"/>
                <w:lang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cs="宋体"/>
                <w:b/>
                <w:color w:val="000000"/>
                <w:sz w:val="21"/>
                <w:szCs w:val="21"/>
                <w:highlight w:val="red"/>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cs="宋体"/>
                <w:bCs/>
                <w:color w:val="000000"/>
                <w:sz w:val="21"/>
                <w:szCs w:val="21"/>
                <w:highlight w:val="red"/>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cs="宋体"/>
                <w:bCs/>
                <w:color w:val="000000"/>
                <w:sz w:val="21"/>
                <w:szCs w:val="21"/>
                <w:highlight w:val="red"/>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eastAsia="宋体" w:cs="Times New Roman"/>
                <w:color w:val="FF0000"/>
                <w:sz w:val="21"/>
                <w:szCs w:val="21"/>
                <w:highlight w:val="red"/>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1"/>
                <w:szCs w:val="21"/>
                <w:highlight w:val="red"/>
                <w:lang w:bidi="ar"/>
              </w:rPr>
            </w:pPr>
            <w:r>
              <w:rPr>
                <w:rFonts w:hint="eastAsia" w:ascii="宋体" w:hAnsi="宋体" w:cs="宋体"/>
                <w:color w:val="FF0000"/>
                <w:kern w:val="0"/>
                <w:sz w:val="21"/>
                <w:szCs w:val="21"/>
                <w:highlight w:val="red"/>
                <w:lang w:bidi="ar"/>
              </w:rPr>
              <w:t>0000.00</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1"/>
                <w:szCs w:val="21"/>
                <w:highlight w:val="red"/>
                <w:lang w:bidi="ar"/>
              </w:rPr>
            </w:pPr>
            <w:r>
              <w:rPr>
                <w:rFonts w:hint="eastAsia" w:ascii="宋体" w:hAnsi="宋体" w:cs="宋体"/>
                <w:color w:val="FF0000"/>
                <w:kern w:val="0"/>
                <w:sz w:val="21"/>
                <w:szCs w:val="21"/>
                <w:highlight w:val="red"/>
                <w:lang w:bidi="ar"/>
              </w:rPr>
              <w:t>0000.00</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1"/>
                <w:szCs w:val="21"/>
                <w:highlight w:val="red"/>
                <w:lang w:bidi="ar"/>
              </w:rPr>
            </w:pPr>
            <w:r>
              <w:rPr>
                <w:rFonts w:hint="eastAsia" w:ascii="宋体" w:hAnsi="宋体" w:cs="宋体"/>
                <w:color w:val="FF0000"/>
                <w:kern w:val="0"/>
                <w:sz w:val="21"/>
                <w:szCs w:val="21"/>
                <w:highlight w:val="red"/>
                <w:lang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24"/>
                <w:szCs w:val="32"/>
              </w:rPr>
            </w:pPr>
            <w:r>
              <w:rPr>
                <w:rFonts w:hint="eastAsia" w:ascii="宋体" w:hAnsi="宋体" w:cs="宋体"/>
                <w:b/>
                <w:bCs/>
                <w:color w:val="000000"/>
                <w:kern w:val="0"/>
                <w:sz w:val="28"/>
                <w:szCs w:val="28"/>
                <w:lang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vAlign w:val="center"/>
          </w:tcPr>
          <w:p>
            <w:pPr>
              <w:jc w:val="center"/>
            </w:pPr>
            <w:r>
              <w:rPr>
                <w:rFonts w:hint="eastAsia"/>
              </w:rPr>
              <w:t>采购明细一览表</w:t>
            </w:r>
          </w:p>
          <w:p>
            <w:pPr>
              <w:pStyle w:val="2"/>
            </w:pPr>
            <w:r>
              <w:rPr>
                <w:rFonts w:hint="eastAsia" w:ascii="宋体" w:hAnsi="宋体" w:eastAsia="宋体" w:cs="Times New Roman"/>
                <w:color w:val="FF0000"/>
                <w:szCs w:val="21"/>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分项名称</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单位</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数量</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规格参数</w:t>
            </w:r>
          </w:p>
        </w:tc>
        <w:tc>
          <w:tcPr>
            <w:tcW w:w="97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单价</w:t>
            </w:r>
          </w:p>
        </w:tc>
        <w:tc>
          <w:tcPr>
            <w:tcW w:w="902" w:type="dxa"/>
            <w:tcBorders>
              <w:top w:val="single" w:color="auto" w:sz="4" w:space="0"/>
              <w:left w:val="single" w:color="auto" w:sz="4" w:space="0"/>
              <w:bottom w:val="single" w:color="000000" w:sz="4" w:space="0"/>
              <w:right w:val="single" w:color="000000"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default"/>
                <w:lang w:val="en-US" w:eastAsia="zh-CN"/>
              </w:rPr>
            </w:pPr>
            <w:r>
              <w:rPr>
                <w:rFonts w:hint="eastAsia"/>
                <w:lang w:eastAsia="zh-CN"/>
              </w:rPr>
              <w:t>主设备检修自适应装配底座</w:t>
            </w:r>
            <w:r>
              <w:rPr>
                <w:rFonts w:hint="eastAsia"/>
                <w:lang w:val="en-US" w:eastAsia="zh-CN"/>
              </w:rPr>
              <w:t>加工</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rPr>
            </w:pPr>
            <w:r>
              <w:rPr>
                <w:rFonts w:hint="eastAsia"/>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lang w:eastAsia="zh-CN"/>
              </w:rPr>
            </w:pPr>
            <w:r>
              <w:rPr>
                <w:rFonts w:hint="eastAsia"/>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jc w:val="left"/>
              <w:rPr>
                <w:rFonts w:hint="default"/>
                <w:lang w:val="en-US" w:eastAsia="zh-CN"/>
              </w:rPr>
            </w:pPr>
            <w:r>
              <w:rPr>
                <w:rFonts w:hint="eastAsia"/>
                <w:lang w:eastAsia="zh-CN"/>
              </w:rPr>
              <w:t>要求</w:t>
            </w:r>
            <w:r>
              <w:rPr>
                <w:rFonts w:hint="eastAsia"/>
              </w:rPr>
              <w:t>：</w:t>
            </w:r>
          </w:p>
          <w:p>
            <w:pPr>
              <w:jc w:val="left"/>
              <w:rPr>
                <w:rFonts w:hint="eastAsia"/>
                <w:lang w:val="en-US" w:eastAsia="zh-CN"/>
              </w:rPr>
            </w:pPr>
            <w:r>
              <w:rPr>
                <w:rFonts w:hint="eastAsia"/>
                <w:lang w:val="en-US" w:eastAsia="zh-CN"/>
              </w:rPr>
              <w:t>（1）测量特高压检修试验基地装配基座的孔距等参数，结合自适应装配底座功能要求设计自适应装配底座；</w:t>
            </w:r>
          </w:p>
          <w:p>
            <w:pPr>
              <w:jc w:val="left"/>
              <w:rPr>
                <w:rFonts w:hint="default"/>
                <w:lang w:val="en-US" w:eastAsia="zh-CN"/>
              </w:rPr>
            </w:pPr>
            <w:r>
              <w:rPr>
                <w:rFonts w:hint="eastAsia"/>
                <w:lang w:val="en-US" w:eastAsia="zh-CN"/>
              </w:rPr>
              <w:t>（2）根据设计方案加工试制1套自适应装配底座，自适应装配底座可实现螺距无级可调，以满足不同装配基座和检修设备底座的安装匹配，自适应装配底座和装配基座之间的连接应牢固可靠。</w:t>
            </w: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left"/>
              <w:rPr>
                <w:rFonts w:hint="default"/>
                <w:lang w:val="en-US" w:eastAsia="zh-CN"/>
              </w:rPr>
            </w:pPr>
            <w:r>
              <w:rPr>
                <w:rFonts w:hint="eastAsia"/>
                <w:lang w:val="en-US" w:eastAsia="zh-CN"/>
              </w:rPr>
              <w:t>主设备安装支架加工</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lang w:eastAsia="zh-CN"/>
              </w:rPr>
            </w:pPr>
            <w:r>
              <w:rPr>
                <w:rFonts w:hint="eastAsia"/>
                <w:lang w:eastAsia="zh-CN"/>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lang w:eastAsia="zh-CN"/>
              </w:rPr>
            </w:pPr>
            <w:r>
              <w:rPr>
                <w:rFonts w:hint="eastAsia"/>
                <w:lang w:eastAsia="zh-CN"/>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jc w:val="left"/>
              <w:rPr>
                <w:rFonts w:hint="eastAsia"/>
                <w:lang w:val="en-US" w:eastAsia="zh-CN"/>
              </w:rPr>
            </w:pPr>
            <w:r>
              <w:rPr>
                <w:rFonts w:hint="eastAsia"/>
                <w:lang w:val="en-US" w:eastAsia="zh-CN"/>
              </w:rPr>
              <w:t>要求：</w:t>
            </w:r>
          </w:p>
          <w:p>
            <w:pPr>
              <w:jc w:val="left"/>
              <w:rPr>
                <w:rFonts w:hint="eastAsia"/>
                <w:lang w:val="en-US" w:eastAsia="zh-CN"/>
              </w:rPr>
            </w:pPr>
            <w:r>
              <w:rPr>
                <w:rFonts w:hint="eastAsia"/>
                <w:lang w:val="en-US" w:eastAsia="zh-CN"/>
              </w:rPr>
              <w:t>（1）为验证主设备检修自适应底座安装的可靠性和稳定性，设计并加工试制1套主设备安装支架，用于模拟主设备底座安装；</w:t>
            </w:r>
          </w:p>
          <w:p>
            <w:pPr>
              <w:jc w:val="left"/>
              <w:rPr>
                <w:rFonts w:hint="eastAsia"/>
                <w:lang w:val="en-US" w:eastAsia="zh-CN"/>
              </w:rPr>
            </w:pPr>
            <w:r>
              <w:rPr>
                <w:rFonts w:hint="eastAsia"/>
                <w:lang w:val="en-US" w:eastAsia="zh-CN"/>
              </w:rPr>
              <w:t>（2）安装支架为4柱结构，能可靠安装在主设备检修</w:t>
            </w:r>
            <w:bookmarkStart w:id="0" w:name="_GoBack"/>
            <w:bookmarkEnd w:id="0"/>
            <w:r>
              <w:rPr>
                <w:rFonts w:hint="eastAsia"/>
                <w:lang w:val="en-US" w:eastAsia="zh-CN"/>
              </w:rPr>
              <w:t>自适应底座之上，且牢固可靠。</w:t>
            </w:r>
          </w:p>
          <w:p>
            <w:pPr>
              <w:jc w:val="left"/>
              <w:rPr>
                <w:rFonts w:hint="default"/>
                <w:lang w:val="en-US" w:eastAsia="zh-CN"/>
              </w:rPr>
            </w:pP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4905" w:type="dxa"/>
            <w:gridSpan w:val="7"/>
            <w:tcBorders>
              <w:top w:val="single" w:color="auto" w:sz="4" w:space="0"/>
              <w:left w:val="single" w:color="000000" w:sz="4" w:space="0"/>
              <w:bottom w:val="single" w:color="000000" w:sz="4" w:space="0"/>
              <w:right w:val="single" w:color="auto" w:sz="4" w:space="0"/>
            </w:tcBorders>
            <w:vAlign w:val="center"/>
          </w:tcPr>
          <w:p>
            <w:pPr>
              <w:widowControl/>
              <w:jc w:val="right"/>
              <w:textAlignment w:val="center"/>
              <w:rPr>
                <w:rFonts w:hint="eastAsia" w:ascii="宋体" w:hAnsi="宋体" w:eastAsia="宋体" w:cs="宋体"/>
                <w:color w:val="000000"/>
                <w:kern w:val="0"/>
                <w:sz w:val="22"/>
                <w:szCs w:val="22"/>
                <w:highlight w:val="red"/>
                <w:lang w:bidi="ar"/>
              </w:rPr>
            </w:pPr>
            <w:r>
              <w:rPr>
                <w:rFonts w:hint="eastAsia" w:ascii="宋体" w:hAnsi="宋体" w:eastAsia="宋体" w:cs="宋体"/>
                <w:color w:val="000000"/>
                <w:kern w:val="0"/>
                <w:sz w:val="22"/>
                <w:szCs w:val="22"/>
                <w:highlight w:val="red"/>
                <w:lang w:bidi="ar"/>
              </w:rPr>
              <w:t>总价：</w:t>
            </w:r>
          </w:p>
        </w:tc>
        <w:tc>
          <w:tcPr>
            <w:tcW w:w="97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0000.00</w:t>
            </w:r>
          </w:p>
        </w:tc>
        <w:tc>
          <w:tcPr>
            <w:tcW w:w="902" w:type="dxa"/>
            <w:tcBorders>
              <w:top w:val="single" w:color="auto" w:sz="4" w:space="0"/>
              <w:left w:val="single" w:color="auto"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分项报价为含税</w:t>
            </w:r>
          </w:p>
        </w:tc>
      </w:tr>
      <w:tr>
        <w:tblPrEx>
          <w:tblCellMar>
            <w:top w:w="15" w:type="dxa"/>
            <w:left w:w="15" w:type="dxa"/>
            <w:bottom w:w="15" w:type="dxa"/>
            <w:right w:w="15" w:type="dxa"/>
          </w:tblCellMar>
        </w:tblPrEx>
        <w:trPr>
          <w:trHeight w:val="401"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yellow"/>
              </w:rPr>
              <w:t>技术要求</w:t>
            </w:r>
          </w:p>
          <w:p>
            <w:pPr>
              <w:jc w:val="center"/>
              <w:rPr>
                <w:rFonts w:hint="eastAsia" w:ascii="宋体" w:hAnsi="宋体" w:eastAsia="宋体" w:cs="Times New Roman"/>
                <w:color w:val="000000"/>
                <w:sz w:val="21"/>
                <w:szCs w:val="21"/>
                <w:highlight w:val="yellow"/>
              </w:rPr>
            </w:pPr>
            <w:r>
              <w:rPr>
                <w:rFonts w:hint="eastAsia" w:ascii="宋体" w:hAnsi="宋体" w:eastAsia="宋体" w:cs="Times New Roman"/>
                <w:color w:val="FF0000"/>
                <w:sz w:val="21"/>
                <w:szCs w:val="21"/>
                <w:highlight w:val="yellow"/>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pStyle w:val="2"/>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服务：</w:t>
            </w:r>
          </w:p>
          <w:p>
            <w:pPr>
              <w:pStyle w:val="2"/>
              <w:numPr>
                <w:ilvl w:val="0"/>
                <w:numId w:val="1"/>
              </w:numPr>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技术服务地点：广州市增城区新耀北路53号。</w:t>
            </w:r>
          </w:p>
          <w:p>
            <w:pPr>
              <w:numPr>
                <w:ilvl w:val="0"/>
                <w:numId w:val="1"/>
              </w:numPr>
              <w:ind w:left="0" w:leftChars="0" w:firstLine="0" w:firstLineChars="0"/>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报价及结算要求：①报价含税②提交发票后支付③服务时间为：成交通知书发送之日起45日内</w:t>
            </w:r>
          </w:p>
          <w:p>
            <w:pPr>
              <w:pStyle w:val="2"/>
              <w:numPr>
                <w:ilvl w:val="0"/>
                <w:numId w:val="1"/>
              </w:numPr>
              <w:ind w:left="0" w:leftChars="0" w:firstLine="0" w:firstLineChars="0"/>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技术服务内容（含工作量）：①按照采购单位要求</w:t>
            </w:r>
            <w:r>
              <w:rPr>
                <w:rFonts w:hint="eastAsia" w:eastAsiaTheme="minorEastAsia" w:cstheme="minorBidi"/>
                <w:color w:val="auto"/>
                <w:kern w:val="2"/>
                <w:sz w:val="21"/>
                <w:szCs w:val="24"/>
                <w:lang w:val="en-US" w:eastAsia="zh-CN" w:bidi="ar-SA"/>
              </w:rPr>
              <w:t>设计并</w:t>
            </w:r>
            <w:r>
              <w:rPr>
                <w:rFonts w:hint="eastAsia" w:asciiTheme="minorHAnsi" w:hAnsiTheme="minorHAnsi" w:eastAsiaTheme="minorEastAsia" w:cstheme="minorBidi"/>
                <w:color w:val="auto"/>
                <w:kern w:val="2"/>
                <w:sz w:val="21"/>
                <w:szCs w:val="24"/>
                <w:lang w:val="en-US" w:eastAsia="zh-CN" w:bidi="ar-SA"/>
              </w:rPr>
              <w:t>加工试制1套主设备检修自适应装配底座和1套主设备安装支架。②制作完成后将主设备检修自适应装配底座和主设备安装支架运送至广州市增城区新耀北路53号。</w:t>
            </w:r>
          </w:p>
          <w:p>
            <w:pPr>
              <w:pStyle w:val="2"/>
              <w:rPr>
                <w:rFonts w:hint="default"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4、涉及服务的相关仪器设备型号规格：无。</w:t>
            </w:r>
          </w:p>
          <w:p>
            <w:pPr>
              <w:pStyle w:val="2"/>
              <w:rPr>
                <w:rFonts w:hint="eastAsia" w:ascii="宋体" w:hAnsi="宋体" w:eastAsia="宋体" w:cs="Times New Roman"/>
                <w:sz w:val="24"/>
              </w:rPr>
            </w:pPr>
            <w:r>
              <w:rPr>
                <w:rFonts w:hint="eastAsia" w:asciiTheme="minorHAnsi" w:hAnsiTheme="minorHAnsi" w:eastAsiaTheme="minorEastAsia" w:cstheme="minorBidi"/>
                <w:color w:val="auto"/>
                <w:kern w:val="2"/>
                <w:sz w:val="21"/>
                <w:szCs w:val="24"/>
                <w:lang w:val="en-US" w:eastAsia="zh-CN" w:bidi="ar-SA"/>
              </w:rPr>
              <w:t>5、技术服务质量要求及验收标准：主设备检修自适应装配底座能可靠装配在装配基座上，主设备安装支架能可靠安装在自适应装配底座上，安装后，基座、自适应底座、主设备安装支架形成机械整体结构，牢固可靠。</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1"/>
                <w:szCs w:val="21"/>
                <w:highlight w:val="yellow"/>
              </w:rPr>
            </w:pPr>
            <w:r>
              <w:rPr>
                <w:rFonts w:hint="eastAsia" w:ascii="宋体" w:hAnsi="宋体" w:eastAsia="宋体" w:cs="Times New Roman"/>
                <w:color w:val="000000"/>
                <w:sz w:val="21"/>
                <w:szCs w:val="21"/>
                <w:highlight w:val="yellow"/>
              </w:rPr>
              <w:t>采购对象资格要求</w:t>
            </w:r>
          </w:p>
          <w:p>
            <w:pPr>
              <w:jc w:val="center"/>
              <w:rPr>
                <w:rFonts w:hint="eastAsia" w:ascii="宋体" w:hAnsi="宋体" w:eastAsia="宋体" w:cs="宋体"/>
                <w:kern w:val="0"/>
                <w:sz w:val="21"/>
                <w:szCs w:val="21"/>
                <w:highlight w:val="yellow"/>
                <w:lang w:bidi="ar"/>
              </w:rPr>
            </w:pPr>
            <w:r>
              <w:rPr>
                <w:rFonts w:hint="eastAsia" w:ascii="宋体" w:hAnsi="宋体" w:eastAsia="宋体" w:cs="Times New Roman"/>
                <w:color w:val="FF0000"/>
                <w:sz w:val="21"/>
                <w:szCs w:val="21"/>
                <w:highlight w:val="yellow"/>
              </w:rPr>
              <w:t>（需求部门填写）</w:t>
            </w:r>
          </w:p>
        </w:tc>
        <w:tc>
          <w:tcPr>
            <w:tcW w:w="6782" w:type="dxa"/>
            <w:gridSpan w:val="9"/>
            <w:tcBorders>
              <w:top w:val="single" w:color="auto" w:sz="4" w:space="0"/>
              <w:left w:val="single" w:color="000000" w:sz="4" w:space="0"/>
              <w:bottom w:val="single" w:color="auto" w:sz="4" w:space="0"/>
              <w:right w:val="single" w:color="000000" w:sz="4" w:space="0"/>
            </w:tcBorders>
            <w:vAlign w:val="center"/>
          </w:tcPr>
          <w:p>
            <w:pPr>
              <w:jc w:val="left"/>
              <w:rPr>
                <w:rFonts w:hint="default" w:asciiTheme="minorHAnsi" w:hAnsiTheme="minorHAnsi" w:eastAsiaTheme="minorEastAsia" w:cstheme="minorBidi"/>
                <w:color w:val="auto"/>
                <w:kern w:val="2"/>
                <w:sz w:val="21"/>
                <w:szCs w:val="24"/>
                <w:lang w:val="en-US" w:eastAsia="zh-CN" w:bidi="ar-SA"/>
              </w:rPr>
            </w:pPr>
            <w:r>
              <w:rPr>
                <w:rFonts w:hint="eastAsia" w:ascii="Times New Roman" w:hAnsi="Times New Roman" w:eastAsia="宋体" w:cs="Times New Roman"/>
                <w:sz w:val="24"/>
              </w:rPr>
              <w:t>1</w:t>
            </w:r>
            <w:r>
              <w:rPr>
                <w:rFonts w:hint="eastAsia" w:asciiTheme="minorHAnsi" w:hAnsiTheme="minorHAnsi" w:eastAsiaTheme="minorEastAsia" w:cstheme="minorBidi"/>
                <w:color w:val="auto"/>
                <w:kern w:val="2"/>
                <w:sz w:val="21"/>
                <w:szCs w:val="24"/>
                <w:lang w:val="en-US" w:eastAsia="zh-CN" w:bidi="ar-SA"/>
              </w:rPr>
              <w:t>、采购对象资质要求：无</w:t>
            </w:r>
          </w:p>
          <w:p>
            <w:pPr>
              <w:jc w:val="left"/>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2、采购对象业绩要求：无</w:t>
            </w:r>
          </w:p>
          <w:p>
            <w:pPr>
              <w:jc w:val="left"/>
              <w:rPr>
                <w:rFonts w:hint="eastAsia" w:ascii="宋体" w:hAnsi="宋体" w:eastAsia="宋体" w:cs="Times New Roman"/>
                <w:color w:val="000000"/>
                <w:sz w:val="24"/>
              </w:rPr>
            </w:pPr>
            <w:r>
              <w:rPr>
                <w:rFonts w:hint="eastAsia" w:asciiTheme="minorHAnsi" w:hAnsiTheme="minorHAnsi" w:eastAsiaTheme="minorEastAsia" w:cstheme="minorBidi"/>
                <w:color w:val="auto"/>
                <w:kern w:val="2"/>
                <w:sz w:val="21"/>
                <w:szCs w:val="24"/>
                <w:lang w:val="en-US" w:eastAsia="zh-CN" w:bidi="ar-SA"/>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pPr>
            <w:r>
              <w:rPr>
                <w:rFonts w:hint="eastAsia"/>
              </w:rPr>
              <w:t>供应商对以上内容响应情况</w:t>
            </w:r>
          </w:p>
          <w:p>
            <w:pPr>
              <w:pStyle w:val="2"/>
            </w:pPr>
            <w:r>
              <w:rPr>
                <w:rFonts w:hint="eastAsia" w:ascii="宋体" w:hAnsi="宋体" w:eastAsia="宋体" w:cs="Times New Roman"/>
                <w:color w:val="FF0000"/>
                <w:szCs w:val="21"/>
              </w:rPr>
              <w:t>（供应商填写）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numPr>
                <w:ilvl w:val="0"/>
                <w:numId w:val="2"/>
              </w:numPr>
              <w:ind w:firstLine="0"/>
              <w:jc w:val="left"/>
              <w:rPr>
                <w:rFonts w:ascii="Times New Roman" w:hAnsi="Times New Roman" w:eastAsia="宋体" w:cs="Times New Roman"/>
                <w:color w:val="FF0000"/>
                <w:sz w:val="21"/>
                <w:szCs w:val="21"/>
              </w:rPr>
            </w:pPr>
            <w:r>
              <w:rPr>
                <w:rFonts w:hint="eastAsia" w:ascii="Times New Roman" w:hAnsi="Times New Roman" w:eastAsia="宋体" w:cs="Times New Roman"/>
                <w:color w:val="FF0000"/>
                <w:sz w:val="21"/>
                <w:szCs w:val="21"/>
              </w:rPr>
              <w:t>本公司对以上要求无偏差响应。</w:t>
            </w:r>
          </w:p>
          <w:p>
            <w:pPr>
              <w:numPr>
                <w:ilvl w:val="0"/>
                <w:numId w:val="2"/>
              </w:numPr>
              <w:ind w:firstLine="0"/>
              <w:jc w:val="left"/>
              <w:rPr>
                <w:rFonts w:ascii="Times New Roman" w:hAnsi="Times New Roman" w:eastAsia="宋体" w:cs="Times New Roman"/>
                <w:color w:val="FF0000"/>
                <w:sz w:val="21"/>
                <w:szCs w:val="21"/>
              </w:rPr>
            </w:pPr>
            <w:r>
              <w:rPr>
                <w:rFonts w:hint="eastAsia" w:ascii="Times New Roman" w:hAnsi="Times New Roman" w:eastAsia="宋体" w:cs="Times New Roman"/>
                <w:color w:val="FF0000"/>
                <w:sz w:val="21"/>
                <w:szCs w:val="21"/>
              </w:rPr>
              <w:t>本公司能开具</w:t>
            </w:r>
            <w:r>
              <w:rPr>
                <w:rFonts w:hint="eastAsia" w:ascii="宋体" w:hAnsi="宋体" w:eastAsia="宋体" w:cs="宋体"/>
                <w:color w:val="FF0000"/>
                <w:kern w:val="0"/>
                <w:sz w:val="21"/>
                <w:szCs w:val="21"/>
                <w:lang w:bidi="ar"/>
              </w:rPr>
              <w:t>符合规定税项和税率的全额增值税专用发票</w:t>
            </w:r>
            <w:r>
              <w:rPr>
                <w:rFonts w:hint="eastAsia" w:ascii="Times New Roman" w:hAnsi="Times New Roman" w:eastAsia="宋体" w:cs="Times New Roman"/>
                <w:color w:val="FF0000"/>
                <w:sz w:val="21"/>
                <w:szCs w:val="21"/>
              </w:rPr>
              <w:t>。</w:t>
            </w:r>
          </w:p>
          <w:p>
            <w:pPr>
              <w:pStyle w:val="2"/>
              <w:numPr>
                <w:ilvl w:val="0"/>
                <w:numId w:val="2"/>
              </w:numPr>
              <w:ind w:firstLine="0"/>
              <w:rPr>
                <w:rFonts w:hint="eastAsia" w:ascii="宋体" w:hAnsi="宋体" w:eastAsia="宋体" w:cs="宋体"/>
                <w:color w:val="FF0000"/>
                <w:kern w:val="0"/>
                <w:sz w:val="21"/>
                <w:szCs w:val="21"/>
                <w:lang w:bidi="ar"/>
              </w:rPr>
            </w:pPr>
            <w:r>
              <w:rPr>
                <w:rFonts w:hint="eastAsia" w:ascii="宋体" w:hAnsi="宋体" w:eastAsia="宋体" w:cs="宋体"/>
                <w:color w:val="FF0000"/>
                <w:kern w:val="0"/>
                <w:sz w:val="21"/>
                <w:szCs w:val="21"/>
                <w:lang w:bidi="ar"/>
              </w:rPr>
              <w:t>本公司</w:t>
            </w:r>
            <w:r>
              <w:rPr>
                <w:rFonts w:ascii="宋体" w:hAnsi="宋体" w:eastAsia="宋体" w:cs="宋体"/>
                <w:color w:val="FF0000"/>
                <w:kern w:val="0"/>
                <w:sz w:val="21"/>
                <w:szCs w:val="21"/>
                <w:lang w:bidi="ar"/>
              </w:rPr>
              <w:t>承诺所提供的产品或服务不涉及知识产权纠纷，若出现任何知识产权问题，由</w:t>
            </w:r>
            <w:r>
              <w:rPr>
                <w:rFonts w:hint="eastAsia" w:ascii="宋体" w:hAnsi="宋体" w:eastAsia="宋体" w:cs="宋体"/>
                <w:color w:val="FF0000"/>
                <w:kern w:val="0"/>
                <w:sz w:val="21"/>
                <w:szCs w:val="21"/>
                <w:lang w:bidi="ar"/>
              </w:rPr>
              <w:t>本公司</w:t>
            </w:r>
            <w:r>
              <w:rPr>
                <w:rFonts w:ascii="宋体" w:hAnsi="宋体" w:eastAsia="宋体" w:cs="宋体"/>
                <w:color w:val="FF0000"/>
                <w:kern w:val="0"/>
                <w:sz w:val="21"/>
                <w:szCs w:val="21"/>
                <w:lang w:bidi="ar"/>
              </w:rPr>
              <w:t>承担全部责任</w:t>
            </w:r>
            <w:r>
              <w:rPr>
                <w:rFonts w:hint="eastAsia" w:ascii="宋体" w:hAnsi="宋体" w:eastAsia="宋体" w:cs="宋体"/>
                <w:color w:val="FF0000"/>
                <w:kern w:val="0"/>
                <w:sz w:val="21"/>
                <w:szCs w:val="21"/>
                <w:lang w:bidi="ar"/>
              </w:rPr>
              <w:t>。</w:t>
            </w:r>
          </w:p>
          <w:p>
            <w:pPr>
              <w:jc w:val="left"/>
              <w:rPr>
                <w:rFonts w:ascii="Times New Roman" w:hAnsi="Times New Roman" w:eastAsia="宋体" w:cs="Times New Roman"/>
                <w:color w:val="FF0000"/>
                <w:sz w:val="21"/>
                <w:szCs w:val="21"/>
              </w:rPr>
            </w:pPr>
          </w:p>
          <w:p>
            <w:pPr>
              <w:jc w:val="left"/>
              <w:rPr>
                <w:rFonts w:ascii="Times New Roman" w:hAnsi="Times New Roman" w:eastAsia="宋体" w:cs="Times New Roman"/>
                <w:color w:val="FF0000"/>
                <w:sz w:val="21"/>
                <w:szCs w:val="21"/>
              </w:rPr>
            </w:pPr>
          </w:p>
          <w:p>
            <w:pPr>
              <w:ind w:firstLine="2100" w:firstLineChars="1000"/>
              <w:jc w:val="left"/>
              <w:rPr>
                <w:rFonts w:ascii="Times New Roman" w:hAnsi="Times New Roman" w:eastAsia="宋体" w:cs="Times New Roman"/>
                <w:color w:val="FF0000"/>
                <w:sz w:val="21"/>
                <w:szCs w:val="21"/>
              </w:rPr>
            </w:pPr>
            <w:r>
              <w:rPr>
                <w:rFonts w:hint="eastAsia" w:ascii="Times New Roman" w:hAnsi="Times New Roman" w:eastAsia="宋体" w:cs="Times New Roman"/>
                <w:color w:val="FF0000"/>
                <w:sz w:val="21"/>
                <w:szCs w:val="21"/>
              </w:rPr>
              <w:t>法人代表/授权代表签字：</w:t>
            </w:r>
          </w:p>
          <w:p>
            <w:pPr>
              <w:ind w:firstLine="3360" w:firstLineChars="1600"/>
              <w:jc w:val="left"/>
              <w:rPr>
                <w:rFonts w:ascii="Times New Roman" w:hAnsi="Times New Roman" w:eastAsia="宋体" w:cs="Times New Roman"/>
                <w:color w:val="FF0000"/>
                <w:sz w:val="21"/>
                <w:szCs w:val="21"/>
              </w:rPr>
            </w:pPr>
          </w:p>
          <w:p>
            <w:pPr>
              <w:ind w:firstLine="3360" w:firstLineChars="16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1"/>
                <w:szCs w:val="21"/>
              </w:rPr>
              <w:t>（盖公章）</w:t>
            </w:r>
          </w:p>
        </w:tc>
      </w:tr>
    </w:tbl>
    <w:p>
      <w:pPr>
        <w:spacing w:line="360" w:lineRule="auto"/>
        <w:rPr>
          <w:b/>
          <w:bCs/>
          <w:sz w:val="24"/>
        </w:rPr>
      </w:pPr>
      <w:r>
        <w:rPr>
          <w:rFonts w:hint="eastAsia"/>
          <w:b/>
          <w:bCs/>
          <w:sz w:val="24"/>
        </w:rPr>
        <w:t>报价须知：</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供应商必须在证明文件上传本附件，附件需加盖公章，并且由法人代表或授权代表签字，并附营业执照复印件；如由授权代表签字，须附有效的法定代表人授权委托书，方为有效报价。</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执行本项目所发生的一切费用均已包含在总价中。</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零星采购每项需求总价限价5万元人民币。</w:t>
      </w: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附件：资质文件</w:t>
      </w: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营业执照：</w:t>
      </w:r>
    </w:p>
    <w:p>
      <w:pPr>
        <w:pStyle w:val="2"/>
        <w:rPr>
          <w:rFonts w:ascii="Times New Roman" w:hAnsi="Times New Roman" w:eastAsia="黑体" w:cs="Times New Roman"/>
          <w:b/>
          <w:sz w:val="32"/>
          <w:szCs w:val="32"/>
        </w:rPr>
      </w:pPr>
      <w:r>
        <w:rPr>
          <w:rFonts w:hint="eastAsia" w:eastAsia="黑体" w:cs="Times New Roman"/>
          <w:b/>
          <w:sz w:val="32"/>
          <w:szCs w:val="32"/>
        </w:rPr>
        <w:t>法人授权委托书：</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2242B8DD"/>
    <w:multiLevelType w:val="singleLevel"/>
    <w:tmpl w:val="2242B8DD"/>
    <w:lvl w:ilvl="0" w:tentative="0">
      <w:start w:val="1"/>
      <w:numFmt w:val="decimal"/>
      <w:suff w:val="nothing"/>
      <w:lvlText w:val="%1、"/>
      <w:lvlJc w:val="left"/>
    </w:lvl>
  </w:abstractNum>
  <w:abstractNum w:abstractNumId="2">
    <w:nsid w:val="6888BE65"/>
    <w:multiLevelType w:val="singleLevel"/>
    <w:tmpl w:val="6888BE65"/>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024BCB"/>
    <w:rsid w:val="00037C83"/>
    <w:rsid w:val="00085423"/>
    <w:rsid w:val="000A4F8D"/>
    <w:rsid w:val="000B18DE"/>
    <w:rsid w:val="000B46F1"/>
    <w:rsid w:val="000C2F52"/>
    <w:rsid w:val="000C4245"/>
    <w:rsid w:val="000F6853"/>
    <w:rsid w:val="00182C7E"/>
    <w:rsid w:val="001A3CCA"/>
    <w:rsid w:val="001C1B71"/>
    <w:rsid w:val="001E6A35"/>
    <w:rsid w:val="00243421"/>
    <w:rsid w:val="002436F7"/>
    <w:rsid w:val="002B11B2"/>
    <w:rsid w:val="00321427"/>
    <w:rsid w:val="0035403B"/>
    <w:rsid w:val="003700CA"/>
    <w:rsid w:val="00382591"/>
    <w:rsid w:val="00401633"/>
    <w:rsid w:val="00427F17"/>
    <w:rsid w:val="004577AD"/>
    <w:rsid w:val="004A1A23"/>
    <w:rsid w:val="004F5F52"/>
    <w:rsid w:val="00502EA1"/>
    <w:rsid w:val="00557800"/>
    <w:rsid w:val="00561699"/>
    <w:rsid w:val="0060005A"/>
    <w:rsid w:val="0063496C"/>
    <w:rsid w:val="006926C0"/>
    <w:rsid w:val="00707417"/>
    <w:rsid w:val="00715039"/>
    <w:rsid w:val="0077079B"/>
    <w:rsid w:val="0087701B"/>
    <w:rsid w:val="00881FEC"/>
    <w:rsid w:val="008D29A0"/>
    <w:rsid w:val="008D59FA"/>
    <w:rsid w:val="008F044E"/>
    <w:rsid w:val="00902A8D"/>
    <w:rsid w:val="009567D6"/>
    <w:rsid w:val="00960A6D"/>
    <w:rsid w:val="00990580"/>
    <w:rsid w:val="00995717"/>
    <w:rsid w:val="009F40E5"/>
    <w:rsid w:val="00A60AF5"/>
    <w:rsid w:val="00A87368"/>
    <w:rsid w:val="00AA2741"/>
    <w:rsid w:val="00B060DA"/>
    <w:rsid w:val="00B21694"/>
    <w:rsid w:val="00B45194"/>
    <w:rsid w:val="00B70028"/>
    <w:rsid w:val="00B7217C"/>
    <w:rsid w:val="00B72C4D"/>
    <w:rsid w:val="00B81511"/>
    <w:rsid w:val="00B9490E"/>
    <w:rsid w:val="00BA0792"/>
    <w:rsid w:val="00C92614"/>
    <w:rsid w:val="00CB1EC3"/>
    <w:rsid w:val="00D02911"/>
    <w:rsid w:val="00D150CD"/>
    <w:rsid w:val="00D22176"/>
    <w:rsid w:val="00D2372A"/>
    <w:rsid w:val="00D265C8"/>
    <w:rsid w:val="00DE6706"/>
    <w:rsid w:val="00E61F9A"/>
    <w:rsid w:val="00FC5935"/>
    <w:rsid w:val="00FD1746"/>
    <w:rsid w:val="00FD2AF3"/>
    <w:rsid w:val="00FF2D50"/>
    <w:rsid w:val="0266031F"/>
    <w:rsid w:val="03234048"/>
    <w:rsid w:val="03815D17"/>
    <w:rsid w:val="039675AA"/>
    <w:rsid w:val="055D0265"/>
    <w:rsid w:val="05CB2341"/>
    <w:rsid w:val="069A7C02"/>
    <w:rsid w:val="06AD2BFE"/>
    <w:rsid w:val="06F50634"/>
    <w:rsid w:val="075F5A26"/>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AF4E6E"/>
    <w:rsid w:val="10D40DC3"/>
    <w:rsid w:val="110F098C"/>
    <w:rsid w:val="11AB6279"/>
    <w:rsid w:val="12822962"/>
    <w:rsid w:val="131B69BF"/>
    <w:rsid w:val="141A542F"/>
    <w:rsid w:val="15B91F57"/>
    <w:rsid w:val="166E6C8D"/>
    <w:rsid w:val="17305C2B"/>
    <w:rsid w:val="17383650"/>
    <w:rsid w:val="17FD4920"/>
    <w:rsid w:val="181107C0"/>
    <w:rsid w:val="1873467A"/>
    <w:rsid w:val="18F87FD2"/>
    <w:rsid w:val="192E7DCB"/>
    <w:rsid w:val="196A1E12"/>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946168"/>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277DC9"/>
    <w:rsid w:val="2A5A2618"/>
    <w:rsid w:val="2ABF6AEE"/>
    <w:rsid w:val="2B1636A6"/>
    <w:rsid w:val="2BC569DB"/>
    <w:rsid w:val="2BD12AAC"/>
    <w:rsid w:val="2C4B28E7"/>
    <w:rsid w:val="2C7144F2"/>
    <w:rsid w:val="2CCC458F"/>
    <w:rsid w:val="2D576E64"/>
    <w:rsid w:val="2DA07DEB"/>
    <w:rsid w:val="2DAF2399"/>
    <w:rsid w:val="2DC901C8"/>
    <w:rsid w:val="2E8A1E6F"/>
    <w:rsid w:val="2E9A6378"/>
    <w:rsid w:val="2EBA0F92"/>
    <w:rsid w:val="2F1310A5"/>
    <w:rsid w:val="2F7D336A"/>
    <w:rsid w:val="2F7F6584"/>
    <w:rsid w:val="2F9E3F2F"/>
    <w:rsid w:val="2FB00D15"/>
    <w:rsid w:val="30421128"/>
    <w:rsid w:val="30941F05"/>
    <w:rsid w:val="30BB36D4"/>
    <w:rsid w:val="3122239D"/>
    <w:rsid w:val="317054C1"/>
    <w:rsid w:val="32071BBB"/>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8731B98"/>
    <w:rsid w:val="395F61B7"/>
    <w:rsid w:val="3B310F7E"/>
    <w:rsid w:val="3B7F42E6"/>
    <w:rsid w:val="3B903B02"/>
    <w:rsid w:val="3C8F7098"/>
    <w:rsid w:val="3C907C7C"/>
    <w:rsid w:val="3C957C48"/>
    <w:rsid w:val="3C9A6CCA"/>
    <w:rsid w:val="3D781B07"/>
    <w:rsid w:val="3DEA30B1"/>
    <w:rsid w:val="3E33061D"/>
    <w:rsid w:val="3E3A6454"/>
    <w:rsid w:val="3EAD6C75"/>
    <w:rsid w:val="3ED62685"/>
    <w:rsid w:val="405346AE"/>
    <w:rsid w:val="407D5CFD"/>
    <w:rsid w:val="413728E9"/>
    <w:rsid w:val="42312835"/>
    <w:rsid w:val="42845D7D"/>
    <w:rsid w:val="43AD1466"/>
    <w:rsid w:val="44350E68"/>
    <w:rsid w:val="44434D5B"/>
    <w:rsid w:val="44C519AB"/>
    <w:rsid w:val="44D842CC"/>
    <w:rsid w:val="44EA49FF"/>
    <w:rsid w:val="4575776E"/>
    <w:rsid w:val="457F25F7"/>
    <w:rsid w:val="45BE7F1F"/>
    <w:rsid w:val="45D55A3E"/>
    <w:rsid w:val="46626DAB"/>
    <w:rsid w:val="467B77DE"/>
    <w:rsid w:val="468A51EE"/>
    <w:rsid w:val="468D6B31"/>
    <w:rsid w:val="46AC7F89"/>
    <w:rsid w:val="47554E1F"/>
    <w:rsid w:val="479C3D3B"/>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6B379F"/>
    <w:rsid w:val="508546FA"/>
    <w:rsid w:val="50C078CB"/>
    <w:rsid w:val="511D4D12"/>
    <w:rsid w:val="518227EE"/>
    <w:rsid w:val="51D82D4D"/>
    <w:rsid w:val="52096B6A"/>
    <w:rsid w:val="528E122E"/>
    <w:rsid w:val="52DD276E"/>
    <w:rsid w:val="530F2A74"/>
    <w:rsid w:val="53184F02"/>
    <w:rsid w:val="53685074"/>
    <w:rsid w:val="53C102E0"/>
    <w:rsid w:val="54E04965"/>
    <w:rsid w:val="559F7AE2"/>
    <w:rsid w:val="55B57F49"/>
    <w:rsid w:val="55C945CE"/>
    <w:rsid w:val="563A25D2"/>
    <w:rsid w:val="56574A79"/>
    <w:rsid w:val="566E03F6"/>
    <w:rsid w:val="56780442"/>
    <w:rsid w:val="56940639"/>
    <w:rsid w:val="57FC2C1A"/>
    <w:rsid w:val="582B44E4"/>
    <w:rsid w:val="585C630F"/>
    <w:rsid w:val="586D064C"/>
    <w:rsid w:val="588B17E6"/>
    <w:rsid w:val="59134F74"/>
    <w:rsid w:val="5950422C"/>
    <w:rsid w:val="59C82225"/>
    <w:rsid w:val="59EB4719"/>
    <w:rsid w:val="5A0854FC"/>
    <w:rsid w:val="5DC625BB"/>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236235"/>
    <w:rsid w:val="6FE94D83"/>
    <w:rsid w:val="70177B6F"/>
    <w:rsid w:val="702E141D"/>
    <w:rsid w:val="7037024A"/>
    <w:rsid w:val="70B322C7"/>
    <w:rsid w:val="70FE5229"/>
    <w:rsid w:val="71763942"/>
    <w:rsid w:val="728B769A"/>
    <w:rsid w:val="731663AF"/>
    <w:rsid w:val="73DF2D33"/>
    <w:rsid w:val="73FE6522"/>
    <w:rsid w:val="74251FC9"/>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AF2238"/>
    <w:rsid w:val="7D2D0A25"/>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tabs>
        <w:tab w:val="center" w:pos="4153"/>
        <w:tab w:val="right" w:pos="8306"/>
      </w:tabs>
      <w:snapToGrid w:val="0"/>
      <w:jc w:val="center"/>
    </w:pPr>
    <w:rPr>
      <w:sz w:val="18"/>
      <w:szCs w:val="18"/>
    </w:rPr>
  </w:style>
  <w:style w:type="character" w:customStyle="1" w:styleId="7">
    <w:name w:val="页眉 字符"/>
    <w:basedOn w:val="6"/>
    <w:link w:val="4"/>
    <w:qFormat/>
    <w:uiPriority w:val="0"/>
    <w:rPr>
      <w:kern w:val="2"/>
      <w:sz w:val="18"/>
      <w:szCs w:val="18"/>
    </w:rPr>
  </w:style>
  <w:style w:type="character" w:customStyle="1" w:styleId="8">
    <w:name w:val="页脚 字符"/>
    <w:basedOn w:val="6"/>
    <w:link w:val="3"/>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127</Words>
  <Characters>727</Characters>
  <Lines>6</Lines>
  <Paragraphs>1</Paragraphs>
  <TotalTime>5</TotalTime>
  <ScaleCrop>false</ScaleCrop>
  <LinksUpToDate>false</LinksUpToDate>
  <CharactersWithSpaces>853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2024-03-13T08:11:00Z</dcterms:created>
  <dc:creator>刘蔚盈</dc:creator>
  <cp:lastModifiedBy>张新波</cp:lastModifiedBy>
  <dcterms:modified xsi:type="dcterms:W3CDTF">2025-09-15T06:48:13Z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0A60122613AF460297AC9B5267069884</vt:lpwstr>
  </property>
</Properties>
</file>