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pacing w:line="560" w:lineRule="exact"/>
        <w:jc w:val="center"/>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临高供电局2025年优化营商环境培训服务</w:t>
      </w:r>
    </w:p>
    <w:p>
      <w:pPr>
        <w:keepNext w:val="0"/>
        <w:keepLines w:val="0"/>
        <w:pageBreakBefore w:val="0"/>
        <w:kinsoku/>
        <w:wordWrap/>
        <w:overflowPunct/>
        <w:topLinePunct w:val="0"/>
        <w:bidi w:val="0"/>
        <w:spacing w:line="560" w:lineRule="exact"/>
        <w:jc w:val="center"/>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采购方案</w:t>
      </w:r>
    </w:p>
    <w:p>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仿宋" w:hAnsi="仿宋" w:eastAsia="仿宋" w:cs="仿宋"/>
          <w:b w:val="0"/>
          <w:bCs w:val="0"/>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val="0"/>
          <w:bCs w:val="0"/>
          <w:color w:val="auto"/>
          <w:kern w:val="2"/>
          <w:sz w:val="32"/>
          <w:szCs w:val="32"/>
          <w:highlight w:val="none"/>
          <w:lang w:val="en-US" w:eastAsia="zh-CN" w:bidi="ar-SA"/>
        </w:rPr>
        <w:t>根据业务需要，临高供电局2025年优化营商环境培训</w:t>
      </w:r>
      <w:r>
        <w:rPr>
          <w:rFonts w:hint="eastAsia" w:ascii="仿宋_GB2312" w:hAnsi="仿宋_GB2312" w:eastAsia="仿宋_GB2312" w:cs="仿宋_GB2312"/>
          <w:sz w:val="32"/>
          <w:szCs w:val="32"/>
          <w:highlight w:val="none"/>
          <w:lang w:val="en-US" w:eastAsia="zh-CN"/>
        </w:rPr>
        <w:t>服务业务已具备采购条件，</w:t>
      </w:r>
      <w:r>
        <w:rPr>
          <w:rFonts w:hint="eastAsia" w:ascii="仿宋_GB2312" w:hAnsi="仿宋_GB2312" w:eastAsia="仿宋_GB2312" w:cs="仿宋_GB2312"/>
          <w:sz w:val="32"/>
          <w:szCs w:val="32"/>
          <w:highlight w:val="none"/>
          <w:lang w:eastAsia="zh-CN"/>
        </w:rPr>
        <w:t>请各意向单位按要求进行报价。</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黑体" w:hAnsi="黑体" w:eastAsia="黑体" w:cs="黑体"/>
          <w:b w:val="0"/>
          <w:bCs w:val="0"/>
          <w:sz w:val="32"/>
          <w:szCs w:val="32"/>
          <w:highlight w:val="none"/>
          <w:lang w:val="en-US" w:eastAsia="zh-CN"/>
        </w:rPr>
        <w:t>一、</w:t>
      </w:r>
      <w:r>
        <w:rPr>
          <w:rFonts w:hint="eastAsia" w:ascii="黑体" w:hAnsi="黑体" w:eastAsia="黑体" w:cs="黑体"/>
          <w:b w:val="0"/>
          <w:bCs w:val="0"/>
          <w:color w:val="auto"/>
          <w:kern w:val="2"/>
          <w:sz w:val="32"/>
          <w:szCs w:val="32"/>
          <w:highlight w:val="none"/>
          <w:lang w:val="en-US" w:eastAsia="zh-CN" w:bidi="ar-SA"/>
        </w:rPr>
        <w:t>采购项目名称：</w:t>
      </w:r>
      <w:r>
        <w:rPr>
          <w:rFonts w:hint="eastAsia" w:ascii="仿宋_GB2312" w:hAnsi="仿宋_GB2312" w:eastAsia="仿宋_GB2312" w:cs="仿宋_GB2312"/>
          <w:b w:val="0"/>
          <w:bCs w:val="0"/>
          <w:color w:val="auto"/>
          <w:kern w:val="2"/>
          <w:sz w:val="32"/>
          <w:szCs w:val="32"/>
          <w:highlight w:val="none"/>
          <w:lang w:val="en-US" w:eastAsia="zh-CN" w:bidi="ar-SA"/>
        </w:rPr>
        <w:t>临高供电局2025年优化营商环境培训服务。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u w:val="none"/>
          <w:lang w:val="en-US" w:eastAsia="zh-CN"/>
        </w:rPr>
        <w:t>二、采购内容</w:t>
      </w:r>
      <w:r>
        <w:rPr>
          <w:rFonts w:hint="eastAsia" w:ascii="黑体" w:hAnsi="黑体" w:eastAsia="黑体" w:cs="黑体"/>
          <w:b w:val="0"/>
          <w:bCs w:val="0"/>
          <w:sz w:val="32"/>
          <w:szCs w:val="32"/>
          <w:lang w:eastAsia="zh-CN"/>
        </w:rPr>
        <w:t>及要求</w:t>
      </w:r>
      <w:r>
        <w:rPr>
          <w:rFonts w:hint="eastAsia" w:ascii="黑体" w:hAnsi="黑体" w:eastAsia="黑体" w:cs="黑体"/>
          <w:b w:val="0"/>
          <w:bCs w:val="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 w:hAnsi="仿宋" w:eastAsia="仿宋" w:cs="仿宋"/>
          <w:b/>
          <w:bCs/>
          <w:sz w:val="32"/>
          <w:szCs w:val="32"/>
          <w:lang w:val="en-US" w:eastAsia="zh-CN"/>
        </w:rPr>
        <w:t>1.</w:t>
      </w:r>
      <w:r>
        <w:rPr>
          <w:rFonts w:hint="eastAsia" w:ascii="仿宋" w:hAnsi="仿宋" w:eastAsia="仿宋" w:cs="仿宋"/>
          <w:b/>
          <w:bCs/>
          <w:sz w:val="32"/>
          <w:szCs w:val="32"/>
          <w:lang w:eastAsia="zh-CN"/>
        </w:rPr>
        <w:t>服务对象：</w:t>
      </w:r>
      <w:r>
        <w:rPr>
          <w:rFonts w:hint="eastAsia" w:ascii="仿宋_GB2312" w:hAnsi="仿宋_GB2312" w:eastAsia="仿宋_GB2312" w:cs="仿宋_GB2312"/>
          <w:b w:val="0"/>
          <w:bCs w:val="0"/>
          <w:color w:val="auto"/>
          <w:kern w:val="2"/>
          <w:sz w:val="32"/>
          <w:szCs w:val="32"/>
          <w:highlight w:val="none"/>
          <w:lang w:val="en-US" w:eastAsia="zh-CN" w:bidi="ar-SA"/>
        </w:rPr>
        <w:t>对临高供电局相关在岗的52名人员开展培训提升。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 w:hAnsi="仿宋" w:eastAsia="仿宋" w:cs="仿宋"/>
          <w:b/>
          <w:bCs/>
          <w:sz w:val="32"/>
          <w:szCs w:val="32"/>
          <w:highlight w:val="none"/>
          <w:lang w:val="en-US" w:eastAsia="zh-CN"/>
        </w:rPr>
        <w:t>2.</w:t>
      </w:r>
      <w:r>
        <w:rPr>
          <w:rFonts w:hint="eastAsia" w:ascii="仿宋" w:hAnsi="仿宋" w:eastAsia="仿宋" w:cs="仿宋"/>
          <w:b/>
          <w:bCs/>
          <w:sz w:val="32"/>
          <w:szCs w:val="32"/>
          <w:highlight w:val="none"/>
          <w:lang w:eastAsia="zh-CN"/>
        </w:rPr>
        <w:t>服务内容：</w:t>
      </w:r>
      <w:r>
        <w:rPr>
          <w:rFonts w:hint="eastAsia" w:ascii="仿宋" w:hAnsi="仿宋" w:eastAsia="仿宋" w:cs="仿宋"/>
          <w:b w:val="0"/>
          <w:bCs w:val="0"/>
          <w:sz w:val="32"/>
          <w:szCs w:val="32"/>
          <w:lang w:eastAsia="zh-CN"/>
        </w:rPr>
        <w:t>提</w:t>
      </w:r>
      <w:r>
        <w:rPr>
          <w:rFonts w:hint="eastAsia" w:ascii="仿宋_GB2312" w:hAnsi="仿宋_GB2312" w:eastAsia="仿宋_GB2312" w:cs="仿宋_GB2312"/>
          <w:b w:val="0"/>
          <w:bCs w:val="0"/>
          <w:color w:val="auto"/>
          <w:kern w:val="2"/>
          <w:sz w:val="32"/>
          <w:szCs w:val="32"/>
          <w:highlight w:val="none"/>
          <w:lang w:val="en-US" w:eastAsia="zh-CN" w:bidi="ar-SA"/>
        </w:rPr>
        <w:t>升临高供电局2025年网格化客户经理服务能力，结合国家能源局624号文、129号文等政策要求，对优化营商环境及相关新兴业务政策进行培训，并协助开展完成年度优化电力营商环境</w:t>
      </w:r>
      <w:bookmarkStart w:id="0" w:name="_GoBack"/>
      <w:bookmarkEnd w:id="0"/>
      <w:r>
        <w:rPr>
          <w:rFonts w:hint="eastAsia" w:ascii="仿宋_GB2312" w:hAnsi="仿宋_GB2312" w:eastAsia="仿宋_GB2312" w:cs="仿宋_GB2312"/>
          <w:b w:val="0"/>
          <w:bCs w:val="0"/>
          <w:color w:val="auto"/>
          <w:kern w:val="2"/>
          <w:sz w:val="32"/>
          <w:szCs w:val="32"/>
          <w:highlight w:val="none"/>
          <w:lang w:val="en-US" w:eastAsia="zh-CN" w:bidi="ar-SA"/>
        </w:rPr>
        <w:t>等业务工作。</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 w:hAnsi="仿宋" w:eastAsia="仿宋" w:cs="仿宋"/>
          <w:b/>
          <w:bCs/>
          <w:sz w:val="32"/>
          <w:szCs w:val="32"/>
          <w:lang w:val="en-US" w:eastAsia="zh-CN"/>
        </w:rPr>
      </w:pPr>
      <w:r>
        <w:rPr>
          <w:rFonts w:hint="eastAsia" w:ascii="仿宋" w:hAnsi="仿宋" w:eastAsia="仿宋" w:cs="仿宋"/>
          <w:b/>
          <w:bCs/>
          <w:sz w:val="32"/>
          <w:szCs w:val="32"/>
          <w:highlight w:val="none"/>
          <w:u w:val="none"/>
          <w:lang w:val="en-US" w:eastAsia="zh-CN"/>
        </w:rPr>
        <w:t>3.</w:t>
      </w:r>
      <w:r>
        <w:rPr>
          <w:rFonts w:hint="eastAsia" w:ascii="仿宋" w:hAnsi="仿宋" w:eastAsia="仿宋" w:cs="仿宋"/>
          <w:b/>
          <w:bCs/>
          <w:sz w:val="32"/>
          <w:szCs w:val="32"/>
          <w:lang w:val="en-US" w:eastAsia="zh-CN"/>
        </w:rPr>
        <w:t>服务要求：</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3.1组织1期专项培训班，重点开展政策解读和贯彻落实、服务能力提升等。</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3.2现场配合开展我局年度优化电力营商环境工作。</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3.3协助完成2个典型优化营商环境案例的开展。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 w:hAnsi="仿宋" w:eastAsia="仿宋" w:cs="仿宋"/>
          <w:b/>
          <w:bCs/>
          <w:color w:val="auto"/>
          <w:sz w:val="32"/>
          <w:szCs w:val="32"/>
          <w:highlight w:val="none"/>
          <w:u w:val="none"/>
          <w:lang w:val="en-US" w:eastAsia="zh-CN"/>
        </w:rPr>
      </w:pPr>
      <w:r>
        <w:rPr>
          <w:rFonts w:hint="eastAsia" w:ascii="仿宋" w:hAnsi="仿宋" w:eastAsia="仿宋" w:cs="仿宋"/>
          <w:b/>
          <w:bCs/>
          <w:sz w:val="32"/>
          <w:szCs w:val="32"/>
          <w:lang w:val="en-US" w:eastAsia="zh-CN"/>
        </w:rPr>
        <w:t>4.</w:t>
      </w:r>
      <w:r>
        <w:rPr>
          <w:rFonts w:hint="eastAsia" w:ascii="仿宋" w:hAnsi="仿宋" w:eastAsia="仿宋" w:cs="仿宋"/>
          <w:b/>
          <w:bCs/>
          <w:color w:val="auto"/>
          <w:sz w:val="32"/>
          <w:szCs w:val="32"/>
          <w:highlight w:val="none"/>
          <w:u w:val="none"/>
          <w:lang w:val="en-US" w:eastAsia="zh-CN"/>
        </w:rPr>
        <w:t>交付物：</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4.1  出具培训方案；</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4.2  提交培训讲义、签到表、照片、总结以及被培训人员满意度评价等；</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4.3  提供不少于45天的现场协助开展评价指标业务的支撑材料准备、打印及归档，现场服务人员不少于2人，以及期间相关的服务承诺；</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4.4  其它涉及服务内容的相关资料。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u w:val="none"/>
          <w:lang w:val="en-US" w:eastAsia="zh-CN"/>
        </w:rPr>
        <w:t>三、供应商投标</w:t>
      </w:r>
      <w:r>
        <w:rPr>
          <w:rFonts w:hint="eastAsia" w:ascii="黑体" w:hAnsi="黑体" w:eastAsia="黑体" w:cs="黑体"/>
          <w:b w:val="0"/>
          <w:bCs w:val="0"/>
          <w:sz w:val="32"/>
          <w:szCs w:val="32"/>
          <w:lang w:eastAsia="zh-CN"/>
        </w:rPr>
        <w:t>要求</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各供应商除填写报价文件外，还需要在投标资料中对以下要求做回应，提供相应支撑材料：</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default" w:ascii="仿宋_GB2312" w:hAnsi="仿宋_GB2312" w:eastAsia="仿宋_GB2312" w:cs="仿宋_GB2312"/>
          <w:b w:val="0"/>
          <w:bCs w:val="0"/>
          <w:color w:val="auto"/>
          <w:kern w:val="2"/>
          <w:sz w:val="32"/>
          <w:szCs w:val="32"/>
          <w:highlight w:val="none"/>
          <w:lang w:val="en-US" w:eastAsia="zh-CN" w:bidi="ar-SA"/>
        </w:rPr>
        <w:t>1.参加本次公开遴选</w:t>
      </w:r>
      <w:r>
        <w:rPr>
          <w:rFonts w:hint="eastAsia" w:ascii="仿宋_GB2312" w:hAnsi="仿宋_GB2312" w:eastAsia="仿宋_GB2312" w:cs="仿宋_GB2312"/>
          <w:b w:val="0"/>
          <w:bCs w:val="0"/>
          <w:color w:val="auto"/>
          <w:kern w:val="2"/>
          <w:sz w:val="32"/>
          <w:szCs w:val="32"/>
          <w:highlight w:val="none"/>
          <w:lang w:val="en-US" w:eastAsia="zh-CN" w:bidi="ar-SA"/>
        </w:rPr>
        <w:t>的</w:t>
      </w:r>
      <w:r>
        <w:rPr>
          <w:rFonts w:hint="default" w:ascii="仿宋_GB2312" w:hAnsi="仿宋_GB2312" w:eastAsia="仿宋_GB2312" w:cs="仿宋_GB2312"/>
          <w:b w:val="0"/>
          <w:bCs w:val="0"/>
          <w:color w:val="auto"/>
          <w:kern w:val="2"/>
          <w:sz w:val="32"/>
          <w:szCs w:val="32"/>
          <w:highlight w:val="none"/>
          <w:lang w:val="en-US" w:eastAsia="zh-CN" w:bidi="ar-SA"/>
        </w:rPr>
        <w:t>近三年内，在行业服务中没有重大违法记录。</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default" w:ascii="仿宋_GB2312" w:hAnsi="仿宋_GB2312" w:eastAsia="仿宋_GB2312" w:cs="仿宋_GB2312"/>
          <w:b w:val="0"/>
          <w:bCs w:val="0"/>
          <w:color w:val="auto"/>
          <w:kern w:val="2"/>
          <w:sz w:val="32"/>
          <w:szCs w:val="32"/>
          <w:highlight w:val="none"/>
          <w:lang w:val="en-US" w:eastAsia="zh-CN" w:bidi="ar-SA"/>
        </w:rPr>
        <w:t>2.项目负责人应具备较强的研究能力和组织协调能力，项目组成员对国际、国内以及海南省电力领域业务熟悉，能够提供专业性指导。</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default" w:ascii="仿宋_GB2312" w:hAnsi="仿宋_GB2312" w:eastAsia="仿宋_GB2312" w:cs="仿宋_GB2312"/>
          <w:b w:val="0"/>
          <w:bCs w:val="0"/>
          <w:color w:val="auto"/>
          <w:kern w:val="2"/>
          <w:sz w:val="32"/>
          <w:szCs w:val="32"/>
          <w:highlight w:val="none"/>
          <w:lang w:val="en-US" w:eastAsia="zh-CN" w:bidi="ar-SA"/>
        </w:rPr>
        <w:t>3.近三年参与过海南省内营商环境优化相关工作经验并指导地方取得优秀成绩的优先。</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w:t>
      </w:r>
      <w:r>
        <w:rPr>
          <w:rFonts w:hint="default" w:ascii="仿宋_GB2312" w:hAnsi="仿宋_GB2312" w:eastAsia="仿宋_GB2312" w:cs="仿宋_GB2312"/>
          <w:b w:val="0"/>
          <w:bCs w:val="0"/>
          <w:color w:val="auto"/>
          <w:kern w:val="2"/>
          <w:sz w:val="32"/>
          <w:szCs w:val="32"/>
          <w:highlight w:val="none"/>
          <w:lang w:val="en-US" w:eastAsia="zh-CN" w:bidi="ar-SA"/>
        </w:rPr>
        <w:t>.咨询机构、行业协会、社会组织以及其他经审查符合条件的机构或组织。</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5</w:t>
      </w:r>
      <w:r>
        <w:rPr>
          <w:rFonts w:hint="default" w:ascii="仿宋_GB2312" w:hAnsi="仿宋_GB2312" w:eastAsia="仿宋_GB2312" w:cs="仿宋_GB2312"/>
          <w:b w:val="0"/>
          <w:bCs w:val="0"/>
          <w:color w:val="auto"/>
          <w:kern w:val="2"/>
          <w:sz w:val="32"/>
          <w:szCs w:val="32"/>
          <w:highlight w:val="none"/>
          <w:lang w:val="en-US" w:eastAsia="zh-CN" w:bidi="ar-SA"/>
        </w:rPr>
        <w:t>.具有独立承担民事责任的能力。</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6</w:t>
      </w:r>
      <w:r>
        <w:rPr>
          <w:rFonts w:hint="default" w:ascii="仿宋_GB2312" w:hAnsi="仿宋_GB2312" w:eastAsia="仿宋_GB2312" w:cs="仿宋_GB2312"/>
          <w:b w:val="0"/>
          <w:bCs w:val="0"/>
          <w:color w:val="auto"/>
          <w:kern w:val="2"/>
          <w:sz w:val="32"/>
          <w:szCs w:val="32"/>
          <w:highlight w:val="none"/>
          <w:lang w:val="en-US" w:eastAsia="zh-CN" w:bidi="ar-SA"/>
        </w:rPr>
        <w:t>.符合法律、行政法规规定的其他条件。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b w:val="0"/>
          <w:bCs w:val="0"/>
          <w:sz w:val="32"/>
          <w:szCs w:val="32"/>
          <w:u w:val="none"/>
          <w:lang w:val="en-US" w:eastAsia="zh-CN"/>
        </w:rPr>
      </w:pPr>
      <w:r>
        <w:rPr>
          <w:rFonts w:hint="eastAsia" w:ascii="黑体" w:hAnsi="黑体" w:eastAsia="黑体" w:cs="黑体"/>
          <w:b w:val="0"/>
          <w:bCs w:val="0"/>
          <w:sz w:val="32"/>
          <w:szCs w:val="32"/>
          <w:u w:val="none"/>
          <w:lang w:val="en-US" w:eastAsia="zh-CN"/>
        </w:rPr>
        <w:t>四、其它</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投标</w:t>
      </w:r>
      <w:r>
        <w:rPr>
          <w:rFonts w:hint="default" w:ascii="仿宋_GB2312" w:hAnsi="仿宋_GB2312" w:eastAsia="仿宋_GB2312" w:cs="仿宋_GB2312"/>
          <w:b w:val="0"/>
          <w:bCs w:val="0"/>
          <w:color w:val="auto"/>
          <w:kern w:val="2"/>
          <w:sz w:val="32"/>
          <w:szCs w:val="32"/>
          <w:highlight w:val="none"/>
          <w:lang w:val="en-US" w:eastAsia="zh-CN" w:bidi="ar-SA"/>
        </w:rPr>
        <w:t>单位在海南省有服务网点</w:t>
      </w:r>
      <w:r>
        <w:rPr>
          <w:rFonts w:hint="eastAsia" w:ascii="仿宋_GB2312" w:hAnsi="仿宋_GB2312" w:eastAsia="仿宋_GB2312" w:cs="仿宋_GB2312"/>
          <w:b w:val="0"/>
          <w:bCs w:val="0"/>
          <w:color w:val="auto"/>
          <w:kern w:val="2"/>
          <w:sz w:val="32"/>
          <w:szCs w:val="32"/>
          <w:highlight w:val="none"/>
          <w:lang w:val="en-US" w:eastAsia="zh-CN" w:bidi="ar-SA"/>
        </w:rPr>
        <w:t>的可以优先选择，以便快速响应服务需求</w:t>
      </w:r>
      <w:r>
        <w:rPr>
          <w:rFonts w:hint="default" w:ascii="仿宋_GB2312" w:hAnsi="仿宋_GB2312" w:eastAsia="仿宋_GB2312" w:cs="仿宋_GB2312"/>
          <w:b w:val="0"/>
          <w:bCs w:val="0"/>
          <w:color w:val="auto"/>
          <w:kern w:val="2"/>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p>
    <w:sectPr>
      <w:footerReference r:id="rId3" w:type="default"/>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5NTUzMmIxM2E5NzBjZmQ2NmM1MmViZjkyOWE0NjQifQ=="/>
  </w:docVars>
  <w:rsids>
    <w:rsidRoot w:val="55EB7976"/>
    <w:rsid w:val="00325637"/>
    <w:rsid w:val="04246559"/>
    <w:rsid w:val="04530D15"/>
    <w:rsid w:val="047F0353"/>
    <w:rsid w:val="04982AAC"/>
    <w:rsid w:val="07220559"/>
    <w:rsid w:val="07F76E9E"/>
    <w:rsid w:val="08465E2D"/>
    <w:rsid w:val="085A0E72"/>
    <w:rsid w:val="09415D41"/>
    <w:rsid w:val="09FE588E"/>
    <w:rsid w:val="0AC636BB"/>
    <w:rsid w:val="0C31628E"/>
    <w:rsid w:val="0D5967D1"/>
    <w:rsid w:val="0D990009"/>
    <w:rsid w:val="0E36671B"/>
    <w:rsid w:val="0E3A7EFF"/>
    <w:rsid w:val="0E9B279F"/>
    <w:rsid w:val="0EBD108E"/>
    <w:rsid w:val="0ECF5777"/>
    <w:rsid w:val="0FE3784B"/>
    <w:rsid w:val="10B740D2"/>
    <w:rsid w:val="112310CF"/>
    <w:rsid w:val="1327456A"/>
    <w:rsid w:val="137C3678"/>
    <w:rsid w:val="148B46C1"/>
    <w:rsid w:val="14BB0D7E"/>
    <w:rsid w:val="150A7299"/>
    <w:rsid w:val="155713D3"/>
    <w:rsid w:val="15C834DE"/>
    <w:rsid w:val="16D149E5"/>
    <w:rsid w:val="16DC22CD"/>
    <w:rsid w:val="179F6670"/>
    <w:rsid w:val="18397994"/>
    <w:rsid w:val="18E46340"/>
    <w:rsid w:val="1AFB5050"/>
    <w:rsid w:val="1B20321C"/>
    <w:rsid w:val="1C712DCC"/>
    <w:rsid w:val="1D3F6FD0"/>
    <w:rsid w:val="1FA333DD"/>
    <w:rsid w:val="200C487D"/>
    <w:rsid w:val="206B14DC"/>
    <w:rsid w:val="20E13294"/>
    <w:rsid w:val="21E0067D"/>
    <w:rsid w:val="22702CB1"/>
    <w:rsid w:val="235D2694"/>
    <w:rsid w:val="25475E94"/>
    <w:rsid w:val="2560034D"/>
    <w:rsid w:val="268B0DC5"/>
    <w:rsid w:val="273F4082"/>
    <w:rsid w:val="2887331C"/>
    <w:rsid w:val="28B009FC"/>
    <w:rsid w:val="28BA0DE8"/>
    <w:rsid w:val="29C414AD"/>
    <w:rsid w:val="2D2E0DB1"/>
    <w:rsid w:val="2DD8159F"/>
    <w:rsid w:val="2E473490"/>
    <w:rsid w:val="2F976C0D"/>
    <w:rsid w:val="2FE63BE9"/>
    <w:rsid w:val="30255BA9"/>
    <w:rsid w:val="31990A34"/>
    <w:rsid w:val="33851ABF"/>
    <w:rsid w:val="33EB79ED"/>
    <w:rsid w:val="34E66F14"/>
    <w:rsid w:val="350A0E92"/>
    <w:rsid w:val="35105A8A"/>
    <w:rsid w:val="38860419"/>
    <w:rsid w:val="39301960"/>
    <w:rsid w:val="39373603"/>
    <w:rsid w:val="39C46EC5"/>
    <w:rsid w:val="39E20A4A"/>
    <w:rsid w:val="3B806A04"/>
    <w:rsid w:val="3C0C2A39"/>
    <w:rsid w:val="3DBF661A"/>
    <w:rsid w:val="3DF76C69"/>
    <w:rsid w:val="400058BA"/>
    <w:rsid w:val="414619B6"/>
    <w:rsid w:val="414A7C46"/>
    <w:rsid w:val="41A67D0B"/>
    <w:rsid w:val="44EB3B04"/>
    <w:rsid w:val="460E69FB"/>
    <w:rsid w:val="4673192C"/>
    <w:rsid w:val="46B950B8"/>
    <w:rsid w:val="47EE4A9A"/>
    <w:rsid w:val="482C7F1C"/>
    <w:rsid w:val="496C6D1A"/>
    <w:rsid w:val="49BB7A5C"/>
    <w:rsid w:val="4A0F6753"/>
    <w:rsid w:val="4CB330B1"/>
    <w:rsid w:val="4CDA043F"/>
    <w:rsid w:val="4D802B25"/>
    <w:rsid w:val="4D953393"/>
    <w:rsid w:val="4E2F7307"/>
    <w:rsid w:val="4E6A6F3F"/>
    <w:rsid w:val="4EAC42E5"/>
    <w:rsid w:val="504E2ADE"/>
    <w:rsid w:val="51046C45"/>
    <w:rsid w:val="51393D98"/>
    <w:rsid w:val="528A094A"/>
    <w:rsid w:val="53F04773"/>
    <w:rsid w:val="553C4350"/>
    <w:rsid w:val="55CC5A72"/>
    <w:rsid w:val="55EB7976"/>
    <w:rsid w:val="582112DB"/>
    <w:rsid w:val="58644549"/>
    <w:rsid w:val="58A43ED1"/>
    <w:rsid w:val="5A410C51"/>
    <w:rsid w:val="5A494D86"/>
    <w:rsid w:val="5AC16EF5"/>
    <w:rsid w:val="5BF14209"/>
    <w:rsid w:val="5C3E50F4"/>
    <w:rsid w:val="5C5B5C8D"/>
    <w:rsid w:val="5C8D0B23"/>
    <w:rsid w:val="5D0D457C"/>
    <w:rsid w:val="5D287D85"/>
    <w:rsid w:val="5E7B3371"/>
    <w:rsid w:val="5EA06D09"/>
    <w:rsid w:val="5EE61731"/>
    <w:rsid w:val="5F305E91"/>
    <w:rsid w:val="602F5474"/>
    <w:rsid w:val="607A3D8D"/>
    <w:rsid w:val="61656047"/>
    <w:rsid w:val="61C523F4"/>
    <w:rsid w:val="61DE7E97"/>
    <w:rsid w:val="620B5571"/>
    <w:rsid w:val="621A51DC"/>
    <w:rsid w:val="624C59E7"/>
    <w:rsid w:val="63F62FC4"/>
    <w:rsid w:val="645766DF"/>
    <w:rsid w:val="65242E70"/>
    <w:rsid w:val="685E4996"/>
    <w:rsid w:val="696562A7"/>
    <w:rsid w:val="6BA85103"/>
    <w:rsid w:val="6BDD1F4E"/>
    <w:rsid w:val="6C4504B1"/>
    <w:rsid w:val="6D2263DF"/>
    <w:rsid w:val="6E9C4F5A"/>
    <w:rsid w:val="6ECB1BE9"/>
    <w:rsid w:val="6F401113"/>
    <w:rsid w:val="6F750A4E"/>
    <w:rsid w:val="6FB279BA"/>
    <w:rsid w:val="70F81017"/>
    <w:rsid w:val="71541BB6"/>
    <w:rsid w:val="717B2956"/>
    <w:rsid w:val="72051D50"/>
    <w:rsid w:val="724C621D"/>
    <w:rsid w:val="73E92803"/>
    <w:rsid w:val="74AB6056"/>
    <w:rsid w:val="7771278D"/>
    <w:rsid w:val="79DF4AE1"/>
    <w:rsid w:val="7C937F57"/>
    <w:rsid w:val="7C972A7F"/>
    <w:rsid w:val="7CA716CA"/>
    <w:rsid w:val="7CC43D31"/>
    <w:rsid w:val="7DC57547"/>
    <w:rsid w:val="7E3C0F11"/>
    <w:rsid w:val="7FA34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tabs>
        <w:tab w:val="left" w:pos="1259"/>
      </w:tabs>
      <w:spacing w:after="120"/>
      <w:jc w:val="both"/>
    </w:pPr>
    <w:rPr>
      <w:kern w:val="2"/>
      <w:sz w:val="2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2018-07-09T07:06:00Z</dcterms:created>
  <dc:creator>郭吉勇</dc:creator>
  <cp:lastModifiedBy>冼茂林</cp:lastModifiedBy>
  <cp:lastPrinted>2023-11-21T13:44:00Z</cp:lastPrinted>
  <dcterms:modified xsi:type="dcterms:W3CDTF">2025-09-16T02:37:53Z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3D47A396CE31482E9F1B3BCA75AD410A</vt:lpwstr>
  </property>
</Properties>
</file>