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620" w:type="dxa"/>
        <w:tblInd w:w="-9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260"/>
        <w:gridCol w:w="3990"/>
        <w:gridCol w:w="1486"/>
        <w:gridCol w:w="168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0620" w:type="dxa"/>
            <w:gridSpan w:val="6"/>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b/>
                <w:i w:val="0"/>
                <w:color w:val="000000"/>
                <w:kern w:val="0"/>
                <w:sz w:val="40"/>
                <w:szCs w:val="40"/>
                <w:u w:val="none"/>
                <w:lang w:val="en-US" w:eastAsia="zh-CN" w:bidi="ar"/>
              </w:rPr>
            </w:pPr>
            <w:r>
              <w:rPr>
                <w:rFonts w:hint="eastAsia" w:ascii="宋体" w:hAnsi="宋体" w:cs="宋体"/>
                <w:b/>
                <w:i w:val="0"/>
                <w:color w:val="000000"/>
                <w:kern w:val="0"/>
                <w:sz w:val="40"/>
                <w:szCs w:val="40"/>
                <w:u w:val="none"/>
                <w:lang w:val="en-US" w:eastAsia="zh-CN" w:bidi="ar"/>
              </w:rPr>
              <w:t>鼎和保险广西分公司“情满中秋 趣享国庆”主题活动</w:t>
            </w: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vertAlign w:val="baseline"/>
                <w:lang w:eastAsia="zh-CN"/>
              </w:rPr>
            </w:pPr>
            <w:r>
              <w:rPr>
                <w:rFonts w:hint="eastAsia" w:ascii="宋体" w:hAnsi="宋体" w:cs="宋体"/>
                <w:b/>
                <w:i w:val="0"/>
                <w:color w:val="000000"/>
                <w:kern w:val="0"/>
                <w:sz w:val="40"/>
                <w:szCs w:val="40"/>
                <w:u w:val="none"/>
                <w:lang w:val="en-US" w:eastAsia="zh-CN" w:bidi="ar"/>
              </w:rPr>
              <w:t>策划服务</w:t>
            </w:r>
            <w:r>
              <w:rPr>
                <w:rFonts w:hint="eastAsia" w:ascii="宋体" w:hAnsi="宋体" w:eastAsia="宋体" w:cs="宋体"/>
                <w:b/>
                <w:i w:val="0"/>
                <w:color w:val="000000"/>
                <w:kern w:val="0"/>
                <w:sz w:val="40"/>
                <w:szCs w:val="40"/>
                <w:u w:val="none"/>
                <w:lang w:val="en-US" w:eastAsia="zh-CN" w:bidi="ar"/>
              </w:rPr>
              <w:t>明细</w:t>
            </w:r>
            <w:r>
              <w:rPr>
                <w:rFonts w:hint="eastAsia" w:ascii="宋体" w:hAnsi="宋体" w:cs="宋体"/>
                <w:b/>
                <w:i w:val="0"/>
                <w:color w:val="000000"/>
                <w:kern w:val="0"/>
                <w:sz w:val="40"/>
                <w:szCs w:val="40"/>
                <w:u w:val="none"/>
                <w:lang w:val="en-US" w:eastAsia="zh-CN" w:bidi="ar"/>
              </w:rPr>
              <w:t>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94" w:type="dxa"/>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i w:val="0"/>
                <w:color w:val="000000"/>
                <w:kern w:val="2"/>
                <w:sz w:val="20"/>
                <w:szCs w:val="20"/>
                <w:u w:val="none"/>
                <w:lang w:val="en-US" w:eastAsia="zh-CN" w:bidi="ar-SA"/>
              </w:rPr>
            </w:pPr>
            <w:r>
              <w:rPr>
                <w:rFonts w:hint="eastAsia" w:ascii="宋体" w:hAnsi="宋体" w:eastAsia="宋体" w:cs="宋体"/>
                <w:b/>
                <w:i w:val="0"/>
                <w:color w:val="000000"/>
                <w:kern w:val="0"/>
                <w:sz w:val="20"/>
                <w:szCs w:val="20"/>
                <w:u w:val="none"/>
                <w:lang w:val="en-US" w:eastAsia="zh-CN" w:bidi="ar"/>
              </w:rPr>
              <w:t>序号</w:t>
            </w:r>
          </w:p>
        </w:tc>
        <w:tc>
          <w:tcPr>
            <w:tcW w:w="1260" w:type="dxa"/>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i w:val="0"/>
                <w:color w:val="000000"/>
                <w:kern w:val="2"/>
                <w:sz w:val="20"/>
                <w:szCs w:val="20"/>
                <w:u w:val="none"/>
                <w:lang w:val="en-US" w:eastAsia="zh-CN" w:bidi="ar-SA"/>
              </w:rPr>
            </w:pPr>
            <w:r>
              <w:rPr>
                <w:rFonts w:hint="eastAsia" w:ascii="宋体" w:hAnsi="宋体" w:cs="宋体"/>
                <w:b/>
                <w:i w:val="0"/>
                <w:color w:val="000000"/>
                <w:kern w:val="0"/>
                <w:sz w:val="20"/>
                <w:szCs w:val="20"/>
                <w:u w:val="none"/>
                <w:lang w:val="en-US" w:eastAsia="zh-CN" w:bidi="ar"/>
              </w:rPr>
              <w:t>项目</w:t>
            </w:r>
            <w:r>
              <w:rPr>
                <w:rFonts w:hint="eastAsia" w:ascii="宋体" w:hAnsi="宋体" w:eastAsia="宋体" w:cs="宋体"/>
                <w:b/>
                <w:i w:val="0"/>
                <w:color w:val="000000"/>
                <w:kern w:val="0"/>
                <w:sz w:val="20"/>
                <w:szCs w:val="20"/>
                <w:u w:val="none"/>
                <w:lang w:val="en-US" w:eastAsia="zh-CN" w:bidi="ar"/>
              </w:rPr>
              <w:t>名称</w:t>
            </w:r>
          </w:p>
        </w:tc>
        <w:tc>
          <w:tcPr>
            <w:tcW w:w="3990" w:type="dxa"/>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b/>
                <w:i w:val="0"/>
                <w:color w:val="000000"/>
                <w:kern w:val="0"/>
                <w:sz w:val="20"/>
                <w:szCs w:val="20"/>
                <w:u w:val="none"/>
                <w:lang w:val="en-US" w:eastAsia="zh-CN" w:bidi="ar"/>
              </w:rPr>
            </w:pPr>
            <w:r>
              <w:rPr>
                <w:rFonts w:hint="eastAsia" w:ascii="宋体" w:hAnsi="宋体" w:cs="宋体"/>
                <w:b/>
                <w:i w:val="0"/>
                <w:color w:val="000000"/>
                <w:kern w:val="0"/>
                <w:sz w:val="20"/>
                <w:szCs w:val="20"/>
                <w:u w:val="none"/>
                <w:lang w:val="en-US" w:eastAsia="zh-CN" w:bidi="ar"/>
              </w:rPr>
              <w:t>项目要求</w:t>
            </w:r>
          </w:p>
        </w:tc>
        <w:tc>
          <w:tcPr>
            <w:tcW w:w="1486" w:type="dxa"/>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i w:val="0"/>
                <w:color w:val="000000"/>
                <w:kern w:val="2"/>
                <w:sz w:val="20"/>
                <w:szCs w:val="20"/>
                <w:u w:val="none"/>
                <w:lang w:val="en-US" w:eastAsia="zh-CN" w:bidi="ar-SA"/>
              </w:rPr>
            </w:pPr>
            <w:r>
              <w:rPr>
                <w:rFonts w:hint="eastAsia" w:ascii="宋体" w:hAnsi="宋体" w:cs="宋体"/>
                <w:b/>
                <w:i w:val="0"/>
                <w:color w:val="000000"/>
                <w:kern w:val="0"/>
                <w:sz w:val="20"/>
                <w:szCs w:val="20"/>
                <w:u w:val="none"/>
                <w:lang w:val="en-US" w:eastAsia="zh-CN" w:bidi="ar"/>
              </w:rPr>
              <w:t>最高限价</w:t>
            </w:r>
            <w:r>
              <w:rPr>
                <w:rFonts w:hint="eastAsia" w:ascii="宋体" w:hAnsi="宋体" w:eastAsia="宋体" w:cs="宋体"/>
                <w:b/>
                <w:i w:val="0"/>
                <w:color w:val="000000"/>
                <w:kern w:val="0"/>
                <w:sz w:val="20"/>
                <w:szCs w:val="20"/>
                <w:u w:val="none"/>
                <w:lang w:val="en-US" w:eastAsia="zh-CN" w:bidi="ar"/>
              </w:rPr>
              <w:t>(元)</w:t>
            </w:r>
          </w:p>
        </w:tc>
        <w:tc>
          <w:tcPr>
            <w:tcW w:w="1680" w:type="dxa"/>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i w:val="0"/>
                <w:color w:val="000000"/>
                <w:kern w:val="2"/>
                <w:sz w:val="20"/>
                <w:szCs w:val="20"/>
                <w:u w:val="none"/>
                <w:lang w:val="en-US" w:eastAsia="zh-CN" w:bidi="ar-SA"/>
              </w:rPr>
            </w:pPr>
            <w:r>
              <w:rPr>
                <w:rFonts w:hint="eastAsia" w:ascii="宋体" w:hAnsi="宋体" w:cs="宋体"/>
                <w:b/>
                <w:i w:val="0"/>
                <w:color w:val="000000"/>
                <w:kern w:val="0"/>
                <w:sz w:val="20"/>
                <w:szCs w:val="20"/>
                <w:u w:val="none"/>
                <w:lang w:val="en-US" w:eastAsia="zh-CN" w:bidi="ar"/>
              </w:rPr>
              <w:t>投标报价</w:t>
            </w:r>
            <w:r>
              <w:rPr>
                <w:rFonts w:hint="eastAsia" w:ascii="宋体" w:hAnsi="宋体" w:eastAsia="宋体" w:cs="宋体"/>
                <w:b/>
                <w:i w:val="0"/>
                <w:color w:val="000000"/>
                <w:kern w:val="0"/>
                <w:sz w:val="20"/>
                <w:szCs w:val="20"/>
                <w:u w:val="none"/>
                <w:lang w:val="en-US" w:eastAsia="zh-CN" w:bidi="ar"/>
              </w:rPr>
              <w:t>(元)</w:t>
            </w:r>
          </w:p>
        </w:tc>
        <w:tc>
          <w:tcPr>
            <w:tcW w:w="1410" w:type="dxa"/>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i w:val="0"/>
                <w:color w:val="000000"/>
                <w:kern w:val="2"/>
                <w:sz w:val="20"/>
                <w:szCs w:val="20"/>
                <w:u w:val="none"/>
                <w:lang w:val="en-US" w:eastAsia="zh-CN" w:bidi="ar-SA"/>
              </w:rPr>
            </w:pPr>
            <w:r>
              <w:rPr>
                <w:rFonts w:hint="eastAsia" w:ascii="宋体" w:hAnsi="宋体" w:eastAsia="宋体" w:cs="宋体"/>
                <w:b/>
                <w:i w:val="0"/>
                <w:color w:val="000000"/>
                <w:kern w:val="0"/>
                <w:sz w:val="20"/>
                <w:szCs w:val="20"/>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1</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活动场地</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提供可容纳不少于72人的活动场地，要求在中国（广西）自由贸易试验区南宁片区凯旋路15号南宁绿地中心直线距离3km范围内。场地区分休息区和游戏区，休息区要有足够数量的桌椅、游戏区有可供72人开展团建游戏的场地。场地根据采购方需求9月26日-9月29日期间均可随时提供。</w:t>
            </w:r>
          </w:p>
        </w:tc>
        <w:tc>
          <w:tcPr>
            <w:tcW w:w="1486" w:type="dxa"/>
            <w:vMerge w:val="restart"/>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2</w:t>
            </w:r>
            <w:r>
              <w:rPr>
                <w:rFonts w:hint="eastAsia" w:ascii="宋体" w:hAnsi="宋体" w:cs="宋体"/>
                <w:sz w:val="20"/>
                <w:szCs w:val="20"/>
                <w:vertAlign w:val="baseline"/>
                <w:lang w:val="en-US" w:eastAsia="zh-CN"/>
              </w:rPr>
              <w:t>16</w:t>
            </w:r>
            <w:r>
              <w:rPr>
                <w:rFonts w:hint="eastAsia" w:ascii="宋体" w:hAnsi="宋体" w:eastAsia="宋体" w:cs="宋体"/>
                <w:sz w:val="20"/>
                <w:szCs w:val="20"/>
                <w:vertAlign w:val="baseline"/>
                <w:lang w:val="en-US" w:eastAsia="zh-CN"/>
              </w:rPr>
              <w:t>00</w:t>
            </w:r>
          </w:p>
        </w:tc>
        <w:tc>
          <w:tcPr>
            <w:tcW w:w="1680" w:type="dxa"/>
            <w:vMerge w:val="restart"/>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2</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团建游戏</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策划适合72人同时进行的团建游戏，游戏项目不少于3项游园类团体对抗游戏。同时提供游戏工作人员的配备（不少于5人）、游戏物料制作、场地搭建、游戏组织等环节，游戏时间2个小时。</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3</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活动伴手礼</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采购活动伴手礼72份，伴手礼金额70元/份，采购类别包括副食品、生活用品等。伴手礼提供不少于3个组合，每份单独包装。采购前需经采购方确认。</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4</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sz w:val="20"/>
                <w:szCs w:val="20"/>
                <w:vertAlign w:val="baseline"/>
                <w:lang w:val="en-US" w:eastAsia="zh-CN"/>
              </w:rPr>
            </w:pPr>
            <w:r>
              <w:rPr>
                <w:rFonts w:hint="eastAsia" w:ascii="宋体" w:hAnsi="宋体" w:cs="宋体"/>
                <w:sz w:val="20"/>
                <w:szCs w:val="20"/>
                <w:vertAlign w:val="baseline"/>
                <w:lang w:val="en-US" w:eastAsia="zh-CN"/>
              </w:rPr>
              <w:t>互动游戏</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cs="宋体"/>
                <w:sz w:val="20"/>
                <w:szCs w:val="20"/>
                <w:vertAlign w:val="baseline"/>
                <w:lang w:val="en-US" w:eastAsia="zh-CN"/>
              </w:rPr>
            </w:pPr>
            <w:r>
              <w:rPr>
                <w:rFonts w:hint="eastAsia" w:ascii="宋体" w:hAnsi="宋体" w:cs="宋体"/>
                <w:sz w:val="20"/>
                <w:szCs w:val="20"/>
                <w:vertAlign w:val="baseline"/>
                <w:lang w:val="en-US" w:eastAsia="zh-CN"/>
              </w:rPr>
              <w:t>小礼品</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cs="宋体"/>
                <w:sz w:val="20"/>
                <w:szCs w:val="20"/>
                <w:vertAlign w:val="baseline"/>
                <w:lang w:val="en-US" w:eastAsia="zh-CN"/>
              </w:rPr>
            </w:pPr>
            <w:r>
              <w:rPr>
                <w:rFonts w:hint="eastAsia" w:ascii="宋体" w:hAnsi="宋体" w:cs="宋体"/>
                <w:sz w:val="20"/>
                <w:szCs w:val="20"/>
                <w:vertAlign w:val="baseline"/>
                <w:lang w:val="en-US" w:eastAsia="zh-CN"/>
              </w:rPr>
              <w:t>采购互动游戏小礼品20份，金额15元/份，采购类别为生活用品类。提供不少于3种类型物品。采购前需经采购方确认。</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5</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活动餐饮</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提供72人活动餐饮，人均标准100元内，餐饮包括主食、烧烤（包含2名或以上烧烤师傅）、水果、饮料、甜品等品类，要求卫生干净、食材新鲜、品种多样、荤素搭配合理。采购前菜单需经采购方确认。</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6</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人员保险</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购买活动参与人员72人的户外运动人身意外保险，保额不低于20万元/人。</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20"/>
                <w:szCs w:val="20"/>
                <w:vertAlign w:val="baseline"/>
                <w:lang w:val="en-US" w:eastAsia="zh-CN" w:bidi="ar-SA"/>
              </w:rPr>
            </w:pPr>
            <w:r>
              <w:rPr>
                <w:rFonts w:hint="eastAsia" w:ascii="宋体" w:hAnsi="宋体" w:cs="宋体"/>
                <w:sz w:val="20"/>
                <w:szCs w:val="20"/>
                <w:vertAlign w:val="baseline"/>
                <w:lang w:val="en-US" w:eastAsia="zh-CN"/>
              </w:rPr>
              <w:t>7</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sz w:val="20"/>
                <w:szCs w:val="20"/>
                <w:vertAlign w:val="baseline"/>
                <w:lang w:val="en-US" w:eastAsia="zh-CN"/>
              </w:rPr>
            </w:pPr>
            <w:r>
              <w:rPr>
                <w:rFonts w:hint="eastAsia" w:ascii="宋体" w:hAnsi="宋体" w:cs="宋体"/>
                <w:sz w:val="20"/>
                <w:szCs w:val="20"/>
                <w:vertAlign w:val="baseline"/>
                <w:lang w:val="en-US" w:eastAsia="zh-CN"/>
              </w:rPr>
              <w:t>活动配套</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20"/>
                <w:szCs w:val="20"/>
                <w:vertAlign w:val="baseline"/>
                <w:lang w:val="en-US" w:eastAsia="zh-CN" w:bidi="ar-SA"/>
              </w:rPr>
            </w:pPr>
            <w:r>
              <w:rPr>
                <w:rFonts w:hint="eastAsia" w:ascii="宋体" w:hAnsi="宋体" w:cs="宋体"/>
                <w:sz w:val="20"/>
                <w:szCs w:val="20"/>
                <w:vertAlign w:val="baseline"/>
                <w:lang w:val="en-US" w:eastAsia="zh-CN"/>
              </w:rPr>
              <w:t>设施</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20"/>
                <w:szCs w:val="20"/>
                <w:vertAlign w:val="baseline"/>
                <w:lang w:val="en-US" w:eastAsia="zh-CN" w:bidi="ar-SA"/>
              </w:rPr>
            </w:pPr>
            <w:r>
              <w:rPr>
                <w:rFonts w:hint="eastAsia" w:ascii="宋体" w:hAnsi="宋体" w:cs="宋体"/>
                <w:sz w:val="20"/>
                <w:szCs w:val="20"/>
                <w:vertAlign w:val="baseline"/>
                <w:lang w:val="en-US" w:eastAsia="zh-CN"/>
              </w:rPr>
              <w:t>根据活动场地提供音响、麦克风、投屏等设备设施</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8</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sz w:val="20"/>
                <w:szCs w:val="20"/>
                <w:vertAlign w:val="baseline"/>
                <w:lang w:val="en-US" w:eastAsia="zh-CN"/>
              </w:rPr>
            </w:pPr>
            <w:r>
              <w:rPr>
                <w:rFonts w:hint="eastAsia" w:ascii="宋体" w:hAnsi="宋体" w:cs="宋体"/>
                <w:sz w:val="20"/>
                <w:szCs w:val="20"/>
                <w:vertAlign w:val="baseline"/>
                <w:lang w:val="en-US" w:eastAsia="zh-CN"/>
              </w:rPr>
              <w:t>活动场地</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布置</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要求结合采购商主题搭建活动场地整体布置</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9</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活动现场</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cs="宋体"/>
                <w:sz w:val="20"/>
                <w:szCs w:val="20"/>
                <w:vertAlign w:val="baseline"/>
                <w:lang w:val="en-US" w:eastAsia="zh-CN"/>
              </w:rPr>
              <w:t>摄影</w:t>
            </w:r>
          </w:p>
        </w:tc>
        <w:tc>
          <w:tcPr>
            <w:tcW w:w="399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一个机位</w:t>
            </w:r>
            <w:r>
              <w:rPr>
                <w:rFonts w:hint="eastAsia" w:ascii="宋体" w:hAnsi="宋体" w:cs="宋体"/>
                <w:sz w:val="20"/>
                <w:szCs w:val="20"/>
                <w:vertAlign w:val="baseline"/>
                <w:lang w:val="en-US" w:eastAsia="zh-CN"/>
              </w:rPr>
              <w:t>全程跟拍</w:t>
            </w:r>
            <w:r>
              <w:rPr>
                <w:rFonts w:hint="eastAsia" w:ascii="宋体" w:hAnsi="宋体" w:eastAsia="宋体" w:cs="宋体"/>
                <w:sz w:val="20"/>
                <w:szCs w:val="20"/>
                <w:vertAlign w:val="baseline"/>
                <w:lang w:val="en-US" w:eastAsia="zh-CN"/>
              </w:rPr>
              <w:t>，</w:t>
            </w:r>
            <w:r>
              <w:rPr>
                <w:rFonts w:hint="eastAsia" w:ascii="宋体" w:hAnsi="宋体" w:cs="宋体"/>
                <w:sz w:val="20"/>
                <w:szCs w:val="20"/>
                <w:vertAlign w:val="baseline"/>
                <w:lang w:val="en-US" w:eastAsia="zh-CN"/>
              </w:rPr>
              <w:t>提供共享相册等服务</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044" w:type="dxa"/>
            <w:gridSpan w:val="3"/>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合计</w:t>
            </w:r>
          </w:p>
        </w:tc>
        <w:tc>
          <w:tcPr>
            <w:tcW w:w="1486"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680" w:type="dxa"/>
            <w:vMerge w:val="continue"/>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c>
          <w:tcPr>
            <w:tcW w:w="141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0"/>
                <w:szCs w:val="20"/>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7" w:hRule="atLeast"/>
        </w:trPr>
        <w:tc>
          <w:tcPr>
            <w:tcW w:w="10620" w:type="dxa"/>
            <w:gridSpan w:val="6"/>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cs="宋体"/>
                <w:b/>
                <w:i w:val="0"/>
                <w:color w:val="000000"/>
                <w:kern w:val="0"/>
                <w:sz w:val="20"/>
                <w:szCs w:val="20"/>
                <w:u w:val="none"/>
                <w:lang w:val="en-US" w:eastAsia="zh-CN" w:bidi="ar"/>
              </w:rPr>
            </w:pPr>
            <w:r>
              <w:rPr>
                <w:rFonts w:hint="eastAsia" w:ascii="宋体" w:hAnsi="宋体" w:cs="宋体"/>
                <w:b/>
                <w:i w:val="0"/>
                <w:color w:val="000000"/>
                <w:kern w:val="0"/>
                <w:sz w:val="20"/>
                <w:szCs w:val="20"/>
                <w:u w:val="none"/>
                <w:lang w:val="en-US" w:eastAsia="zh-CN" w:bidi="ar"/>
              </w:rPr>
              <w:t xml:space="preserve">供应商：                    </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cs="宋体"/>
                <w:b/>
                <w:i w:val="0"/>
                <w:color w:val="000000"/>
                <w:kern w:val="0"/>
                <w:sz w:val="20"/>
                <w:szCs w:val="20"/>
                <w:u w:val="none"/>
                <w:lang w:val="en-US" w:eastAsia="zh-CN" w:bidi="ar"/>
              </w:rPr>
            </w:pPr>
            <w:r>
              <w:rPr>
                <w:rFonts w:hint="eastAsia" w:ascii="宋体" w:hAnsi="宋体" w:cs="宋体"/>
                <w:b/>
                <w:i w:val="0"/>
                <w:color w:val="000000"/>
                <w:kern w:val="0"/>
                <w:sz w:val="20"/>
                <w:szCs w:val="20"/>
                <w:u w:val="none"/>
                <w:lang w:val="en-US" w:eastAsia="zh-CN" w:bidi="ar"/>
              </w:rPr>
              <w:t>联系人：</w:t>
            </w:r>
          </w:p>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cs="宋体"/>
                <w:b/>
                <w:bCs/>
                <w:color w:val="000000"/>
                <w:kern w:val="0"/>
                <w:sz w:val="20"/>
                <w:szCs w:val="20"/>
                <w:lang w:val="en-US" w:eastAsia="zh-CN"/>
              </w:rPr>
            </w:pPr>
            <w:r>
              <w:rPr>
                <w:rFonts w:hint="eastAsia" w:ascii="宋体" w:hAnsi="宋体" w:cs="宋体"/>
                <w:b/>
                <w:i w:val="0"/>
                <w:color w:val="000000"/>
                <w:kern w:val="0"/>
                <w:sz w:val="20"/>
                <w:szCs w:val="20"/>
                <w:u w:val="none"/>
                <w:lang w:val="en-US" w:eastAsia="zh-CN" w:bidi="ar"/>
              </w:rPr>
              <w:t>联系电话：</w:t>
            </w:r>
            <w:r>
              <w:rPr>
                <w:rFonts w:hint="eastAsia" w:ascii="宋体" w:hAnsi="宋体" w:cs="宋体"/>
                <w:b/>
                <w:bCs/>
                <w:color w:val="000000"/>
                <w:kern w:val="0"/>
                <w:sz w:val="20"/>
                <w:szCs w:val="20"/>
                <w:lang w:val="en-US" w:eastAsia="zh-CN"/>
              </w:rPr>
              <w:t xml:space="preserve">                                                                              </w:t>
            </w:r>
          </w:p>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sz w:val="20"/>
                <w:szCs w:val="20"/>
                <w:vertAlign w:val="baseline"/>
                <w:lang w:eastAsia="zh-CN"/>
              </w:rPr>
            </w:pPr>
            <w:r>
              <w:rPr>
                <w:rFonts w:hint="eastAsia" w:ascii="宋体" w:hAnsi="宋体" w:cs="宋体"/>
                <w:b/>
                <w:bCs/>
                <w:color w:val="000000"/>
                <w:kern w:val="0"/>
                <w:sz w:val="20"/>
                <w:szCs w:val="20"/>
                <w:lang w:val="en-US" w:eastAsia="zh-CN"/>
              </w:rPr>
              <w:t xml:space="preserve">                                                                      </w:t>
            </w:r>
            <w:r>
              <w:rPr>
                <w:rFonts w:hint="eastAsia" w:ascii="宋体" w:hAnsi="宋体" w:cs="宋体"/>
                <w:b/>
                <w:bCs/>
                <w:color w:val="000000"/>
                <w:kern w:val="0"/>
                <w:sz w:val="20"/>
                <w:szCs w:val="20"/>
              </w:rPr>
              <w:t>年</w:t>
            </w:r>
            <w:r>
              <w:rPr>
                <w:rFonts w:hint="eastAsia" w:ascii="宋体" w:hAnsi="宋体" w:cs="宋体"/>
                <w:b/>
                <w:bCs/>
                <w:color w:val="000000"/>
                <w:kern w:val="0"/>
                <w:sz w:val="20"/>
                <w:szCs w:val="20"/>
                <w:lang w:val="en-US" w:eastAsia="zh-CN"/>
              </w:rPr>
              <w:t xml:space="preserve">      </w:t>
            </w:r>
            <w:r>
              <w:rPr>
                <w:rFonts w:hint="eastAsia" w:ascii="宋体" w:hAnsi="宋体" w:cs="宋体"/>
                <w:b/>
                <w:bCs/>
                <w:color w:val="000000"/>
                <w:kern w:val="0"/>
                <w:sz w:val="20"/>
                <w:szCs w:val="20"/>
              </w:rPr>
              <w:t>月</w:t>
            </w:r>
            <w:r>
              <w:rPr>
                <w:rFonts w:hint="eastAsia" w:ascii="宋体" w:hAnsi="宋体" w:cs="宋体"/>
                <w:b/>
                <w:bCs/>
                <w:color w:val="000000"/>
                <w:kern w:val="0"/>
                <w:sz w:val="20"/>
                <w:szCs w:val="20"/>
                <w:lang w:val="en-US" w:eastAsia="zh-CN"/>
              </w:rPr>
              <w:t xml:space="preserve">      </w:t>
            </w:r>
            <w:r>
              <w:rPr>
                <w:rFonts w:hint="eastAsia" w:ascii="宋体" w:hAnsi="宋体" w:cs="宋体"/>
                <w:b/>
                <w:bCs/>
                <w:color w:val="000000"/>
                <w:kern w:val="0"/>
                <w:sz w:val="20"/>
                <w:szCs w:val="20"/>
              </w:rPr>
              <w:t>日</w:t>
            </w:r>
          </w:p>
        </w:tc>
      </w:tr>
    </w:tbl>
    <w:p>
      <w:pPr>
        <w:keepNext w:val="0"/>
        <w:keepLines w:val="0"/>
        <w:pageBreakBefore w:val="0"/>
        <w:kinsoku/>
        <w:wordWrap/>
        <w:overflowPunct/>
        <w:topLinePunct w:val="0"/>
        <w:autoSpaceDE/>
        <w:autoSpaceDN/>
        <w:bidi w:val="0"/>
        <w:adjustRightInd/>
        <w:snapToGrid/>
        <w:spacing w:line="300" w:lineRule="exact"/>
        <w:rPr>
          <w:rFonts w:hint="eastAsia"/>
          <w:lang w:eastAsia="zh-CN"/>
        </w:rPr>
      </w:pPr>
    </w:p>
    <w:p>
      <w:pPr>
        <w:keepNext w:val="0"/>
        <w:keepLines w:val="0"/>
        <w:pageBreakBefore w:val="0"/>
        <w:kinsoku/>
        <w:wordWrap/>
        <w:overflowPunct/>
        <w:topLinePunct w:val="0"/>
        <w:autoSpaceDE/>
        <w:autoSpaceDN/>
        <w:bidi w:val="0"/>
        <w:adjustRightInd/>
        <w:snapToGrid/>
        <w:spacing w:line="300" w:lineRule="exact"/>
        <w:ind w:left="0" w:leftChars="-500" w:hanging="1050" w:hangingChars="500"/>
        <w:rPr>
          <w:rFonts w:hint="eastAsia"/>
          <w:lang w:eastAsia="zh-CN"/>
        </w:rPr>
      </w:pPr>
      <w:r>
        <w:rPr>
          <w:rFonts w:hint="eastAsia"/>
          <w:lang w:eastAsia="zh-CN"/>
        </w:rPr>
        <w:t>注：</w:t>
      </w:r>
      <w:r>
        <w:rPr>
          <w:rFonts w:hint="eastAsia"/>
          <w:lang w:val="en-US" w:eastAsia="zh-CN"/>
        </w:rPr>
        <w:t>1.</w:t>
      </w:r>
      <w:r>
        <w:rPr>
          <w:rFonts w:hint="eastAsia"/>
          <w:lang w:eastAsia="zh-CN"/>
        </w:rPr>
        <w:t>此报价表为盖章原件，所盖公章必须清晰，报价必须在估算价范围以内，否则视为无效报价。</w:t>
      </w:r>
    </w:p>
    <w:p>
      <w:pPr>
        <w:keepNext w:val="0"/>
        <w:keepLines w:val="0"/>
        <w:pageBreakBefore w:val="0"/>
        <w:kinsoku/>
        <w:wordWrap/>
        <w:overflowPunct/>
        <w:topLinePunct w:val="0"/>
        <w:autoSpaceDE/>
        <w:autoSpaceDN/>
        <w:bidi w:val="0"/>
        <w:adjustRightInd/>
        <w:snapToGrid/>
        <w:spacing w:line="300" w:lineRule="exact"/>
        <w:ind w:left="0" w:leftChars="-500" w:hanging="1050" w:hangingChars="500"/>
        <w:rPr>
          <w:rFonts w:hint="default"/>
          <w:lang w:val="en-US" w:eastAsia="zh-CN"/>
        </w:rPr>
      </w:pPr>
      <w:r>
        <w:rPr>
          <w:rFonts w:hint="eastAsia"/>
          <w:lang w:val="en-US" w:eastAsia="zh-CN"/>
        </w:rPr>
        <w:t xml:space="preserve">    2.参与报价即视为满足项目所列供应商资格条件且对以上采购项目要求无条件相应。</w:t>
      </w:r>
      <w:bookmarkStart w:id="0" w:name="_GoBack"/>
      <w:bookmarkEnd w:id="0"/>
    </w:p>
    <w:sectPr>
      <w:footerReference r:id="rId3" w:type="default"/>
      <w:pgSz w:w="11850" w:h="16783"/>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Style w:val="6"/>
                            </w:rPr>
                          </w:pPr>
                          <w:r>
                            <w:fldChar w:fldCharType="begin"/>
                          </w:r>
                          <w:r>
                            <w:rPr>
                              <w:rStyle w:val="6"/>
                            </w:rPr>
                            <w:instrText xml:space="preserve">PAGE  </w:instrTex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Style w:val="6"/>
                      </w:rPr>
                    </w:pPr>
                    <w:r>
                      <w:fldChar w:fldCharType="begin"/>
                    </w:r>
                    <w:r>
                      <w:rPr>
                        <w:rStyle w:val="6"/>
                      </w:rPr>
                      <w:instrText xml:space="preserve">PAGE  </w:instrText>
                    </w:r>
                    <w:r>
                      <w:fldChar w:fldCharType="end"/>
                    </w:r>
                  </w:p>
                </w:txbxContent>
              </v:textbox>
            </v:shape>
          </w:pict>
        </mc:Fallback>
      </mc:AlternateContent>
    </w:r>
    <w:r>
      <w:rPr>
        <w:szCs w:val="21"/>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4MGJhYmQ4N2EzODE1ZjBiODU2YmMxMGIwYTMzMDUifQ=="/>
  </w:docVars>
  <w:rsids>
    <w:rsidRoot w:val="3E6A404C"/>
    <w:rsid w:val="00261273"/>
    <w:rsid w:val="00A31296"/>
    <w:rsid w:val="00DC7B75"/>
    <w:rsid w:val="012378D9"/>
    <w:rsid w:val="021B65D0"/>
    <w:rsid w:val="021E0F02"/>
    <w:rsid w:val="02B31B7A"/>
    <w:rsid w:val="02BB0F55"/>
    <w:rsid w:val="04770089"/>
    <w:rsid w:val="04E63569"/>
    <w:rsid w:val="056569A2"/>
    <w:rsid w:val="05A4074C"/>
    <w:rsid w:val="06EA5699"/>
    <w:rsid w:val="06FE01E9"/>
    <w:rsid w:val="075935DE"/>
    <w:rsid w:val="07E91515"/>
    <w:rsid w:val="085F7DCE"/>
    <w:rsid w:val="08B35AE9"/>
    <w:rsid w:val="09451DD6"/>
    <w:rsid w:val="0A314F7C"/>
    <w:rsid w:val="0A9C0F0C"/>
    <w:rsid w:val="0B4F5674"/>
    <w:rsid w:val="0B5A05C9"/>
    <w:rsid w:val="0D36787B"/>
    <w:rsid w:val="0D5F7BFE"/>
    <w:rsid w:val="0DB81987"/>
    <w:rsid w:val="0DE735A2"/>
    <w:rsid w:val="0DEF4B8C"/>
    <w:rsid w:val="0E2B1114"/>
    <w:rsid w:val="0E744D85"/>
    <w:rsid w:val="0F551F19"/>
    <w:rsid w:val="0F7605E9"/>
    <w:rsid w:val="0FBC41BA"/>
    <w:rsid w:val="103F3A0B"/>
    <w:rsid w:val="10DA4A80"/>
    <w:rsid w:val="10FA7397"/>
    <w:rsid w:val="117D6254"/>
    <w:rsid w:val="13051B62"/>
    <w:rsid w:val="13BA5AA9"/>
    <w:rsid w:val="141C7A55"/>
    <w:rsid w:val="14720560"/>
    <w:rsid w:val="155738C3"/>
    <w:rsid w:val="15EA156F"/>
    <w:rsid w:val="1730726A"/>
    <w:rsid w:val="174C25AE"/>
    <w:rsid w:val="1786694C"/>
    <w:rsid w:val="179028E8"/>
    <w:rsid w:val="17D94755"/>
    <w:rsid w:val="17F34BCE"/>
    <w:rsid w:val="183945CA"/>
    <w:rsid w:val="18433C7F"/>
    <w:rsid w:val="18B016CB"/>
    <w:rsid w:val="19AF4994"/>
    <w:rsid w:val="1B333EC8"/>
    <w:rsid w:val="1B48719E"/>
    <w:rsid w:val="1B560FB8"/>
    <w:rsid w:val="1BE85336"/>
    <w:rsid w:val="1CEE3A11"/>
    <w:rsid w:val="1DD84699"/>
    <w:rsid w:val="1E20052C"/>
    <w:rsid w:val="1F0C277C"/>
    <w:rsid w:val="1F702417"/>
    <w:rsid w:val="1FB50B4C"/>
    <w:rsid w:val="20830BC4"/>
    <w:rsid w:val="20B47D5E"/>
    <w:rsid w:val="213A592E"/>
    <w:rsid w:val="21D651D8"/>
    <w:rsid w:val="22EA0C7F"/>
    <w:rsid w:val="22F611E6"/>
    <w:rsid w:val="22FB05BB"/>
    <w:rsid w:val="23122903"/>
    <w:rsid w:val="23B748AD"/>
    <w:rsid w:val="24406168"/>
    <w:rsid w:val="24563BFC"/>
    <w:rsid w:val="249661B1"/>
    <w:rsid w:val="25136F69"/>
    <w:rsid w:val="25A31D7C"/>
    <w:rsid w:val="25BD1D5E"/>
    <w:rsid w:val="26050976"/>
    <w:rsid w:val="26AE15CC"/>
    <w:rsid w:val="26B46EB0"/>
    <w:rsid w:val="27920398"/>
    <w:rsid w:val="27A63824"/>
    <w:rsid w:val="28093C37"/>
    <w:rsid w:val="2848125B"/>
    <w:rsid w:val="28DF0227"/>
    <w:rsid w:val="293B32CA"/>
    <w:rsid w:val="298B7FFC"/>
    <w:rsid w:val="29C064B9"/>
    <w:rsid w:val="29C8706B"/>
    <w:rsid w:val="2B417DD2"/>
    <w:rsid w:val="2BD453F9"/>
    <w:rsid w:val="2D2632AF"/>
    <w:rsid w:val="2D8E001C"/>
    <w:rsid w:val="2E550D58"/>
    <w:rsid w:val="2E7A050E"/>
    <w:rsid w:val="2F155E7C"/>
    <w:rsid w:val="2F3302F8"/>
    <w:rsid w:val="30193E56"/>
    <w:rsid w:val="307D4AD0"/>
    <w:rsid w:val="31A679E9"/>
    <w:rsid w:val="320E6ED5"/>
    <w:rsid w:val="32251F8B"/>
    <w:rsid w:val="324E48EB"/>
    <w:rsid w:val="331B0FD4"/>
    <w:rsid w:val="347D6903"/>
    <w:rsid w:val="34A64CC1"/>
    <w:rsid w:val="35102653"/>
    <w:rsid w:val="353E2707"/>
    <w:rsid w:val="36CB12C8"/>
    <w:rsid w:val="371D0434"/>
    <w:rsid w:val="377D36DC"/>
    <w:rsid w:val="379C0249"/>
    <w:rsid w:val="379E7157"/>
    <w:rsid w:val="37F16DA2"/>
    <w:rsid w:val="386F2B95"/>
    <w:rsid w:val="38AD0C20"/>
    <w:rsid w:val="38E431F3"/>
    <w:rsid w:val="393618F1"/>
    <w:rsid w:val="39A82373"/>
    <w:rsid w:val="39E7056C"/>
    <w:rsid w:val="3A2709ED"/>
    <w:rsid w:val="3A583284"/>
    <w:rsid w:val="3AEA0921"/>
    <w:rsid w:val="3AFE276C"/>
    <w:rsid w:val="3B3E52F0"/>
    <w:rsid w:val="3C0A1291"/>
    <w:rsid w:val="3C25469B"/>
    <w:rsid w:val="3C8050A7"/>
    <w:rsid w:val="3C992F82"/>
    <w:rsid w:val="3D2F4A4B"/>
    <w:rsid w:val="3D325E0F"/>
    <w:rsid w:val="3DD410CE"/>
    <w:rsid w:val="3E13301E"/>
    <w:rsid w:val="3E326749"/>
    <w:rsid w:val="3E6A404C"/>
    <w:rsid w:val="3EB85684"/>
    <w:rsid w:val="3F036E3E"/>
    <w:rsid w:val="40254464"/>
    <w:rsid w:val="405C0E52"/>
    <w:rsid w:val="40784E25"/>
    <w:rsid w:val="4095066C"/>
    <w:rsid w:val="4132579D"/>
    <w:rsid w:val="417910BB"/>
    <w:rsid w:val="42CC1BBA"/>
    <w:rsid w:val="42E222B3"/>
    <w:rsid w:val="44386C29"/>
    <w:rsid w:val="443B104B"/>
    <w:rsid w:val="4499752C"/>
    <w:rsid w:val="45500C9F"/>
    <w:rsid w:val="477A7A76"/>
    <w:rsid w:val="482B69E1"/>
    <w:rsid w:val="485E670B"/>
    <w:rsid w:val="4A7342A6"/>
    <w:rsid w:val="4A8D433F"/>
    <w:rsid w:val="4A9A217B"/>
    <w:rsid w:val="4AB01573"/>
    <w:rsid w:val="4B460FCB"/>
    <w:rsid w:val="4C6266D9"/>
    <w:rsid w:val="4CCC5CE2"/>
    <w:rsid w:val="4DC15F64"/>
    <w:rsid w:val="4F0B61AA"/>
    <w:rsid w:val="50832502"/>
    <w:rsid w:val="50A84D81"/>
    <w:rsid w:val="53FC0476"/>
    <w:rsid w:val="559C7006"/>
    <w:rsid w:val="559F630C"/>
    <w:rsid w:val="55C216BA"/>
    <w:rsid w:val="55F46BDE"/>
    <w:rsid w:val="563A268E"/>
    <w:rsid w:val="56603B4C"/>
    <w:rsid w:val="57075E80"/>
    <w:rsid w:val="575E2406"/>
    <w:rsid w:val="57A04D4E"/>
    <w:rsid w:val="57D63C60"/>
    <w:rsid w:val="57DC2088"/>
    <w:rsid w:val="57E561C4"/>
    <w:rsid w:val="58377045"/>
    <w:rsid w:val="58A50476"/>
    <w:rsid w:val="59397AFF"/>
    <w:rsid w:val="5A250BB0"/>
    <w:rsid w:val="5B085993"/>
    <w:rsid w:val="5C192BEF"/>
    <w:rsid w:val="5C3D7C7A"/>
    <w:rsid w:val="5CA56915"/>
    <w:rsid w:val="5D185BFD"/>
    <w:rsid w:val="5DE76A73"/>
    <w:rsid w:val="5E586B44"/>
    <w:rsid w:val="5EF248B4"/>
    <w:rsid w:val="5F3F60CF"/>
    <w:rsid w:val="5FCF466C"/>
    <w:rsid w:val="5FEC6D32"/>
    <w:rsid w:val="609764F2"/>
    <w:rsid w:val="60D13BCE"/>
    <w:rsid w:val="60D47C49"/>
    <w:rsid w:val="60EC58AA"/>
    <w:rsid w:val="60F653CF"/>
    <w:rsid w:val="61DC3E8E"/>
    <w:rsid w:val="62B17A2A"/>
    <w:rsid w:val="649274D3"/>
    <w:rsid w:val="64B326E2"/>
    <w:rsid w:val="6616693A"/>
    <w:rsid w:val="668631CA"/>
    <w:rsid w:val="66AA7666"/>
    <w:rsid w:val="681D7950"/>
    <w:rsid w:val="6908640C"/>
    <w:rsid w:val="698102C5"/>
    <w:rsid w:val="699C0B8B"/>
    <w:rsid w:val="69BB1663"/>
    <w:rsid w:val="6A0A2DAA"/>
    <w:rsid w:val="6A5B3687"/>
    <w:rsid w:val="6A7C7664"/>
    <w:rsid w:val="6C9771F3"/>
    <w:rsid w:val="6D961B7A"/>
    <w:rsid w:val="6E61196A"/>
    <w:rsid w:val="6E702278"/>
    <w:rsid w:val="6EDF1240"/>
    <w:rsid w:val="6FFA2A7A"/>
    <w:rsid w:val="70216F73"/>
    <w:rsid w:val="70F0391B"/>
    <w:rsid w:val="712F6DA8"/>
    <w:rsid w:val="713B7F10"/>
    <w:rsid w:val="7368722B"/>
    <w:rsid w:val="73EA4861"/>
    <w:rsid w:val="74425030"/>
    <w:rsid w:val="748D591B"/>
    <w:rsid w:val="74A96FA9"/>
    <w:rsid w:val="75067404"/>
    <w:rsid w:val="751475A4"/>
    <w:rsid w:val="76174386"/>
    <w:rsid w:val="7677298E"/>
    <w:rsid w:val="76B92B53"/>
    <w:rsid w:val="77082F82"/>
    <w:rsid w:val="772D6F88"/>
    <w:rsid w:val="77AA16C4"/>
    <w:rsid w:val="7A076F33"/>
    <w:rsid w:val="7B143D4C"/>
    <w:rsid w:val="7B1677D3"/>
    <w:rsid w:val="7B5C62CF"/>
    <w:rsid w:val="7BDC19A9"/>
    <w:rsid w:val="7C247CC3"/>
    <w:rsid w:val="7D22758D"/>
    <w:rsid w:val="7D424D67"/>
    <w:rsid w:val="7D4F3E5E"/>
    <w:rsid w:val="7E223A53"/>
    <w:rsid w:val="7EB52622"/>
    <w:rsid w:val="7FA773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451</Words>
  <Characters>469</Characters>
  <Lines>0</Lines>
  <Paragraphs>0</Paragraphs>
  <TotalTime>23</TotalTime>
  <ScaleCrop>false</ScaleCrop>
  <LinksUpToDate>false</LinksUpToDate>
  <CharactersWithSpaces>634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2018-07-10T08:19:00Z</dcterms:created>
  <dc:creator>唐剑</dc:creator>
  <cp:lastModifiedBy>刘萍</cp:lastModifiedBy>
  <cp:lastPrinted>2018-08-20T02:17:00Z</cp:lastPrinted>
  <dcterms:modified xsi:type="dcterms:W3CDTF">2025-09-19T03:13:53Z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7F1FCE5D6FC34848AB145FB903C6023B_13</vt:lpwstr>
  </property>
</Properties>
</file>