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附件1</w:t>
      </w:r>
    </w:p>
    <w:p>
      <w:pPr>
        <w:spacing w:line="580" w:lineRule="exact"/>
        <w:ind w:firstLine="560" w:firstLineChars="200"/>
        <w:jc w:val="center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南网电网供应链（广西）有限公司</w:t>
      </w:r>
      <w:r>
        <w:rPr>
          <w:rFonts w:hint="eastAsia" w:ascii="宋体" w:hAnsi="宋体" w:eastAsia="宋体" w:cs="宋体"/>
          <w:sz w:val="28"/>
          <w:szCs w:val="28"/>
        </w:rPr>
        <w:t>消防设施维保要求</w:t>
      </w:r>
    </w:p>
    <w:p>
      <w:pPr>
        <w:spacing w:line="580" w:lineRule="exact"/>
        <w:ind w:firstLine="560" w:firstLineChars="200"/>
        <w:jc w:val="center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（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2025-2026</w:t>
      </w:r>
      <w:r>
        <w:rPr>
          <w:rFonts w:hint="eastAsia" w:ascii="宋体" w:hAnsi="宋体" w:eastAsia="宋体" w:cs="宋体"/>
          <w:sz w:val="28"/>
          <w:szCs w:val="28"/>
        </w:rPr>
        <w:t xml:space="preserve"> 年度）</w:t>
      </w:r>
    </w:p>
    <w:p>
      <w:pPr>
        <w:spacing w:line="580" w:lineRule="exact"/>
        <w:ind w:firstLine="560" w:firstLineChars="200"/>
        <w:jc w:val="center"/>
        <w:rPr>
          <w:rFonts w:ascii="宋体" w:hAnsi="宋体" w:eastAsia="宋体" w:cs="宋体"/>
          <w:sz w:val="28"/>
          <w:szCs w:val="28"/>
        </w:rPr>
      </w:pPr>
    </w:p>
    <w:p>
      <w:pPr>
        <w:tabs>
          <w:tab w:val="left" w:pos="-360"/>
          <w:tab w:val="left" w:pos="-180"/>
        </w:tabs>
        <w:spacing w:line="5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该合同指定地点（合同第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1.2条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气体灭火系统、</w:t>
      </w:r>
      <w:r>
        <w:rPr>
          <w:rFonts w:hint="eastAsia" w:ascii="宋体" w:hAnsi="宋体" w:eastAsia="宋体" w:cs="宋体"/>
          <w:sz w:val="28"/>
          <w:szCs w:val="28"/>
        </w:rPr>
        <w:t>消火栓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系统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eastAsia="zh-CN"/>
        </w:rPr>
        <w:t>、应急照明等消防设施</w:t>
      </w:r>
      <w:r>
        <w:rPr>
          <w:rFonts w:hint="eastAsia" w:ascii="宋体" w:hAnsi="宋体" w:eastAsia="宋体" w:cs="宋体"/>
          <w:sz w:val="28"/>
          <w:szCs w:val="28"/>
        </w:rPr>
        <w:t>的正常运行，外委的消防设施维护保养公司应按合同要求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进行</w:t>
      </w:r>
      <w:r>
        <w:rPr>
          <w:rFonts w:hint="eastAsia" w:ascii="宋体" w:hAnsi="宋体" w:eastAsia="宋体" w:cs="宋体"/>
          <w:sz w:val="28"/>
          <w:szCs w:val="28"/>
        </w:rPr>
        <w:t>消防设施维护保养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（月度维保12次，季度维保4次，年度维保1次）</w:t>
      </w:r>
      <w:r>
        <w:rPr>
          <w:rFonts w:hint="eastAsia" w:ascii="宋体" w:hAnsi="宋体" w:eastAsia="宋体" w:cs="宋体"/>
          <w:sz w:val="28"/>
          <w:szCs w:val="28"/>
        </w:rPr>
        <w:t>，对出现的故障、缺陷及时进行消缺处理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，并出具相应的维保报告</w:t>
      </w:r>
      <w:r>
        <w:rPr>
          <w:rFonts w:hint="eastAsia" w:ascii="宋体" w:hAnsi="宋体" w:eastAsia="宋体" w:cs="宋体"/>
          <w:sz w:val="28"/>
          <w:szCs w:val="28"/>
        </w:rPr>
        <w:t>。按国家有关规范消防设施维护保养要求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如下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>
      <w:pPr>
        <w:spacing w:line="580" w:lineRule="exact"/>
        <w:ind w:firstLine="562" w:firstLineChars="200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消火栓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系统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维护保养要求</w:t>
      </w:r>
    </w:p>
    <w:p>
      <w:pPr>
        <w:spacing w:line="5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.1每个月对水泵接合器、室内外消火栓接口及附件检查一次，保证接口完好无泄漏，闷盖齐全；对室内外消火栓抽验一次放水实验，保证供水正常；检查所有闸阀、蝶阀，对其开启一次，螺杆加油润滑，保证开、关灵活。</w:t>
      </w:r>
    </w:p>
    <w:p>
      <w:pPr>
        <w:spacing w:line="5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.2每个月对消火栓水泵启动运转一次,有联动控制功能者进行一次模拟行动控制启动运转一次；对所有电磁阀、电动阀检查一次，并启动试验，保证动作正常；对所有闸阀、蝶阀开启一次，螺杆加油润滑，保证开、关灵活；对系统内所有阀门、管道接头等联接处巡检目测一次，检查是否泄漏。</w:t>
      </w: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.3每月对水泵控制器（柜）旁的操作规程进行检查，发现缺失立即增补。不完善的补充完善。</w:t>
      </w:r>
    </w:p>
    <w:p>
      <w:pPr>
        <w:spacing w:line="5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.4每月对各种消防标识、标牌、编号等进行检查，发现缺失立即增补。不完善的补充完善。</w:t>
      </w:r>
    </w:p>
    <w:p>
      <w:pPr>
        <w:spacing w:line="580" w:lineRule="exact"/>
        <w:ind w:firstLine="562" w:firstLineChars="200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气体灭火系统维护保养要求</w:t>
      </w:r>
    </w:p>
    <w:p>
      <w:pPr>
        <w:tabs>
          <w:tab w:val="left" w:pos="-360"/>
          <w:tab w:val="left" w:pos="180"/>
          <w:tab w:val="left" w:pos="360"/>
          <w:tab w:val="left" w:pos="660"/>
        </w:tabs>
        <w:spacing w:line="5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.1每月对七氟丙烷气瓶进行一次目测检查完好状况，铅封应完好，七氟丙烷气瓶气瓶电磁阀外观应无碰撞变形和其他机械损伤。</w:t>
      </w:r>
    </w:p>
    <w:p>
      <w:pPr>
        <w:spacing w:line="5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.2每月对管网上各控制阀门检查一次，开启关闭灵活，牢固、无锈蚀现象。</w:t>
      </w:r>
    </w:p>
    <w:p>
      <w:pPr>
        <w:spacing w:line="5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4.3每月对气体输送管道进行一次检查，确认无损伤，固定牢固，无渗漏、无锈蚀现象等。</w:t>
      </w:r>
    </w:p>
    <w:p>
      <w:pPr>
        <w:tabs>
          <w:tab w:val="left" w:pos="-360"/>
          <w:tab w:val="left" w:pos="180"/>
          <w:tab w:val="left" w:pos="360"/>
          <w:tab w:val="left" w:pos="660"/>
        </w:tabs>
        <w:spacing w:line="5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.4每月应对喷头进行一次外观检查，发现有不正常的喷头应及时更换；当喷头上有异物时应及时清除，保证喷头喷头外表清洁，无损坏、锈蚀、漏水现象。</w:t>
      </w:r>
    </w:p>
    <w:p>
      <w:pPr>
        <w:tabs>
          <w:tab w:val="left" w:pos="-360"/>
          <w:tab w:val="left" w:pos="180"/>
          <w:tab w:val="left" w:pos="360"/>
          <w:tab w:val="left" w:pos="660"/>
        </w:tabs>
        <w:spacing w:line="5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.5每月检查七氟丙烷气瓶气压力，应不小于12MPa；驱动瓶气压力，应不小于4MPa。</w:t>
      </w:r>
    </w:p>
    <w:p>
      <w:pPr>
        <w:tabs>
          <w:tab w:val="left" w:pos="-360"/>
          <w:tab w:val="left" w:pos="180"/>
          <w:tab w:val="left" w:pos="360"/>
          <w:tab w:val="left" w:pos="660"/>
        </w:tabs>
        <w:spacing w:line="5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.6每月对火灾报警控制器（连动型）（柜）旁的操作规程进行检查，发现缺失立即增补。不完善的补充完善</w:t>
      </w:r>
    </w:p>
    <w:p>
      <w:pPr>
        <w:tabs>
          <w:tab w:val="left" w:pos="-360"/>
          <w:tab w:val="left" w:pos="180"/>
          <w:tab w:val="left" w:pos="360"/>
          <w:tab w:val="left" w:pos="660"/>
        </w:tabs>
        <w:spacing w:line="580" w:lineRule="exact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.7每月对各种消防标识、标牌、编号等进行检查，发现缺失立即增补。不完善的补充完善。</w:t>
      </w: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 xml:space="preserve"> 每年对所有室外管道进行一次防锈处理,重新油漆。</w:t>
      </w:r>
    </w:p>
    <w:p>
      <w:pPr>
        <w:spacing w:line="580" w:lineRule="exact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3 防火门维护保养要求</w:t>
      </w:r>
    </w:p>
    <w:p>
      <w:pPr>
        <w:spacing w:line="580" w:lineRule="exact"/>
        <w:ind w:firstLine="560" w:firstLineChars="200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3.1每月进行一次防火门外观检测。防火门外观应完好，无破损开裂现象；防火门关闭应严密，门扇启闭应灵活，并应无反弹、卡阻和关闭不严现象；铬牌标识、拉手、疏散通道上防火门闭门器就齐全，双扇或多扇防火门顺序器齐全完好；常开防火门释放器齐全，功能正常。 </w:t>
      </w:r>
    </w:p>
    <w:p>
      <w:pPr>
        <w:spacing w:line="580" w:lineRule="exact"/>
        <w:ind w:firstLine="562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消防应急照明及疏散指示标志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维护保养要求</w:t>
      </w: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.1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每月检查</w:t>
      </w:r>
      <w:r>
        <w:rPr>
          <w:rFonts w:hint="eastAsia" w:ascii="宋体" w:hAnsi="宋体" w:eastAsia="宋体" w:cs="宋体"/>
          <w:sz w:val="28"/>
          <w:szCs w:val="28"/>
        </w:rPr>
        <w:t>灯具外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观</w:t>
      </w:r>
      <w:r>
        <w:rPr>
          <w:rFonts w:hint="eastAsia" w:ascii="宋体" w:hAnsi="宋体" w:eastAsia="宋体" w:cs="宋体"/>
          <w:sz w:val="28"/>
          <w:szCs w:val="28"/>
        </w:rPr>
        <w:t>是否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完好；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安装是否牢固，无遮挡；工作状态指示灯显示是否正常。</w:t>
      </w: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4.2每月检查电源插头是否插在电源插座上、灯管是否工作正常。</w:t>
      </w: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4.3每月检查疏散标志外观是否完好；安装是否牢固、无遮挡；工作状态指示灯显示是否正常；电源插头是否插在电源插座上、灯管是否工作正常。</w:t>
      </w:r>
    </w:p>
    <w:p>
      <w:pPr>
        <w:spacing w:line="580" w:lineRule="exact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4.4每月进行手动应急启动功能检查。</w:t>
      </w:r>
    </w:p>
    <w:p>
      <w:pPr>
        <w:spacing w:line="580" w:lineRule="exact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5 灭火器维护保养要求</w:t>
      </w: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5.1每月检查灭火器配置。灭火器是否放置在配置图表规定的设置点位置；灭火器的落地、托架、挂钩等设置方式是否符合配置设计要求。手提式灭火器的挂钩、托架安装后是否能承受一定的静载荷，并不出现松动、脱落、断裂和明显变形；灭火器的铭牌是否朝外，并且器头宜向上；灭火器的类型、规格、灭火级别和配置数量是否符合配置设计要求；灭火器配置场所的使用性质，包括可燃物的种类和物态等，是否发生变化；灭火器是否达到送修条件和维修期限；灭火器是否达到报废条件和报废期限；室外灭火器是否有防雨、防晒等保护措施；灭火器周围是否存在有障碍物、遮挡、拴系等影响取用的现象；灭火器箱是否上锁，箱内是否干燥、清洁；特殊场所中灭火器的保护措施是否完好。</w:t>
      </w: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5.2每月检查灭火器外观。灭火器的铭牌是否无残缺，并清晰明了；灭火器铭牌上关于灭火剂、驱动气体的种类、充装压力、总质量、灭火级别、制造厂名和生产日期或维修日期等标志及操作说明是否齐全；灭火器的铅封、销门等保险装置是否未损坏或遗失；灭火器的简体是否无明显的损伤（磕伤、划伤）、缺陷、锈蚀（特别是筒底和焊缝）、泄漏；灭火器喷射软管是否完好、无明显龟裂，喷嘴不堵塞；灭火器的驱动气体压力是否在工作压力范围内（贮压式灭火器查看压力指示器是否指示在绿区范围内，二氧化碳灭火器和储气瓶式灭火器可用称重法检查）；灭火器的零部件是否齐全，并且无松动、脱落或损伤现象；灭火器是否未开启、喷射过。</w:t>
      </w:r>
    </w:p>
    <w:p>
      <w:pPr>
        <w:spacing w:line="580" w:lineRule="exact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</w:p>
    <w:p>
      <w:pPr>
        <w:spacing w:line="580" w:lineRule="exact"/>
        <w:ind w:firstLine="560" w:firstLineChars="200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B1FCE"/>
    <w:rsid w:val="005248F7"/>
    <w:rsid w:val="00ED09F1"/>
    <w:rsid w:val="00F74B6B"/>
    <w:rsid w:val="01455F62"/>
    <w:rsid w:val="015F110B"/>
    <w:rsid w:val="021F7FAA"/>
    <w:rsid w:val="02370302"/>
    <w:rsid w:val="02475474"/>
    <w:rsid w:val="026868FF"/>
    <w:rsid w:val="02BB239C"/>
    <w:rsid w:val="034A2609"/>
    <w:rsid w:val="03843575"/>
    <w:rsid w:val="03861154"/>
    <w:rsid w:val="038649A8"/>
    <w:rsid w:val="03D6250B"/>
    <w:rsid w:val="042053DC"/>
    <w:rsid w:val="042C6573"/>
    <w:rsid w:val="045153BA"/>
    <w:rsid w:val="045C7381"/>
    <w:rsid w:val="0461423F"/>
    <w:rsid w:val="04DA5C5E"/>
    <w:rsid w:val="04E14B4E"/>
    <w:rsid w:val="05D3298D"/>
    <w:rsid w:val="05DB7838"/>
    <w:rsid w:val="0674506A"/>
    <w:rsid w:val="06B15835"/>
    <w:rsid w:val="06D149C8"/>
    <w:rsid w:val="071331E1"/>
    <w:rsid w:val="073D3A08"/>
    <w:rsid w:val="08507933"/>
    <w:rsid w:val="08773B2F"/>
    <w:rsid w:val="08DC1AE4"/>
    <w:rsid w:val="08F908B4"/>
    <w:rsid w:val="0924011E"/>
    <w:rsid w:val="09337476"/>
    <w:rsid w:val="09FE45BC"/>
    <w:rsid w:val="0A163D20"/>
    <w:rsid w:val="0A1B373E"/>
    <w:rsid w:val="0A281C4B"/>
    <w:rsid w:val="0A94690C"/>
    <w:rsid w:val="0A9A375B"/>
    <w:rsid w:val="0B11413E"/>
    <w:rsid w:val="0BFE76A2"/>
    <w:rsid w:val="0C2B34A4"/>
    <w:rsid w:val="0C5520B2"/>
    <w:rsid w:val="0CA52156"/>
    <w:rsid w:val="0CA74239"/>
    <w:rsid w:val="0D4D5CCF"/>
    <w:rsid w:val="0D650EDE"/>
    <w:rsid w:val="0DB854E1"/>
    <w:rsid w:val="0E06222D"/>
    <w:rsid w:val="0E136BE0"/>
    <w:rsid w:val="0E5609EA"/>
    <w:rsid w:val="0E795D06"/>
    <w:rsid w:val="0F3D5D2D"/>
    <w:rsid w:val="0F68333F"/>
    <w:rsid w:val="0F8A32D5"/>
    <w:rsid w:val="0FB37B7D"/>
    <w:rsid w:val="0FCB6444"/>
    <w:rsid w:val="101A5FA7"/>
    <w:rsid w:val="105B26A4"/>
    <w:rsid w:val="1092407A"/>
    <w:rsid w:val="109C02DA"/>
    <w:rsid w:val="109E6AD6"/>
    <w:rsid w:val="10C632DF"/>
    <w:rsid w:val="10C6414A"/>
    <w:rsid w:val="10C90AFA"/>
    <w:rsid w:val="10ED71C5"/>
    <w:rsid w:val="10F11D0F"/>
    <w:rsid w:val="110D5FD8"/>
    <w:rsid w:val="11C85A12"/>
    <w:rsid w:val="125A12B7"/>
    <w:rsid w:val="127D1E0B"/>
    <w:rsid w:val="128737AD"/>
    <w:rsid w:val="12A979D8"/>
    <w:rsid w:val="12C74020"/>
    <w:rsid w:val="12CE584D"/>
    <w:rsid w:val="136A75B6"/>
    <w:rsid w:val="137F6174"/>
    <w:rsid w:val="13815DD4"/>
    <w:rsid w:val="138C35A2"/>
    <w:rsid w:val="13BF38FF"/>
    <w:rsid w:val="13DB1C10"/>
    <w:rsid w:val="14A32284"/>
    <w:rsid w:val="14C81FB6"/>
    <w:rsid w:val="14E60DAC"/>
    <w:rsid w:val="15512B4D"/>
    <w:rsid w:val="15A75E43"/>
    <w:rsid w:val="15C75146"/>
    <w:rsid w:val="15D11756"/>
    <w:rsid w:val="15EA601E"/>
    <w:rsid w:val="15F069E6"/>
    <w:rsid w:val="15F34BCF"/>
    <w:rsid w:val="16077B64"/>
    <w:rsid w:val="160E3F2E"/>
    <w:rsid w:val="164B1732"/>
    <w:rsid w:val="166C72A6"/>
    <w:rsid w:val="16724C0A"/>
    <w:rsid w:val="16AB1C44"/>
    <w:rsid w:val="16D67384"/>
    <w:rsid w:val="16FC1D55"/>
    <w:rsid w:val="17973C09"/>
    <w:rsid w:val="17FF459B"/>
    <w:rsid w:val="183D4AD2"/>
    <w:rsid w:val="1844376E"/>
    <w:rsid w:val="186900A2"/>
    <w:rsid w:val="187D18B9"/>
    <w:rsid w:val="188576E7"/>
    <w:rsid w:val="189B6FA6"/>
    <w:rsid w:val="18D64C9C"/>
    <w:rsid w:val="18DA6EE0"/>
    <w:rsid w:val="190D2D28"/>
    <w:rsid w:val="194D0C41"/>
    <w:rsid w:val="195A28BA"/>
    <w:rsid w:val="19EE4F60"/>
    <w:rsid w:val="1A201D38"/>
    <w:rsid w:val="1A387D70"/>
    <w:rsid w:val="1C716547"/>
    <w:rsid w:val="1CD1663B"/>
    <w:rsid w:val="1D2373E5"/>
    <w:rsid w:val="1D40083B"/>
    <w:rsid w:val="1D990E2D"/>
    <w:rsid w:val="1DA1726E"/>
    <w:rsid w:val="1DA71416"/>
    <w:rsid w:val="1DEC6894"/>
    <w:rsid w:val="1E1D0E26"/>
    <w:rsid w:val="1E37274E"/>
    <w:rsid w:val="1E7F1610"/>
    <w:rsid w:val="1F2B3F2C"/>
    <w:rsid w:val="1F391E7A"/>
    <w:rsid w:val="1FC9237A"/>
    <w:rsid w:val="1FE61D8D"/>
    <w:rsid w:val="204E16C8"/>
    <w:rsid w:val="20BE1F57"/>
    <w:rsid w:val="215331ED"/>
    <w:rsid w:val="21A020B6"/>
    <w:rsid w:val="21B14F2B"/>
    <w:rsid w:val="21C77FCC"/>
    <w:rsid w:val="229123A0"/>
    <w:rsid w:val="232E1AB8"/>
    <w:rsid w:val="235264D9"/>
    <w:rsid w:val="23564A51"/>
    <w:rsid w:val="237A7DEC"/>
    <w:rsid w:val="23812105"/>
    <w:rsid w:val="23E007F2"/>
    <w:rsid w:val="23E477F9"/>
    <w:rsid w:val="240D1E73"/>
    <w:rsid w:val="241E2D28"/>
    <w:rsid w:val="24571B5D"/>
    <w:rsid w:val="24865721"/>
    <w:rsid w:val="25220394"/>
    <w:rsid w:val="25381BD8"/>
    <w:rsid w:val="25663863"/>
    <w:rsid w:val="25806A0D"/>
    <w:rsid w:val="25F777EB"/>
    <w:rsid w:val="264C6B5B"/>
    <w:rsid w:val="265A6A66"/>
    <w:rsid w:val="26BF541B"/>
    <w:rsid w:val="26D154C6"/>
    <w:rsid w:val="27030CEF"/>
    <w:rsid w:val="27362590"/>
    <w:rsid w:val="27762764"/>
    <w:rsid w:val="277A1E72"/>
    <w:rsid w:val="27A9160C"/>
    <w:rsid w:val="27AA7D0B"/>
    <w:rsid w:val="27EB395D"/>
    <w:rsid w:val="27FE4271"/>
    <w:rsid w:val="280B3D28"/>
    <w:rsid w:val="28564BCD"/>
    <w:rsid w:val="285C6A23"/>
    <w:rsid w:val="287C7783"/>
    <w:rsid w:val="295A12B0"/>
    <w:rsid w:val="29694FDD"/>
    <w:rsid w:val="299D6E1B"/>
    <w:rsid w:val="29AB4A63"/>
    <w:rsid w:val="2AB44891"/>
    <w:rsid w:val="2B1F72A6"/>
    <w:rsid w:val="2B813DC8"/>
    <w:rsid w:val="2B95756D"/>
    <w:rsid w:val="2C2B3396"/>
    <w:rsid w:val="2C526A89"/>
    <w:rsid w:val="2CA543A8"/>
    <w:rsid w:val="2CC34E7A"/>
    <w:rsid w:val="2CDC3F1C"/>
    <w:rsid w:val="2DB77563"/>
    <w:rsid w:val="2DDA7DA4"/>
    <w:rsid w:val="2DEA4BC8"/>
    <w:rsid w:val="2E0E70B7"/>
    <w:rsid w:val="2E4437A9"/>
    <w:rsid w:val="2E5F3476"/>
    <w:rsid w:val="2E8123A8"/>
    <w:rsid w:val="2EA93AB0"/>
    <w:rsid w:val="2ECE6B36"/>
    <w:rsid w:val="2EEB66CA"/>
    <w:rsid w:val="2EF07A24"/>
    <w:rsid w:val="2F047569"/>
    <w:rsid w:val="2F092317"/>
    <w:rsid w:val="2F215B82"/>
    <w:rsid w:val="2F296030"/>
    <w:rsid w:val="2F482CDF"/>
    <w:rsid w:val="2F722CA4"/>
    <w:rsid w:val="2F775854"/>
    <w:rsid w:val="2F9A3E2B"/>
    <w:rsid w:val="2FC87662"/>
    <w:rsid w:val="2FDD324B"/>
    <w:rsid w:val="30144F6F"/>
    <w:rsid w:val="304A031B"/>
    <w:rsid w:val="30A052E4"/>
    <w:rsid w:val="30AC07E2"/>
    <w:rsid w:val="30B8033F"/>
    <w:rsid w:val="31277FEC"/>
    <w:rsid w:val="31396AE9"/>
    <w:rsid w:val="31641B1D"/>
    <w:rsid w:val="31C11380"/>
    <w:rsid w:val="32104EDE"/>
    <w:rsid w:val="328E4D47"/>
    <w:rsid w:val="329757E5"/>
    <w:rsid w:val="32DF22A7"/>
    <w:rsid w:val="32F10522"/>
    <w:rsid w:val="330C49C9"/>
    <w:rsid w:val="34545BF7"/>
    <w:rsid w:val="34A03C73"/>
    <w:rsid w:val="34DA3376"/>
    <w:rsid w:val="350826A3"/>
    <w:rsid w:val="35550D33"/>
    <w:rsid w:val="35834AE4"/>
    <w:rsid w:val="3587325C"/>
    <w:rsid w:val="35AD09BA"/>
    <w:rsid w:val="368524FC"/>
    <w:rsid w:val="36933C61"/>
    <w:rsid w:val="36E1523F"/>
    <w:rsid w:val="373A565A"/>
    <w:rsid w:val="373F0A8D"/>
    <w:rsid w:val="37475899"/>
    <w:rsid w:val="379975A8"/>
    <w:rsid w:val="37A06913"/>
    <w:rsid w:val="37A90D03"/>
    <w:rsid w:val="37C100EC"/>
    <w:rsid w:val="37CD7E4C"/>
    <w:rsid w:val="3817647A"/>
    <w:rsid w:val="38810439"/>
    <w:rsid w:val="38A55ABE"/>
    <w:rsid w:val="39432DB1"/>
    <w:rsid w:val="3989620D"/>
    <w:rsid w:val="39A64B9E"/>
    <w:rsid w:val="39C154D4"/>
    <w:rsid w:val="39F61AAA"/>
    <w:rsid w:val="3A8B6FE1"/>
    <w:rsid w:val="3B165B93"/>
    <w:rsid w:val="3B9D1FB2"/>
    <w:rsid w:val="3BB4212D"/>
    <w:rsid w:val="3C023345"/>
    <w:rsid w:val="3C1F6035"/>
    <w:rsid w:val="3C306A23"/>
    <w:rsid w:val="3C71634E"/>
    <w:rsid w:val="3D295FC2"/>
    <w:rsid w:val="3E111C48"/>
    <w:rsid w:val="3EA90621"/>
    <w:rsid w:val="3EA95B1F"/>
    <w:rsid w:val="3EC20B4A"/>
    <w:rsid w:val="3F06339D"/>
    <w:rsid w:val="3F1924F7"/>
    <w:rsid w:val="3F1E3E5E"/>
    <w:rsid w:val="3F3924F1"/>
    <w:rsid w:val="3FE35D66"/>
    <w:rsid w:val="403357B8"/>
    <w:rsid w:val="403D53B4"/>
    <w:rsid w:val="40743B75"/>
    <w:rsid w:val="408560AC"/>
    <w:rsid w:val="41186085"/>
    <w:rsid w:val="412930F1"/>
    <w:rsid w:val="419A4392"/>
    <w:rsid w:val="41CF563E"/>
    <w:rsid w:val="41D6247C"/>
    <w:rsid w:val="41EB6F43"/>
    <w:rsid w:val="428B54D8"/>
    <w:rsid w:val="429D6A2B"/>
    <w:rsid w:val="42C92B4F"/>
    <w:rsid w:val="432E563B"/>
    <w:rsid w:val="435270F2"/>
    <w:rsid w:val="435544C9"/>
    <w:rsid w:val="43FB4AB6"/>
    <w:rsid w:val="44F3430B"/>
    <w:rsid w:val="450A7113"/>
    <w:rsid w:val="45401CDA"/>
    <w:rsid w:val="457533BB"/>
    <w:rsid w:val="459722DF"/>
    <w:rsid w:val="45A64095"/>
    <w:rsid w:val="45D57303"/>
    <w:rsid w:val="45DF6460"/>
    <w:rsid w:val="45E325A2"/>
    <w:rsid w:val="460023BC"/>
    <w:rsid w:val="46043B02"/>
    <w:rsid w:val="462310D9"/>
    <w:rsid w:val="462C0441"/>
    <w:rsid w:val="463E4511"/>
    <w:rsid w:val="4648606F"/>
    <w:rsid w:val="46F56095"/>
    <w:rsid w:val="47164461"/>
    <w:rsid w:val="47173169"/>
    <w:rsid w:val="474714F0"/>
    <w:rsid w:val="475873A6"/>
    <w:rsid w:val="47C61165"/>
    <w:rsid w:val="47C921B2"/>
    <w:rsid w:val="481E59F6"/>
    <w:rsid w:val="487561E4"/>
    <w:rsid w:val="48C572BB"/>
    <w:rsid w:val="490A3E08"/>
    <w:rsid w:val="490B340E"/>
    <w:rsid w:val="49320EEE"/>
    <w:rsid w:val="496B6FE8"/>
    <w:rsid w:val="496F52C4"/>
    <w:rsid w:val="49803EE6"/>
    <w:rsid w:val="498D646C"/>
    <w:rsid w:val="49C453FA"/>
    <w:rsid w:val="49D621D6"/>
    <w:rsid w:val="49E52AFE"/>
    <w:rsid w:val="4A39111D"/>
    <w:rsid w:val="4A6B685B"/>
    <w:rsid w:val="4A813B65"/>
    <w:rsid w:val="4AA2224A"/>
    <w:rsid w:val="4B383967"/>
    <w:rsid w:val="4B85544C"/>
    <w:rsid w:val="4B911BFA"/>
    <w:rsid w:val="4B960C43"/>
    <w:rsid w:val="4BCF2DF5"/>
    <w:rsid w:val="4C751A90"/>
    <w:rsid w:val="4C92635A"/>
    <w:rsid w:val="4CBF2F05"/>
    <w:rsid w:val="4CFF6C5F"/>
    <w:rsid w:val="4DF947DE"/>
    <w:rsid w:val="4DF96372"/>
    <w:rsid w:val="4DFA2661"/>
    <w:rsid w:val="4E2A51C1"/>
    <w:rsid w:val="4E6A75A9"/>
    <w:rsid w:val="4E8B5F8F"/>
    <w:rsid w:val="4E9D4890"/>
    <w:rsid w:val="4EE02613"/>
    <w:rsid w:val="4F13704D"/>
    <w:rsid w:val="4F1947E4"/>
    <w:rsid w:val="4F3F7F6D"/>
    <w:rsid w:val="4F407AE0"/>
    <w:rsid w:val="4F8845FB"/>
    <w:rsid w:val="508D1B0F"/>
    <w:rsid w:val="50A14C7E"/>
    <w:rsid w:val="50DA5223"/>
    <w:rsid w:val="514F51CC"/>
    <w:rsid w:val="51A22624"/>
    <w:rsid w:val="51C45012"/>
    <w:rsid w:val="51CA1CDA"/>
    <w:rsid w:val="51F12A3B"/>
    <w:rsid w:val="52876C74"/>
    <w:rsid w:val="53685092"/>
    <w:rsid w:val="538B5DE2"/>
    <w:rsid w:val="53B95F60"/>
    <w:rsid w:val="53BF24FC"/>
    <w:rsid w:val="544D0087"/>
    <w:rsid w:val="54663A24"/>
    <w:rsid w:val="5481372F"/>
    <w:rsid w:val="5488186C"/>
    <w:rsid w:val="55045F9B"/>
    <w:rsid w:val="5547692E"/>
    <w:rsid w:val="556D37CF"/>
    <w:rsid w:val="557B55AD"/>
    <w:rsid w:val="55841552"/>
    <w:rsid w:val="55850E88"/>
    <w:rsid w:val="55B40E95"/>
    <w:rsid w:val="55D2200A"/>
    <w:rsid w:val="55DF57E8"/>
    <w:rsid w:val="55F94497"/>
    <w:rsid w:val="55FE4722"/>
    <w:rsid w:val="560B7D00"/>
    <w:rsid w:val="56B20BC3"/>
    <w:rsid w:val="570F10F8"/>
    <w:rsid w:val="57585151"/>
    <w:rsid w:val="57F72A86"/>
    <w:rsid w:val="580360CA"/>
    <w:rsid w:val="581023AA"/>
    <w:rsid w:val="58527553"/>
    <w:rsid w:val="58832ECC"/>
    <w:rsid w:val="58A25DE4"/>
    <w:rsid w:val="58BC5468"/>
    <w:rsid w:val="59256070"/>
    <w:rsid w:val="595A3DE3"/>
    <w:rsid w:val="59833A11"/>
    <w:rsid w:val="5A0E45EF"/>
    <w:rsid w:val="5A1B1F94"/>
    <w:rsid w:val="5A4E279C"/>
    <w:rsid w:val="5A75391C"/>
    <w:rsid w:val="5A817FF4"/>
    <w:rsid w:val="5A8B7AC2"/>
    <w:rsid w:val="5A9F7584"/>
    <w:rsid w:val="5AFA0C3A"/>
    <w:rsid w:val="5B676E77"/>
    <w:rsid w:val="5B772F18"/>
    <w:rsid w:val="5B9C58E1"/>
    <w:rsid w:val="5BB015AB"/>
    <w:rsid w:val="5C052923"/>
    <w:rsid w:val="5C2240B2"/>
    <w:rsid w:val="5C427CC4"/>
    <w:rsid w:val="5C52100B"/>
    <w:rsid w:val="5C8876A2"/>
    <w:rsid w:val="5D3C07E5"/>
    <w:rsid w:val="5D6D3794"/>
    <w:rsid w:val="5D785D59"/>
    <w:rsid w:val="5DE66551"/>
    <w:rsid w:val="5EAC6F1B"/>
    <w:rsid w:val="5EE4612D"/>
    <w:rsid w:val="5EE4694D"/>
    <w:rsid w:val="5EFA1B53"/>
    <w:rsid w:val="5EFB0B94"/>
    <w:rsid w:val="5F5F2977"/>
    <w:rsid w:val="5FA03EC2"/>
    <w:rsid w:val="5FD92CCC"/>
    <w:rsid w:val="5FED6E20"/>
    <w:rsid w:val="5FF22AD4"/>
    <w:rsid w:val="60902A6E"/>
    <w:rsid w:val="61006CFE"/>
    <w:rsid w:val="610613EF"/>
    <w:rsid w:val="61276C4C"/>
    <w:rsid w:val="61661B7B"/>
    <w:rsid w:val="61FF20C3"/>
    <w:rsid w:val="621231F4"/>
    <w:rsid w:val="623A6AC0"/>
    <w:rsid w:val="626816B3"/>
    <w:rsid w:val="62C50B94"/>
    <w:rsid w:val="63085375"/>
    <w:rsid w:val="63684D0D"/>
    <w:rsid w:val="63771108"/>
    <w:rsid w:val="639F3959"/>
    <w:rsid w:val="63C24A77"/>
    <w:rsid w:val="63C42A16"/>
    <w:rsid w:val="64270961"/>
    <w:rsid w:val="647D01B1"/>
    <w:rsid w:val="64954F41"/>
    <w:rsid w:val="6499533B"/>
    <w:rsid w:val="64D93AB5"/>
    <w:rsid w:val="64DE418F"/>
    <w:rsid w:val="64F26654"/>
    <w:rsid w:val="653628F0"/>
    <w:rsid w:val="655D50B4"/>
    <w:rsid w:val="65671FA1"/>
    <w:rsid w:val="659E15D6"/>
    <w:rsid w:val="65C87B43"/>
    <w:rsid w:val="65F33F13"/>
    <w:rsid w:val="6648644A"/>
    <w:rsid w:val="66993E03"/>
    <w:rsid w:val="66BF2797"/>
    <w:rsid w:val="66FF3876"/>
    <w:rsid w:val="680937A6"/>
    <w:rsid w:val="683C1600"/>
    <w:rsid w:val="68DF00ED"/>
    <w:rsid w:val="6901218A"/>
    <w:rsid w:val="69415EF2"/>
    <w:rsid w:val="69870D49"/>
    <w:rsid w:val="699C40E8"/>
    <w:rsid w:val="69E022CA"/>
    <w:rsid w:val="6A313898"/>
    <w:rsid w:val="6A3C0804"/>
    <w:rsid w:val="6A47370B"/>
    <w:rsid w:val="6A71001C"/>
    <w:rsid w:val="6A986025"/>
    <w:rsid w:val="6ACE7ED9"/>
    <w:rsid w:val="6AD0181F"/>
    <w:rsid w:val="6B0E2031"/>
    <w:rsid w:val="6B696C0B"/>
    <w:rsid w:val="6B6D57DF"/>
    <w:rsid w:val="6C296E34"/>
    <w:rsid w:val="6C7608B0"/>
    <w:rsid w:val="6CB41E60"/>
    <w:rsid w:val="6D0B24FC"/>
    <w:rsid w:val="6D231BC0"/>
    <w:rsid w:val="6E850F91"/>
    <w:rsid w:val="6EBB2D58"/>
    <w:rsid w:val="6F0A5EE8"/>
    <w:rsid w:val="6F124471"/>
    <w:rsid w:val="6F354FE0"/>
    <w:rsid w:val="6F603768"/>
    <w:rsid w:val="6F6A4F6C"/>
    <w:rsid w:val="6FC41BCF"/>
    <w:rsid w:val="6FE155FD"/>
    <w:rsid w:val="70435A3D"/>
    <w:rsid w:val="708B1D4A"/>
    <w:rsid w:val="711136E2"/>
    <w:rsid w:val="71622C68"/>
    <w:rsid w:val="71D52314"/>
    <w:rsid w:val="71E47AE8"/>
    <w:rsid w:val="71E610BC"/>
    <w:rsid w:val="722C4D48"/>
    <w:rsid w:val="725062CF"/>
    <w:rsid w:val="72AA4AEC"/>
    <w:rsid w:val="73CA35E5"/>
    <w:rsid w:val="73F5290F"/>
    <w:rsid w:val="741125E5"/>
    <w:rsid w:val="74123C5B"/>
    <w:rsid w:val="74252EB7"/>
    <w:rsid w:val="748661AC"/>
    <w:rsid w:val="75404971"/>
    <w:rsid w:val="754335BD"/>
    <w:rsid w:val="757519BB"/>
    <w:rsid w:val="758D0E1B"/>
    <w:rsid w:val="75DA7E8B"/>
    <w:rsid w:val="76B2788B"/>
    <w:rsid w:val="772B4060"/>
    <w:rsid w:val="776B14C8"/>
    <w:rsid w:val="77A93304"/>
    <w:rsid w:val="77B974F9"/>
    <w:rsid w:val="77CD3FEF"/>
    <w:rsid w:val="77F545C2"/>
    <w:rsid w:val="77FC3C29"/>
    <w:rsid w:val="77FE5B63"/>
    <w:rsid w:val="7905360B"/>
    <w:rsid w:val="792C18A3"/>
    <w:rsid w:val="79304157"/>
    <w:rsid w:val="79820518"/>
    <w:rsid w:val="798C3579"/>
    <w:rsid w:val="79970CA0"/>
    <w:rsid w:val="79B82D81"/>
    <w:rsid w:val="7A29723B"/>
    <w:rsid w:val="7B347AA2"/>
    <w:rsid w:val="7BEE29D0"/>
    <w:rsid w:val="7C8B45D2"/>
    <w:rsid w:val="7CB42329"/>
    <w:rsid w:val="7CE7076E"/>
    <w:rsid w:val="7CE71DAA"/>
    <w:rsid w:val="7CF30FAB"/>
    <w:rsid w:val="7D040876"/>
    <w:rsid w:val="7D171E02"/>
    <w:rsid w:val="7D2E3840"/>
    <w:rsid w:val="7D351C92"/>
    <w:rsid w:val="7D561039"/>
    <w:rsid w:val="7D6C2805"/>
    <w:rsid w:val="7D8B46AD"/>
    <w:rsid w:val="7D8E69D7"/>
    <w:rsid w:val="7DB37783"/>
    <w:rsid w:val="7E163C5B"/>
    <w:rsid w:val="7E9F678F"/>
    <w:rsid w:val="7EBD65C7"/>
    <w:rsid w:val="7EE2794C"/>
    <w:rsid w:val="7EE6093E"/>
    <w:rsid w:val="7F322915"/>
    <w:rsid w:val="7F3C5099"/>
    <w:rsid w:val="7F6702EA"/>
    <w:rsid w:val="7F706C45"/>
    <w:rsid w:val="7F7D0C80"/>
    <w:rsid w:val="7F9906C5"/>
    <w:rsid w:val="7FD01F08"/>
    <w:rsid w:val="7FD5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Administrator.TQ8VW6T75J0TM6C</dc:creator>
  <cp:lastModifiedBy>黎敏</cp:lastModifiedBy>
  <dcterms:modified xsi:type="dcterms:W3CDTF">2025-09-19T00:54:24Z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3803DE5C1483443297F937F34CBCD47D</vt:lpwstr>
  </property>
</Properties>
</file>