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560" w:lineRule="exact"/>
        <w:jc w:val="center"/>
        <w:rPr>
          <w:rStyle w:val="16"/>
          <w:rFonts w:hint="eastAsia" w:ascii="方正小标宋_GBK" w:hAnsi="方正小标宋_GBK" w:eastAsia="方正小标宋_GBK" w:cs="方正小标宋_GBK"/>
          <w:b w:val="0"/>
          <w:bCs/>
          <w:color w:val="auto"/>
          <w:sz w:val="44"/>
          <w:szCs w:val="44"/>
          <w:lang w:val="en-US" w:eastAsia="zh-CN"/>
        </w:rPr>
      </w:pPr>
      <w:bookmarkStart w:id="0" w:name="_Toc29701"/>
      <w:r>
        <w:rPr>
          <w:rStyle w:val="16"/>
          <w:rFonts w:hint="eastAsia" w:ascii="方正小标宋_GBK" w:hAnsi="方正小标宋_GBK" w:eastAsia="方正小标宋_GBK" w:cs="方正小标宋_GBK"/>
          <w:b w:val="0"/>
          <w:bCs/>
          <w:color w:val="auto"/>
          <w:sz w:val="44"/>
          <w:szCs w:val="44"/>
          <w:lang w:val="en-US" w:eastAsia="zh-CN"/>
        </w:rPr>
        <w:t>零星采购响应文件</w:t>
      </w:r>
      <w:bookmarkEnd w:id="0"/>
    </w:p>
    <w:p>
      <w:pPr>
        <w:pStyle w:val="8"/>
        <w:rPr>
          <w:rFonts w:hint="eastAsia"/>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Chars="0"/>
        <w:textAlignment w:val="auto"/>
        <w:rPr>
          <w:rFonts w:hint="eastAsia" w:ascii="宋体" w:hAnsi="宋体" w:cs="宋体"/>
          <w:b/>
          <w:bCs/>
          <w:color w:val="auto"/>
          <w:sz w:val="28"/>
          <w:szCs w:val="28"/>
        </w:rPr>
      </w:pPr>
      <w:r>
        <w:rPr>
          <w:rFonts w:hint="eastAsia" w:ascii="宋体" w:hAnsi="宋体" w:cs="宋体"/>
          <w:b/>
          <w:bCs/>
          <w:color w:val="auto"/>
          <w:sz w:val="28"/>
          <w:szCs w:val="28"/>
        </w:rPr>
        <w:t>供应商营业执照</w:t>
      </w:r>
      <w:r>
        <w:rPr>
          <w:rFonts w:hint="eastAsia" w:ascii="宋体" w:hAnsi="宋体" w:cs="宋体"/>
          <w:b/>
          <w:bCs/>
          <w:color w:val="auto"/>
          <w:sz w:val="28"/>
          <w:szCs w:val="28"/>
          <w:lang w:eastAsia="zh-CN"/>
        </w:rPr>
        <w:t>、人力资源服务许可证</w:t>
      </w:r>
      <w:r>
        <w:rPr>
          <w:rFonts w:hint="eastAsia" w:ascii="宋体" w:hAnsi="宋体" w:cs="宋体"/>
          <w:b/>
          <w:bCs/>
          <w:color w:val="auto"/>
          <w:sz w:val="28"/>
          <w:szCs w:val="28"/>
        </w:rPr>
        <w:t>（</w:t>
      </w:r>
      <w:r>
        <w:rPr>
          <w:rFonts w:hint="eastAsia" w:ascii="宋体" w:hAnsi="宋体" w:cs="宋体"/>
          <w:b/>
          <w:bCs/>
          <w:color w:val="auto"/>
          <w:sz w:val="28"/>
          <w:szCs w:val="28"/>
          <w:lang w:eastAsia="zh-CN"/>
        </w:rPr>
        <w:t>加盖公章</w:t>
      </w:r>
      <w:r>
        <w:rPr>
          <w:rFonts w:hint="eastAsia" w:ascii="宋体" w:hAnsi="宋体" w:cs="宋体"/>
          <w:b/>
          <w:bCs/>
          <w:color w:val="auto"/>
          <w:sz w:val="28"/>
          <w:szCs w:val="28"/>
        </w:rPr>
        <w:t>）</w:t>
      </w:r>
    </w:p>
    <w:p>
      <w:pPr>
        <w:pStyle w:val="7"/>
        <w:rPr>
          <w:rFonts w:hint="eastAsia"/>
          <w:color w:val="auto"/>
          <w:lang w:eastAsia="zh-CN"/>
        </w:rPr>
      </w:pPr>
    </w:p>
    <w:p>
      <w:pPr>
        <w:pStyle w:val="8"/>
        <w:rPr>
          <w:rFonts w:hint="eastAsia"/>
          <w:color w:val="auto"/>
          <w:lang w:eastAsia="zh-CN"/>
        </w:rPr>
      </w:pPr>
    </w:p>
    <w:p>
      <w:pPr>
        <w:rPr>
          <w:rFonts w:hint="eastAsia"/>
          <w:lang w:eastAsia="zh-CN"/>
        </w:rPr>
      </w:pPr>
      <w:r>
        <w:rPr>
          <w:rFonts w:hint="eastAsia"/>
          <w:lang w:eastAsia="zh-CN"/>
        </w:rPr>
        <w:br w:type="page"/>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Chars="0"/>
        <w:jc w:val="left"/>
        <w:textAlignment w:val="auto"/>
        <w:rPr>
          <w:rFonts w:hint="eastAsia"/>
          <w:b/>
          <w:bCs/>
          <w:color w:val="auto"/>
          <w:sz w:val="28"/>
          <w:szCs w:val="32"/>
        </w:rPr>
      </w:pPr>
      <w:r>
        <w:rPr>
          <w:rFonts w:hint="eastAsia"/>
          <w:b/>
          <w:bCs/>
          <w:color w:val="auto"/>
          <w:sz w:val="28"/>
          <w:szCs w:val="32"/>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rPr>
          <w:trHeight w:val="3581" w:hRule="atLeast"/>
        </w:trPr>
        <w:tc>
          <w:tcPr>
            <w:tcW w:w="4090"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7"/>
        <w:jc w:val="both"/>
        <w:rPr>
          <w:rFonts w:hint="eastAsia" w:ascii="宋体" w:hAnsi="宋体" w:cs="宋体"/>
          <w:color w:val="auto"/>
          <w:sz w:val="21"/>
          <w:szCs w:val="21"/>
          <w:lang w:val="en-US" w:eastAsia="zh-CN"/>
        </w:rPr>
      </w:pPr>
    </w:p>
    <w:p>
      <w:pPr>
        <w:pStyle w:val="8"/>
        <w:rPr>
          <w:rFonts w:hint="eastAsia"/>
          <w:lang w:val="en-US" w:eastAsia="zh-CN"/>
        </w:rPr>
      </w:pPr>
    </w:p>
    <w:p>
      <w:pPr>
        <w:pStyle w:val="15"/>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3"/>
        <w:rPr>
          <w:rFonts w:hint="eastAsia"/>
          <w:lang w:eastAsia="zh-CN"/>
        </w:rPr>
      </w:pPr>
    </w:p>
    <w:p>
      <w:pPr>
        <w:rPr>
          <w:rFonts w:hint="eastAsia"/>
          <w:b/>
          <w:bCs/>
          <w:color w:val="auto"/>
          <w:lang w:eastAsia="zh-CN"/>
        </w:rPr>
      </w:pPr>
      <w:r>
        <w:rPr>
          <w:rFonts w:hint="eastAsia"/>
          <w:b/>
          <w:bCs/>
          <w:color w:val="auto"/>
          <w:lang w:val="en-US" w:eastAsia="zh-CN"/>
        </w:rPr>
        <w:br w:type="page"/>
      </w:r>
    </w:p>
    <w:p>
      <w:pPr>
        <w:pStyle w:val="9"/>
        <w:keepNext w:val="0"/>
        <w:keepLines w:val="0"/>
        <w:pageBreakBefore w:val="0"/>
        <w:widowControl w:val="0"/>
        <w:numPr>
          <w:ilvl w:val="0"/>
          <w:numId w:val="1"/>
        </w:numPr>
        <w:kinsoku/>
        <w:wordWrap/>
        <w:overflowPunct/>
        <w:topLinePunct w:val="0"/>
        <w:autoSpaceDE/>
        <w:autoSpaceDN/>
        <w:bidi w:val="0"/>
        <w:adjustRightInd/>
        <w:snapToGrid/>
        <w:ind w:left="0" w:leftChars="0" w:firstLineChars="0"/>
        <w:textAlignment w:val="auto"/>
        <w:rPr>
          <w:rFonts w:hint="eastAsia"/>
          <w:b/>
          <w:bCs/>
          <w:color w:val="auto"/>
          <w:sz w:val="28"/>
          <w:szCs w:val="32"/>
          <w:lang w:eastAsia="zh-CN"/>
        </w:rPr>
      </w:pPr>
      <w:r>
        <w:rPr>
          <w:rFonts w:hint="eastAsia"/>
          <w:b/>
          <w:bCs/>
          <w:color w:val="auto"/>
          <w:sz w:val="28"/>
          <w:szCs w:val="32"/>
          <w:lang w:val="en-US" w:eastAsia="zh-CN"/>
        </w:rPr>
        <w:t>被授权人身份证明</w:t>
      </w:r>
      <w:r>
        <w:rPr>
          <w:rFonts w:hint="eastAsia"/>
          <w:b/>
          <w:bCs/>
          <w:color w:val="auto"/>
          <w:sz w:val="28"/>
          <w:szCs w:val="32"/>
          <w:lang w:eastAsia="zh-CN"/>
        </w:rPr>
        <w:t>（如有）</w:t>
      </w:r>
    </w:p>
    <w:p>
      <w:pPr>
        <w:pStyle w:val="6"/>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6"/>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6"/>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5"/>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5"/>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7"/>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br w:type="page"/>
      </w:r>
    </w:p>
    <w:p>
      <w:pPr>
        <w:pStyle w:val="9"/>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Times New Roman" w:hAnsi="Times New Roman" w:cs="Times New Roman"/>
          <w:b/>
          <w:bCs/>
          <w:color w:val="auto"/>
          <w:sz w:val="28"/>
          <w:szCs w:val="32"/>
          <w:lang w:val="en-US" w:eastAsia="zh-CN"/>
        </w:rPr>
      </w:pPr>
      <w:r>
        <w:rPr>
          <w:rFonts w:hint="eastAsia" w:ascii="Times New Roman" w:hAnsi="Times New Roman" w:cs="Times New Roman"/>
          <w:b/>
          <w:bCs/>
          <w:color w:val="auto"/>
          <w:sz w:val="28"/>
          <w:szCs w:val="32"/>
          <w:lang w:val="en-US" w:eastAsia="zh-CN"/>
        </w:rPr>
        <w:t>四、报价文件格式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800" w:lineRule="exact"/>
        <w:jc w:val="center"/>
        <w:rPr>
          <w:rFonts w:hint="default" w:ascii="宋体" w:hAnsi="宋体" w:eastAsia="宋体" w:cs="Arial"/>
          <w:b/>
          <w:bCs/>
          <w:color w:val="auto"/>
          <w:kern w:val="0"/>
          <w:sz w:val="36"/>
          <w:szCs w:val="36"/>
          <w:lang w:val="en-US" w:eastAsia="zh-CN"/>
        </w:rPr>
      </w:pPr>
      <w:r>
        <w:rPr>
          <w:rFonts w:hint="eastAsia" w:ascii="宋体" w:hAnsi="宋体" w:cs="Arial"/>
          <w:b/>
          <w:bCs/>
          <w:color w:val="auto"/>
          <w:kern w:val="0"/>
          <w:sz w:val="36"/>
          <w:szCs w:val="36"/>
          <w:lang w:val="en-US" w:eastAsia="zh-CN"/>
        </w:rPr>
        <w:t>广西南宁五象新区电力应急联动中心零碳示范项目碳中和认证服务项目</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lang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b/>
          <w:color w:val="auto"/>
          <w:sz w:val="36"/>
          <w:szCs w:val="36"/>
        </w:rPr>
      </w:pP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4"/>
        <w:gridCol w:w="3543"/>
        <w:gridCol w:w="638"/>
        <w:gridCol w:w="694"/>
        <w:gridCol w:w="956"/>
        <w:gridCol w:w="1482"/>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144" w:type="dxa"/>
            <w:noWrap w:val="0"/>
            <w:vAlign w:val="center"/>
          </w:tcPr>
          <w:p>
            <w:pPr>
              <w:jc w:val="center"/>
              <w:rPr>
                <w:rFonts w:hint="eastAsia" w:ascii="宋体" w:hAnsi="宋体"/>
                <w:color w:val="auto"/>
                <w:sz w:val="24"/>
              </w:rPr>
            </w:pPr>
            <w:r>
              <w:rPr>
                <w:rFonts w:hint="eastAsia" w:ascii="宋体" w:hAnsi="宋体"/>
                <w:color w:val="auto"/>
                <w:sz w:val="24"/>
              </w:rPr>
              <w:t>序号</w:t>
            </w:r>
          </w:p>
        </w:tc>
        <w:tc>
          <w:tcPr>
            <w:tcW w:w="3543"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64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1144" w:type="dxa"/>
            <w:noWrap w:val="0"/>
            <w:vAlign w:val="center"/>
          </w:tcPr>
          <w:p>
            <w:pPr>
              <w:numPr>
                <w:ilvl w:val="0"/>
                <w:numId w:val="0"/>
              </w:numPr>
              <w:ind w:leftChars="0"/>
              <w:jc w:val="center"/>
              <w:rPr>
                <w:rFonts w:hint="default" w:ascii="宋体" w:hAnsi="宋体"/>
                <w:color w:val="auto"/>
                <w:sz w:val="24"/>
                <w:lang w:val="en-US"/>
              </w:rPr>
            </w:pPr>
            <w:r>
              <w:rPr>
                <w:rFonts w:hint="default" w:ascii="宋体" w:hAnsi="宋体"/>
                <w:color w:val="auto"/>
                <w:sz w:val="24"/>
                <w:lang w:val="en-US"/>
              </w:rPr>
              <w:t>1</w:t>
            </w:r>
          </w:p>
        </w:tc>
        <w:tc>
          <w:tcPr>
            <w:tcW w:w="3543" w:type="dxa"/>
            <w:noWrap w:val="0"/>
            <w:vAlign w:val="center"/>
          </w:tcPr>
          <w:p>
            <w:pPr>
              <w:jc w:val="center"/>
              <w:rPr>
                <w:rFonts w:hint="default" w:ascii="宋体" w:hAnsi="宋体" w:eastAsia="宋体"/>
                <w:color w:val="auto"/>
                <w:sz w:val="24"/>
                <w:highlight w:val="yellow"/>
                <w:lang w:val="en-US" w:eastAsia="zh-CN"/>
              </w:rPr>
            </w:pPr>
            <w:r>
              <w:rPr>
                <w:rFonts w:hint="eastAsia" w:ascii="宋体" w:hAnsi="宋体"/>
                <w:color w:val="auto"/>
                <w:sz w:val="24"/>
                <w:highlight w:val="yellow"/>
                <w:lang w:eastAsia="zh-CN"/>
              </w:rPr>
              <w:t>广西南宁五象新区电力应急联动中心零碳示范项目碳中和认证服务</w:t>
            </w:r>
          </w:p>
        </w:tc>
        <w:tc>
          <w:tcPr>
            <w:tcW w:w="638" w:type="dxa"/>
            <w:noWrap w:val="0"/>
            <w:vAlign w:val="center"/>
          </w:tcPr>
          <w:p>
            <w:pPr>
              <w:jc w:val="center"/>
              <w:rPr>
                <w:rFonts w:hint="eastAsia" w:ascii="宋体" w:hAnsi="宋体" w:eastAsia="宋体"/>
                <w:color w:val="auto"/>
                <w:sz w:val="24"/>
                <w:highlight w:val="yellow"/>
                <w:lang w:eastAsia="zh-CN"/>
              </w:rPr>
            </w:pPr>
            <w:r>
              <w:rPr>
                <w:rFonts w:hint="eastAsia" w:ascii="宋体" w:hAnsi="宋体"/>
                <w:color w:val="auto"/>
                <w:sz w:val="24"/>
                <w:highlight w:val="yellow"/>
                <w:lang w:eastAsia="zh-CN"/>
              </w:rPr>
              <w:t>项</w:t>
            </w:r>
          </w:p>
        </w:tc>
        <w:tc>
          <w:tcPr>
            <w:tcW w:w="694" w:type="dxa"/>
            <w:noWrap w:val="0"/>
            <w:vAlign w:val="center"/>
          </w:tcPr>
          <w:p>
            <w:pPr>
              <w:jc w:val="center"/>
              <w:rPr>
                <w:rFonts w:hint="default" w:ascii="宋体" w:hAnsi="宋体" w:eastAsia="宋体"/>
                <w:color w:val="auto"/>
                <w:sz w:val="24"/>
                <w:highlight w:val="yellow"/>
                <w:lang w:val="en-US" w:eastAsia="zh-CN"/>
              </w:rPr>
            </w:pPr>
            <w:r>
              <w:rPr>
                <w:rFonts w:hint="eastAsia" w:ascii="宋体" w:hAnsi="宋体"/>
                <w:color w:val="auto"/>
                <w:sz w:val="24"/>
                <w:highlight w:val="yellow"/>
                <w:lang w:val="en-US" w:eastAsia="zh-CN"/>
              </w:rPr>
              <w:t>1</w:t>
            </w:r>
          </w:p>
        </w:tc>
        <w:tc>
          <w:tcPr>
            <w:tcW w:w="956" w:type="dxa"/>
            <w:noWrap w:val="0"/>
            <w:vAlign w:val="center"/>
          </w:tcPr>
          <w:p>
            <w:pPr>
              <w:jc w:val="center"/>
              <w:rPr>
                <w:rFonts w:hint="default" w:ascii="宋体" w:hAnsi="宋体" w:eastAsia="宋体"/>
                <w:color w:val="auto"/>
                <w:sz w:val="24"/>
                <w:highlight w:val="yellow"/>
                <w:lang w:val="en-US" w:eastAsia="zh-CN"/>
              </w:rPr>
            </w:pPr>
            <w:r>
              <w:rPr>
                <w:rFonts w:hint="eastAsia" w:ascii="宋体" w:hAnsi="宋体"/>
                <w:color w:val="auto"/>
                <w:sz w:val="24"/>
                <w:highlight w:val="yellow"/>
                <w:lang w:val="en-US" w:eastAsia="zh-CN"/>
              </w:rPr>
              <w:t>6%</w:t>
            </w:r>
          </w:p>
        </w:tc>
        <w:tc>
          <w:tcPr>
            <w:tcW w:w="1482" w:type="dxa"/>
            <w:noWrap w:val="0"/>
            <w:vAlign w:val="center"/>
          </w:tcPr>
          <w:p>
            <w:pPr>
              <w:jc w:val="center"/>
              <w:rPr>
                <w:rFonts w:hint="default" w:ascii="宋体" w:hAnsi="宋体" w:eastAsia="宋体"/>
                <w:color w:val="auto"/>
                <w:sz w:val="24"/>
                <w:highlight w:val="yellow"/>
                <w:lang w:val="en-US" w:eastAsia="zh-CN"/>
              </w:rPr>
            </w:pPr>
          </w:p>
        </w:tc>
        <w:tc>
          <w:tcPr>
            <w:tcW w:w="1646" w:type="dxa"/>
            <w:noWrap w:val="0"/>
            <w:vAlign w:val="center"/>
          </w:tcPr>
          <w:p>
            <w:pPr>
              <w:jc w:val="center"/>
              <w:rPr>
                <w:rFonts w:hint="default" w:ascii="宋体" w:hAnsi="宋体" w:eastAsia="宋体"/>
                <w:color w:val="auto"/>
                <w:sz w:val="24"/>
                <w:highlight w:val="yellow"/>
                <w:lang w:val="en-US" w:eastAsia="zh-CN"/>
              </w:rPr>
            </w:pPr>
            <w:r>
              <w:rPr>
                <w:rFonts w:hint="eastAsia" w:ascii="宋体" w:hAnsi="宋体"/>
                <w:color w:val="auto"/>
                <w:sz w:val="24"/>
                <w:highlight w:val="yellow"/>
                <w:lang w:eastAsia="zh-CN"/>
              </w:rPr>
              <w:t>自合同签订之日起</w:t>
            </w:r>
            <w:r>
              <w:rPr>
                <w:rFonts w:hint="eastAsia" w:ascii="宋体" w:hAnsi="宋体"/>
                <w:color w:val="auto"/>
                <w:sz w:val="24"/>
                <w:highlight w:val="yellow"/>
                <w:lang w:val="en-US" w:eastAsia="zh-CN"/>
              </w:rPr>
              <w:t>3</w:t>
            </w:r>
            <w:r>
              <w:rPr>
                <w:rFonts w:hint="eastAsia" w:ascii="宋体" w:hAnsi="宋体"/>
                <w:color w:val="auto"/>
                <w:sz w:val="24"/>
                <w:highlight w:val="yellow"/>
                <w:lang w:eastAsia="zh-CN"/>
              </w:rPr>
              <w:t>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1144" w:type="dxa"/>
            <w:noWrap w:val="0"/>
            <w:vAlign w:val="center"/>
          </w:tcPr>
          <w:p>
            <w:pPr>
              <w:ind w:left="420"/>
              <w:jc w:val="center"/>
              <w:rPr>
                <w:rFonts w:hint="eastAsia" w:ascii="宋体" w:hAnsi="宋体"/>
                <w:color w:val="auto"/>
                <w:sz w:val="24"/>
              </w:rPr>
            </w:pPr>
          </w:p>
        </w:tc>
        <w:tc>
          <w:tcPr>
            <w:tcW w:w="8959" w:type="dxa"/>
            <w:gridSpan w:val="6"/>
            <w:noWrap w:val="0"/>
            <w:vAlign w:val="center"/>
          </w:tcPr>
          <w:p>
            <w:pPr>
              <w:jc w:val="cente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4" w:hRule="atLeast"/>
        </w:trPr>
        <w:tc>
          <w:tcPr>
            <w:tcW w:w="1144" w:type="dxa"/>
            <w:noWrap w:val="0"/>
            <w:vAlign w:val="center"/>
          </w:tcPr>
          <w:p>
            <w:pPr>
              <w:keepNext w:val="0"/>
              <w:keepLines w:val="0"/>
              <w:pageBreakBefore w:val="0"/>
              <w:widowControl w:val="0"/>
              <w:kinsoku/>
              <w:wordWrap/>
              <w:overflowPunct/>
              <w:topLinePunct w:val="0"/>
              <w:autoSpaceDE/>
              <w:autoSpaceDN/>
              <w:bidi w:val="0"/>
              <w:adjustRightInd/>
              <w:snapToGrid/>
              <w:ind w:left="0"/>
              <w:jc w:val="left"/>
              <w:textAlignment w:val="auto"/>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543" w:type="dxa"/>
            <w:noWrap w:val="0"/>
            <w:vAlign w:val="center"/>
          </w:tcPr>
          <w:p>
            <w:pPr>
              <w:jc w:val="left"/>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eastAsia="宋体" w:cs="Times New Roman"/>
                <w:color w:val="auto"/>
                <w:sz w:val="24"/>
                <w:highlight w:val="yellow"/>
                <w:lang w:eastAsia="zh-CN"/>
              </w:rPr>
              <w:t>《</w:t>
            </w:r>
            <w:r>
              <w:rPr>
                <w:rFonts w:hint="eastAsia" w:ascii="宋体" w:hAnsi="宋体" w:cs="Times New Roman"/>
                <w:color w:val="auto"/>
                <w:sz w:val="24"/>
                <w:highlight w:val="yellow"/>
                <w:lang w:eastAsia="zh-CN"/>
              </w:rPr>
              <w:t>广西南宁五象新区电力应急联动中心零碳示范项目碳中和认证服务项目-技术规范书</w:t>
            </w:r>
            <w:r>
              <w:rPr>
                <w:rFonts w:hint="eastAsia" w:ascii="宋体" w:hAnsi="宋体" w:eastAsia="宋体" w:cs="Times New Roman"/>
                <w:color w:val="auto"/>
                <w:sz w:val="24"/>
                <w:highlight w:val="yellow"/>
                <w:lang w:eastAsia="zh-CN"/>
              </w:rPr>
              <w:t>》</w:t>
            </w:r>
            <w:r>
              <w:rPr>
                <w:rFonts w:hint="eastAsia" w:ascii="宋体" w:hAnsi="宋体" w:eastAsia="宋体" w:cs="Times New Roman"/>
                <w:color w:val="auto"/>
                <w:sz w:val="24"/>
                <w:lang w:eastAsia="zh-CN"/>
              </w:rPr>
              <w:t>相符</w:t>
            </w:r>
          </w:p>
        </w:tc>
        <w:tc>
          <w:tcPr>
            <w:tcW w:w="5416" w:type="dxa"/>
            <w:gridSpan w:val="5"/>
            <w:noWrap w:val="0"/>
            <w:vAlign w:val="center"/>
          </w:tcPr>
          <w:p>
            <w:pPr>
              <w:ind w:firstLine="480" w:firstLineChars="200"/>
              <w:jc w:val="center"/>
              <w:rPr>
                <w:rFonts w:hint="eastAsia" w:ascii="宋体" w:hAnsi="宋体" w:eastAsia="宋体"/>
                <w:color w:val="auto"/>
                <w:sz w:val="24"/>
                <w:lang w:eastAsia="zh-CN"/>
              </w:rPr>
            </w:pP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jc w:val="center"/>
              <w:rPr>
                <w:rFonts w:hint="eastAsia" w:ascii="宋体" w:hAnsi="宋体"/>
                <w:b/>
                <w:color w:val="auto"/>
                <w:sz w:val="24"/>
              </w:rPr>
            </w:pPr>
            <w:r>
              <w:rPr>
                <w:rFonts w:hint="eastAsia" w:ascii="宋体" w:hAnsi="宋体"/>
                <w:b/>
                <w:color w:val="auto"/>
                <w:sz w:val="24"/>
              </w:rPr>
              <w:t>联系方式</w:t>
            </w:r>
          </w:p>
        </w:tc>
        <w:tc>
          <w:tcPr>
            <w:tcW w:w="541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sz w:val="28"/>
          <w:szCs w:val="32"/>
          <w:lang w:eastAsia="zh-CN"/>
        </w:rPr>
      </w:pPr>
      <w:r>
        <w:rPr>
          <w:rFonts w:hint="eastAsia"/>
          <w:b/>
          <w:bCs/>
          <w:color w:val="auto"/>
          <w:sz w:val="28"/>
          <w:szCs w:val="32"/>
          <w:lang w:eastAsia="zh-CN"/>
        </w:rPr>
        <w:t>五、</w:t>
      </w:r>
      <w:r>
        <w:rPr>
          <w:rFonts w:hint="eastAsia"/>
          <w:b/>
          <w:bCs/>
          <w:color w:val="auto"/>
          <w:sz w:val="28"/>
          <w:szCs w:val="32"/>
        </w:rPr>
        <w:t>无行贿犯罪记录和供应商不良行为承诺书（格式）</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4C1AD8"/>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180126"/>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6655"/>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35BA4"/>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2B7D43"/>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878BD"/>
    <w:rsid w:val="1DE165FB"/>
    <w:rsid w:val="1DF17018"/>
    <w:rsid w:val="1DFC27EA"/>
    <w:rsid w:val="1E004E5F"/>
    <w:rsid w:val="1E085E9D"/>
    <w:rsid w:val="1E111433"/>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7A70D9"/>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E3C85"/>
    <w:rsid w:val="288F27FE"/>
    <w:rsid w:val="28B308EF"/>
    <w:rsid w:val="28CF6FF5"/>
    <w:rsid w:val="28DE09DD"/>
    <w:rsid w:val="28FA0AD9"/>
    <w:rsid w:val="28FB4F89"/>
    <w:rsid w:val="290837C6"/>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85033"/>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72871"/>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912EF1"/>
    <w:rsid w:val="44A63FDA"/>
    <w:rsid w:val="44B72DEC"/>
    <w:rsid w:val="44C428B6"/>
    <w:rsid w:val="44C6544D"/>
    <w:rsid w:val="44CE4C63"/>
    <w:rsid w:val="44CF496E"/>
    <w:rsid w:val="44D8091B"/>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AA68C8"/>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E0056A"/>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6F69CA"/>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577E08"/>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E1B1A"/>
    <w:rsid w:val="7E3155E8"/>
    <w:rsid w:val="7E3E38F6"/>
    <w:rsid w:val="7E477D5F"/>
    <w:rsid w:val="7E4F01B0"/>
    <w:rsid w:val="7E697872"/>
    <w:rsid w:val="7E6D6819"/>
    <w:rsid w:val="7E823539"/>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link w:val="16"/>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5">
    <w:name w:val="heading 4"/>
    <w:basedOn w:val="1"/>
    <w:next w:val="1"/>
    <w:link w:val="17"/>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Body Text"/>
    <w:basedOn w:val="1"/>
    <w:next w:val="8"/>
    <w:qFormat/>
    <w:uiPriority w:val="0"/>
    <w:pPr>
      <w:spacing w:after="120" w:line="240" w:lineRule="auto"/>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6">
    <w:name w:val="标题 2 Char"/>
    <w:link w:val="4"/>
    <w:qFormat/>
    <w:uiPriority w:val="0"/>
    <w:rPr>
      <w:rFonts w:ascii="Arial" w:hAnsi="Arial" w:eastAsia="黑体"/>
      <w:b/>
      <w:bCs/>
      <w:sz w:val="32"/>
      <w:szCs w:val="32"/>
    </w:rPr>
  </w:style>
  <w:style w:type="character" w:customStyle="1" w:styleId="17">
    <w:name w:val="标题 4 Char"/>
    <w:link w:val="5"/>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张庆莹</cp:lastModifiedBy>
  <dcterms:modified xsi:type="dcterms:W3CDTF">2025-09-16T07:58:26Z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199B2B9346DB43F3A8335BA713FF0CF7</vt:lpwstr>
  </property>
</Properties>
</file>