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8BB6BE">
      <w:pPr>
        <w:jc w:val="center"/>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库区蓄水塔、蓄水池清洗及食堂过滤装置加装技术要求</w:t>
      </w:r>
    </w:p>
    <w:p w14:paraId="5E08532B">
      <w:pPr>
        <w:numPr>
          <w:ilvl w:val="0"/>
          <w:numId w:val="0"/>
        </w:numPr>
        <w:ind w:left="210" w:leftChars="0" w:firstLine="560" w:firstLineChars="200"/>
        <w:rPr>
          <w:rFonts w:hint="eastAsia" w:ascii="仿宋" w:hAnsi="仿宋" w:eastAsia="仿宋" w:cs="仿宋"/>
          <w:i w:val="0"/>
          <w:iCs w:val="0"/>
          <w:caps w:val="0"/>
          <w:color w:val="1F2329"/>
          <w:spacing w:val="0"/>
          <w:sz w:val="28"/>
          <w:szCs w:val="28"/>
          <w:shd w:val="clear" w:fill="FFFFFF"/>
        </w:rPr>
      </w:pPr>
      <w:bookmarkStart w:id="0" w:name="_GoBack"/>
      <w:bookmarkEnd w:id="0"/>
      <w:r>
        <w:rPr>
          <w:rFonts w:hint="eastAsia" w:ascii="仿宋" w:hAnsi="仿宋" w:eastAsia="仿宋" w:cs="仿宋"/>
          <w:i w:val="0"/>
          <w:iCs w:val="0"/>
          <w:caps w:val="0"/>
          <w:color w:val="1F2329"/>
          <w:spacing w:val="0"/>
          <w:kern w:val="2"/>
          <w:sz w:val="28"/>
          <w:szCs w:val="28"/>
          <w:shd w:val="clear" w:fill="FFFFFF"/>
          <w:lang w:val="en-US" w:eastAsia="zh-CN" w:bidi="ar-SA"/>
        </w:rPr>
        <w:t>一、</w:t>
      </w:r>
      <w:r>
        <w:rPr>
          <w:rFonts w:hint="eastAsia" w:ascii="仿宋" w:hAnsi="仿宋" w:eastAsia="仿宋" w:cs="仿宋"/>
          <w:i w:val="0"/>
          <w:iCs w:val="0"/>
          <w:caps w:val="0"/>
          <w:color w:val="1F2329"/>
          <w:spacing w:val="0"/>
          <w:sz w:val="28"/>
          <w:szCs w:val="28"/>
          <w:shd w:val="clear" w:fill="FFFFFF"/>
        </w:rPr>
        <w:t>总体要求</w:t>
      </w:r>
    </w:p>
    <w:p w14:paraId="40762F69">
      <w:pPr>
        <w:numPr>
          <w:numId w:val="0"/>
        </w:numPr>
        <w:ind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作业人员须经专业培训合格，熟悉蓄水设施清洗流程、过滤装置安装规范及安全操作要求，特种作业人员（如高空作业、有限空间作业人员）须持证上岗。</w:t>
      </w:r>
    </w:p>
    <w:p w14:paraId="4FD44E5C">
      <w:pPr>
        <w:numPr>
          <w:ilvl w:val="0"/>
          <w:numId w:val="0"/>
        </w:numPr>
        <w:ind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kern w:val="2"/>
          <w:sz w:val="28"/>
          <w:szCs w:val="28"/>
          <w:shd w:val="clear" w:fill="FFFFFF"/>
          <w:lang w:val="en-US" w:eastAsia="zh-CN" w:bidi="ar-SA"/>
        </w:rPr>
        <w:t>二、</w:t>
      </w:r>
      <w:r>
        <w:rPr>
          <w:rFonts w:hint="eastAsia" w:ascii="仿宋" w:hAnsi="仿宋" w:eastAsia="仿宋" w:cs="仿宋"/>
          <w:i w:val="0"/>
          <w:iCs w:val="0"/>
          <w:caps w:val="0"/>
          <w:color w:val="1F2329"/>
          <w:spacing w:val="0"/>
          <w:sz w:val="28"/>
          <w:szCs w:val="28"/>
          <w:shd w:val="clear" w:fill="FFFFFF"/>
        </w:rPr>
        <w:t>具体技术要求</w:t>
      </w:r>
    </w:p>
    <w:p w14:paraId="258C7067">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（一）库区蓄水塔清洗技术要求​</w:t>
      </w:r>
    </w:p>
    <w:p w14:paraId="596B4292">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lang w:val="en-US" w:eastAsia="zh-CN"/>
        </w:rPr>
        <w:t>1.</w:t>
      </w:r>
      <w:r>
        <w:rPr>
          <w:rFonts w:hint="eastAsia" w:ascii="仿宋" w:hAnsi="仿宋" w:eastAsia="仿宋" w:cs="仿宋"/>
          <w:i w:val="0"/>
          <w:iCs w:val="0"/>
          <w:caps w:val="0"/>
          <w:color w:val="1F2329"/>
          <w:spacing w:val="0"/>
          <w:sz w:val="28"/>
          <w:szCs w:val="28"/>
          <w:shd w:val="clear" w:fill="FFFFFF"/>
        </w:rPr>
        <w:t>作业前准备​</w:t>
      </w:r>
    </w:p>
    <w:p w14:paraId="61ABD8C0">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提前72小时通知库区管理方，明确清洗时间、停水范围及应急保障措施。</w:t>
      </w:r>
    </w:p>
    <w:p w14:paraId="1E42F672">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对蓄水塔内水质进行抽样检测，记录水质指标（如浊度、余氯、细菌总数等）；检查塔体结构（如内壁防腐层、爬梯、护栏），确认无破损、松动等安全隐患。</w:t>
      </w:r>
    </w:p>
    <w:p w14:paraId="391273DD">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准备符合国家标准的清洗药剂及检测设备。</w:t>
      </w:r>
    </w:p>
    <w:p w14:paraId="37272FDA">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lang w:val="en-US" w:eastAsia="zh-CN"/>
        </w:rPr>
        <w:t>2.</w:t>
      </w:r>
      <w:r>
        <w:rPr>
          <w:rFonts w:hint="eastAsia" w:ascii="仿宋" w:hAnsi="仿宋" w:eastAsia="仿宋" w:cs="仿宋"/>
          <w:i w:val="0"/>
          <w:iCs w:val="0"/>
          <w:caps w:val="0"/>
          <w:color w:val="1F2329"/>
          <w:spacing w:val="0"/>
          <w:sz w:val="28"/>
          <w:szCs w:val="28"/>
          <w:shd w:val="clear" w:fill="FFFFFF"/>
        </w:rPr>
        <w:t>清洗作业流程​</w:t>
      </w:r>
    </w:p>
    <w:p w14:paraId="7E1D935D">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关闭蓄水塔进水阀，排空塔内积水。​</w:t>
      </w:r>
    </w:p>
    <w:p w14:paraId="27BE02A4">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采用高压清洗机对塔内壁、底部、进水口、出水口、爬梯等部位进行高压冲洗，去除水垢、泥沙、生物膜等杂质；局部顽固污渍采用软轴机配合专用刷头清理，避免损伤塔体防腐层。​</w:t>
      </w:r>
    </w:p>
    <w:p w14:paraId="3442B9E2">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清洗完成后，用符合饮用水标准的清水对塔内进行反复冲洗，直至出水浊度≤1NTU；采用食品级消毒剂对塔内进行消毒，确保消毒剂浓度均匀，浸泡时间不少于30分钟。</w:t>
      </w:r>
    </w:p>
    <w:p w14:paraId="00B74403">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lang w:val="en-US" w:eastAsia="zh-CN"/>
        </w:rPr>
        <w:t>3.</w:t>
      </w:r>
      <w:r>
        <w:rPr>
          <w:rFonts w:hint="eastAsia" w:ascii="仿宋" w:hAnsi="仿宋" w:eastAsia="仿宋" w:cs="仿宋"/>
          <w:i w:val="0"/>
          <w:iCs w:val="0"/>
          <w:caps w:val="0"/>
          <w:color w:val="1F2329"/>
          <w:spacing w:val="0"/>
          <w:sz w:val="28"/>
          <w:szCs w:val="28"/>
          <w:shd w:val="clear" w:fill="FFFFFF"/>
        </w:rPr>
        <w:t>质量验收​</w:t>
      </w:r>
    </w:p>
    <w:p w14:paraId="6D048F50">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清洗后再次抽样检测水质，须符合标准；塔内壁无可见杂质、无异味，防腐层完好无损伤。</w:t>
      </w:r>
    </w:p>
    <w:p w14:paraId="546C1FBF">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提交清洗记录（含照片、视频）、水质检测报告，经验收合格后方可恢复供水。</w:t>
      </w:r>
    </w:p>
    <w:p w14:paraId="5468A1E6">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（二）库区蓄水池清洗技术要求​</w:t>
      </w:r>
    </w:p>
    <w:p w14:paraId="4D32F78C">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lang w:val="en-US" w:eastAsia="zh-CN"/>
        </w:rPr>
        <w:t>1.</w:t>
      </w:r>
      <w:r>
        <w:rPr>
          <w:rFonts w:hint="eastAsia" w:ascii="仿宋" w:hAnsi="仿宋" w:eastAsia="仿宋" w:cs="仿宋"/>
          <w:i w:val="0"/>
          <w:iCs w:val="0"/>
          <w:caps w:val="0"/>
          <w:color w:val="1F2329"/>
          <w:spacing w:val="0"/>
          <w:sz w:val="28"/>
          <w:szCs w:val="28"/>
          <w:shd w:val="clear" w:fill="FFFFFF"/>
        </w:rPr>
        <w:t>作业前准备​</w:t>
      </w:r>
    </w:p>
    <w:p w14:paraId="4DCD5B87">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排查蓄水池周边环境，清理池体周边杂物，检查池体渗漏情况、进出水管道阀门密封性；对蓄水池盖板、通风孔进行检查，确保通风良好、无杂物堵塞。​</w:t>
      </w:r>
    </w:p>
    <w:p w14:paraId="4DC02164">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准备管道清洗机器人（具备高清摄像头、高压清洗功能），用于清洗蓄水池进出水管道内的污垢、藻类。​</w:t>
      </w:r>
    </w:p>
    <w:p w14:paraId="49FBA3B5">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lang w:val="en-US" w:eastAsia="zh-CN"/>
        </w:rPr>
        <w:t>2.</w:t>
      </w:r>
      <w:r>
        <w:rPr>
          <w:rFonts w:hint="eastAsia" w:ascii="仿宋" w:hAnsi="仿宋" w:eastAsia="仿宋" w:cs="仿宋"/>
          <w:i w:val="0"/>
          <w:iCs w:val="0"/>
          <w:caps w:val="0"/>
          <w:color w:val="1F2329"/>
          <w:spacing w:val="0"/>
          <w:sz w:val="28"/>
          <w:szCs w:val="28"/>
          <w:shd w:val="clear" w:fill="FFFFFF"/>
        </w:rPr>
        <w:t>清洗作业流程​</w:t>
      </w:r>
    </w:p>
    <w:p w14:paraId="62293B61">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排空蓄水池积水，拆除池内滤网、浮球阀等部件单独清洗；采用管道清洗机器人对进出水管道进行清洗，通过摄像头实时监测管道内清洗情况，确保管道内壁无残留杂质。​</w:t>
      </w:r>
    </w:p>
    <w:p w14:paraId="0460B6D1">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对蓄水池内壁、池底采用高压清洗机冲洗，角落、排水口等部位采用人工配合软轴机清理；清洗后用清水冲洗至出水清澈，再进行消毒处理（同蓄水塔消毒标准）。​</w:t>
      </w:r>
    </w:p>
    <w:p w14:paraId="7AF85159">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重新安装滤网、浮球阀等部件，检查部件密封性及运行状态，确保无漏水、卡顿等问题。​</w:t>
      </w:r>
    </w:p>
    <w:p w14:paraId="13CE1BD4">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lang w:val="en-US" w:eastAsia="zh-CN"/>
        </w:rPr>
        <w:t>3.</w:t>
      </w:r>
      <w:r>
        <w:rPr>
          <w:rFonts w:hint="eastAsia" w:ascii="仿宋" w:hAnsi="仿宋" w:eastAsia="仿宋" w:cs="仿宋"/>
          <w:i w:val="0"/>
          <w:iCs w:val="0"/>
          <w:caps w:val="0"/>
          <w:color w:val="1F2329"/>
          <w:spacing w:val="0"/>
          <w:sz w:val="28"/>
          <w:szCs w:val="28"/>
          <w:shd w:val="clear" w:fill="FFFFFF"/>
        </w:rPr>
        <w:t>质量验收​</w:t>
      </w:r>
    </w:p>
    <w:p w14:paraId="5E5DB4CB">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蓄水池内壁、池底无污垢、无异味，管道通水顺畅，无堵塞；水质检测符合标准，验收资料（含管道清洗视频</w:t>
      </w:r>
      <w:r>
        <w:rPr>
          <w:rFonts w:hint="eastAsia" w:ascii="仿宋" w:hAnsi="仿宋" w:eastAsia="仿宋" w:cs="仿宋"/>
          <w:i w:val="0"/>
          <w:iCs w:val="0"/>
          <w:caps w:val="0"/>
          <w:color w:val="1F2329"/>
          <w:spacing w:val="0"/>
          <w:sz w:val="28"/>
          <w:szCs w:val="28"/>
          <w:shd w:val="clear" w:fill="FFFFFF"/>
          <w:lang w:val="en-US" w:eastAsia="zh-CN"/>
        </w:rPr>
        <w:t>及照片</w:t>
      </w:r>
      <w:r>
        <w:rPr>
          <w:rFonts w:hint="eastAsia" w:ascii="仿宋" w:hAnsi="仿宋" w:eastAsia="仿宋" w:cs="仿宋"/>
          <w:i w:val="0"/>
          <w:iCs w:val="0"/>
          <w:caps w:val="0"/>
          <w:color w:val="1F2329"/>
          <w:spacing w:val="0"/>
          <w:sz w:val="28"/>
          <w:szCs w:val="28"/>
          <w:shd w:val="clear" w:fill="FFFFFF"/>
        </w:rPr>
        <w:t>）齐全。</w:t>
      </w:r>
    </w:p>
    <w:p w14:paraId="507F1783">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（三）食堂过滤装置加装技术要求​</w:t>
      </w:r>
    </w:p>
    <w:p w14:paraId="623D6035">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lang w:val="en-US" w:eastAsia="zh-CN"/>
        </w:rPr>
        <w:t>1.</w:t>
      </w:r>
      <w:r>
        <w:rPr>
          <w:rFonts w:hint="eastAsia" w:ascii="仿宋" w:hAnsi="仿宋" w:eastAsia="仿宋" w:cs="仿宋"/>
          <w:i w:val="0"/>
          <w:iCs w:val="0"/>
          <w:caps w:val="0"/>
          <w:color w:val="1F2329"/>
          <w:spacing w:val="0"/>
          <w:sz w:val="28"/>
          <w:szCs w:val="28"/>
          <w:shd w:val="clear" w:fill="FFFFFF"/>
        </w:rPr>
        <w:t>设备选型​</w:t>
      </w:r>
    </w:p>
    <w:p w14:paraId="1994492F">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过滤装置须符合食品卫生标准，具备粗滤（去除泥沙、铁锈）、精滤（去除悬浮物、胶体）功能。​</w:t>
      </w:r>
    </w:p>
    <w:p w14:paraId="611DCFFF">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设备材质须为食品级304不锈钢或PPR，耐腐蚀、无异味，过滤芯须便于拆卸更换，且提供明确的更换周期建议（如每3-6个月更换一次）</w:t>
      </w:r>
      <w:r>
        <w:rPr>
          <w:rFonts w:hint="eastAsia" w:ascii="仿宋" w:hAnsi="仿宋" w:eastAsia="仿宋" w:cs="仿宋"/>
          <w:i w:val="0"/>
          <w:iCs w:val="0"/>
          <w:caps w:val="0"/>
          <w:color w:val="1F2329"/>
          <w:spacing w:val="0"/>
          <w:sz w:val="28"/>
          <w:szCs w:val="28"/>
          <w:shd w:val="clear" w:fill="FFFFFF"/>
          <w:lang w:val="en-US" w:eastAsia="zh-CN"/>
        </w:rPr>
        <w:t>及更换2年过滤耗材</w:t>
      </w:r>
      <w:r>
        <w:rPr>
          <w:rFonts w:hint="eastAsia" w:ascii="仿宋" w:hAnsi="仿宋" w:eastAsia="仿宋" w:cs="仿宋"/>
          <w:i w:val="0"/>
          <w:iCs w:val="0"/>
          <w:caps w:val="0"/>
          <w:color w:val="1F2329"/>
          <w:spacing w:val="0"/>
          <w:sz w:val="28"/>
          <w:szCs w:val="28"/>
          <w:shd w:val="clear" w:fill="FFFFFF"/>
        </w:rPr>
        <w:t>。​</w:t>
      </w:r>
    </w:p>
    <w:p w14:paraId="1032B6F3">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lang w:val="en-US" w:eastAsia="zh-CN"/>
        </w:rPr>
        <w:t>2.</w:t>
      </w:r>
      <w:r>
        <w:rPr>
          <w:rFonts w:hint="eastAsia" w:ascii="仿宋" w:hAnsi="仿宋" w:eastAsia="仿宋" w:cs="仿宋"/>
          <w:i w:val="0"/>
          <w:iCs w:val="0"/>
          <w:caps w:val="0"/>
          <w:color w:val="1F2329"/>
          <w:spacing w:val="0"/>
          <w:sz w:val="28"/>
          <w:szCs w:val="28"/>
          <w:shd w:val="clear" w:fill="FFFFFF"/>
        </w:rPr>
        <w:t>安装作业流程​</w:t>
      </w:r>
    </w:p>
    <w:p w14:paraId="2C832BC4">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现场勘察食堂进水管道走向、管径，确定过滤装置安装位置（须远离热源、易污染区域，且预留操作空间），制定安装方案并报食堂管理方确认。​</w:t>
      </w:r>
    </w:p>
    <w:p w14:paraId="239ADCBB">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关闭食堂进水总阀，截断进水管道，按照安装方案连接过滤装置；安装完成后进行通水测试，检查设备运行状态、出水流量及过滤效果。</w:t>
      </w:r>
    </w:p>
    <w:p w14:paraId="32F52152">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张贴设备操作说明、维护保养标识，对食堂工作人员进行简单的设备使用及异常情况处理培训。​</w:t>
      </w:r>
    </w:p>
    <w:p w14:paraId="1AF70C2B">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lang w:val="en-US" w:eastAsia="zh-CN"/>
        </w:rPr>
        <w:t>3.</w:t>
      </w:r>
      <w:r>
        <w:rPr>
          <w:rFonts w:hint="eastAsia" w:ascii="仿宋" w:hAnsi="仿宋" w:eastAsia="仿宋" w:cs="仿宋"/>
          <w:i w:val="0"/>
          <w:iCs w:val="0"/>
          <w:caps w:val="0"/>
          <w:color w:val="1F2329"/>
          <w:spacing w:val="0"/>
          <w:sz w:val="28"/>
          <w:szCs w:val="28"/>
          <w:shd w:val="clear" w:fill="FFFFFF"/>
        </w:rPr>
        <w:t>质量验收​</w:t>
      </w:r>
    </w:p>
    <w:p w14:paraId="67E73DA3">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过滤装置安装牢固，管道接口无渗漏，设备运行正常，出水水质符合标准；提供设备合格证、产品说明书等资料。</w:t>
      </w:r>
    </w:p>
    <w:p w14:paraId="30B8C8C7">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三、工作案例要求​</w:t>
      </w:r>
    </w:p>
    <w:p w14:paraId="3FDE57CB">
      <w:pPr>
        <w:numPr>
          <w:numId w:val="0"/>
        </w:numPr>
        <w:ind w:leftChars="0"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aps w:val="0"/>
          <w:color w:val="1F2329"/>
          <w:spacing w:val="0"/>
          <w:sz w:val="28"/>
          <w:szCs w:val="28"/>
          <w:shd w:val="clear" w:fill="FFFFFF"/>
        </w:rPr>
        <w:t>作业单位须提供近3年（自本技术要求发布之日起往前推算）至少5个项目案例，案例须包含以下信息，且可提供合同关键页等证明材料：</w:t>
      </w:r>
    </w:p>
    <w:p w14:paraId="6411E033">
      <w:pPr>
        <w:numPr>
          <w:ilvl w:val="0"/>
          <w:numId w:val="0"/>
        </w:numPr>
        <w:ind w:firstLine="560" w:firstLineChars="200"/>
        <w:rPr>
          <w:rFonts w:hint="eastAsia" w:ascii="仿宋" w:hAnsi="仿宋" w:eastAsia="仿宋" w:cs="仿宋"/>
          <w:i w:val="0"/>
          <w:iCs w:val="0"/>
          <w:caps w:val="0"/>
          <w:color w:val="1F2329"/>
          <w:spacing w:val="0"/>
          <w:sz w:val="28"/>
          <w:szCs w:val="28"/>
          <w:shd w:val="clear" w:fill="FFFFFF"/>
        </w:rPr>
      </w:pPr>
      <w:r>
        <w:rPr>
          <w:rFonts w:hint="eastAsia" w:ascii="仿宋" w:hAnsi="仿宋" w:eastAsia="仿宋" w:cs="仿宋"/>
          <w:i w:val="0"/>
          <w:iCs w:val="0"/>
          <w:color w:val="1F2329"/>
          <w:spacing w:val="0"/>
          <w:kern w:val="2"/>
          <w:sz w:val="28"/>
          <w:szCs w:val="28"/>
          <w:shd w:val="clear" w:fill="FFFFFF"/>
          <w:lang w:val="en-US" w:eastAsia="zh-CN" w:bidi="ar-SA"/>
        </w:rPr>
        <w:t>四</w:t>
      </w:r>
      <w:r>
        <w:rPr>
          <w:rFonts w:hint="eastAsia" w:ascii="仿宋" w:hAnsi="仿宋" w:eastAsia="仿宋" w:cs="仿宋"/>
          <w:i w:val="0"/>
          <w:iCs w:val="0"/>
          <w:caps w:val="0"/>
          <w:color w:val="1F2329"/>
          <w:spacing w:val="0"/>
          <w:kern w:val="2"/>
          <w:sz w:val="28"/>
          <w:szCs w:val="28"/>
          <w:shd w:val="clear" w:fill="FFFFFF"/>
          <w:lang w:val="en-US" w:eastAsia="zh-CN" w:bidi="ar-SA"/>
        </w:rPr>
        <w:t>、</w:t>
      </w:r>
      <w:r>
        <w:rPr>
          <w:rFonts w:hint="eastAsia" w:ascii="仿宋" w:hAnsi="仿宋" w:eastAsia="仿宋" w:cs="仿宋"/>
          <w:i w:val="0"/>
          <w:iCs w:val="0"/>
          <w:caps w:val="0"/>
          <w:color w:val="1F2329"/>
          <w:spacing w:val="0"/>
          <w:sz w:val="28"/>
          <w:szCs w:val="28"/>
          <w:shd w:val="clear" w:fill="FFFFFF"/>
        </w:rPr>
        <w:t>年度团险意外商业保险要求</w:t>
      </w:r>
    </w:p>
    <w:p w14:paraId="2A59A36D">
      <w:pPr>
        <w:numPr>
          <w:numId w:val="0"/>
        </w:numPr>
        <w:ind w:leftChars="0" w:firstLine="560" w:firstLineChars="200"/>
        <w:rPr>
          <w:rFonts w:hint="eastAsia" w:ascii="仿宋" w:hAnsi="仿宋" w:eastAsia="仿宋" w:cs="仿宋"/>
          <w:i w:val="0"/>
          <w:iCs w:val="0"/>
          <w:caps w:val="0"/>
          <w:color w:val="1F2329"/>
          <w:spacing w:val="0"/>
          <w:sz w:val="28"/>
          <w:szCs w:val="28"/>
          <w:shd w:val="clear" w:fill="FFFFFF"/>
          <w:lang w:eastAsia="zh-CN"/>
        </w:rPr>
      </w:pPr>
      <w:r>
        <w:rPr>
          <w:rFonts w:hint="eastAsia" w:ascii="仿宋" w:hAnsi="仿宋" w:eastAsia="仿宋" w:cs="仿宋"/>
          <w:i w:val="0"/>
          <w:iCs w:val="0"/>
          <w:caps w:val="0"/>
          <w:color w:val="1F2329"/>
          <w:spacing w:val="0"/>
          <w:sz w:val="28"/>
          <w:szCs w:val="28"/>
          <w:shd w:val="clear" w:fill="FFFFFF"/>
        </w:rPr>
        <w:t>作业单位须为所有参与本项目的作业人员购买年度团险意外商业保险</w:t>
      </w:r>
      <w:r>
        <w:rPr>
          <w:rFonts w:hint="eastAsia" w:ascii="仿宋" w:hAnsi="仿宋" w:eastAsia="仿宋" w:cs="仿宋"/>
          <w:i w:val="0"/>
          <w:iCs w:val="0"/>
          <w:caps w:val="0"/>
          <w:color w:val="1F2329"/>
          <w:spacing w:val="0"/>
          <w:sz w:val="28"/>
          <w:szCs w:val="28"/>
          <w:shd w:val="clear" w:fill="FFFFFF"/>
          <w:lang w:eastAsia="zh-CN"/>
        </w:rPr>
        <w:t>；保险有效期须覆盖本项目全部作业周期，且须提供保险单复印件（含承保人员名单、保险期限、保障范围），确保保险真实有效。</w:t>
      </w:r>
    </w:p>
    <w:p w14:paraId="35BC7EA7">
      <w:pPr>
        <w:numPr>
          <w:ilvl w:val="0"/>
          <w:numId w:val="1"/>
        </w:numPr>
        <w:ind w:leftChars="0" w:firstLine="560" w:firstLineChars="200"/>
        <w:rPr>
          <w:rFonts w:hint="eastAsia" w:ascii="仿宋" w:hAnsi="仿宋" w:eastAsia="仿宋" w:cs="仿宋"/>
          <w:i w:val="0"/>
          <w:iCs w:val="0"/>
          <w:caps w:val="0"/>
          <w:color w:val="1F2329"/>
          <w:spacing w:val="0"/>
          <w:sz w:val="28"/>
          <w:szCs w:val="28"/>
          <w:shd w:val="clear" w:fill="FFFFFF"/>
          <w:lang w:eastAsia="zh-CN"/>
        </w:rPr>
      </w:pPr>
      <w:r>
        <w:rPr>
          <w:rFonts w:hint="eastAsia" w:ascii="仿宋" w:hAnsi="仿宋" w:eastAsia="仿宋" w:cs="仿宋"/>
          <w:i w:val="0"/>
          <w:iCs w:val="0"/>
          <w:caps w:val="0"/>
          <w:color w:val="1F2329"/>
          <w:spacing w:val="0"/>
          <w:sz w:val="28"/>
          <w:szCs w:val="28"/>
          <w:shd w:val="clear" w:fill="FFFFFF"/>
          <w:lang w:eastAsia="zh-CN"/>
        </w:rPr>
        <w:t>相关资质要求</w:t>
      </w:r>
    </w:p>
    <w:p w14:paraId="4186C7B1">
      <w:pPr>
        <w:numPr>
          <w:numId w:val="0"/>
        </w:numPr>
        <w:ind w:leftChars="200"/>
        <w:rPr>
          <w:rFonts w:hint="eastAsia" w:ascii="仿宋" w:hAnsi="仿宋" w:eastAsia="仿宋" w:cs="仿宋"/>
          <w:i w:val="0"/>
          <w:iCs w:val="0"/>
          <w:caps w:val="0"/>
          <w:color w:val="1F2329"/>
          <w:spacing w:val="0"/>
          <w:sz w:val="28"/>
          <w:szCs w:val="28"/>
          <w:shd w:val="clear" w:fill="FFFFFF"/>
          <w:lang w:eastAsia="zh-CN"/>
        </w:rPr>
      </w:pPr>
      <w:r>
        <w:rPr>
          <w:rFonts w:hint="eastAsia" w:ascii="仿宋" w:hAnsi="仿宋" w:eastAsia="仿宋" w:cs="仿宋"/>
          <w:i w:val="0"/>
          <w:iCs w:val="0"/>
          <w:caps w:val="0"/>
          <w:color w:val="1F2329"/>
          <w:spacing w:val="0"/>
          <w:sz w:val="28"/>
          <w:szCs w:val="28"/>
          <w:shd w:val="clear" w:fill="FFFFFF"/>
          <w:lang w:eastAsia="zh-CN"/>
        </w:rPr>
        <w:t>作业单位须提供以下资质证书：​</w:t>
      </w:r>
    </w:p>
    <w:p w14:paraId="33D5C138">
      <w:pPr>
        <w:numPr>
          <w:numId w:val="0"/>
        </w:numPr>
        <w:ind w:leftChars="200" w:firstLine="560" w:firstLineChars="200"/>
        <w:rPr>
          <w:rFonts w:hint="default" w:ascii="仿宋" w:hAnsi="仿宋" w:eastAsia="仿宋" w:cs="仿宋"/>
          <w:i w:val="0"/>
          <w:iCs w:val="0"/>
          <w:caps w:val="0"/>
          <w:color w:val="1F2329"/>
          <w:spacing w:val="0"/>
          <w:sz w:val="28"/>
          <w:szCs w:val="28"/>
          <w:shd w:val="clear" w:fill="FFFFFF"/>
          <w:lang w:val="en-US" w:eastAsia="zh-CN"/>
        </w:rPr>
      </w:pPr>
      <w:r>
        <w:rPr>
          <w:rFonts w:hint="eastAsia" w:ascii="仿宋" w:hAnsi="仿宋" w:eastAsia="仿宋" w:cs="仿宋"/>
          <w:i w:val="0"/>
          <w:iCs w:val="0"/>
          <w:caps w:val="0"/>
          <w:color w:val="1F2329"/>
          <w:spacing w:val="0"/>
          <w:sz w:val="28"/>
          <w:szCs w:val="28"/>
          <w:shd w:val="clear" w:fill="FFFFFF"/>
          <w:lang w:eastAsia="zh-CN"/>
        </w:rPr>
        <w:t>高空作业资质、二次供水水箱清洗资质、有限空间作业资质、</w:t>
      </w:r>
      <w:r>
        <w:rPr>
          <w:rFonts w:hint="eastAsia" w:ascii="仿宋" w:hAnsi="仿宋" w:eastAsia="仿宋" w:cs="仿宋"/>
          <w:i w:val="0"/>
          <w:iCs w:val="0"/>
          <w:caps w:val="0"/>
          <w:color w:val="1F2329"/>
          <w:spacing w:val="0"/>
          <w:sz w:val="28"/>
          <w:szCs w:val="28"/>
          <w:shd w:val="clear" w:fill="FFFFFF"/>
          <w:lang w:val="en-US" w:eastAsia="zh-CN"/>
        </w:rPr>
        <w:t>人员</w:t>
      </w:r>
      <w:r>
        <w:rPr>
          <w:rFonts w:hint="eastAsia" w:ascii="仿宋" w:hAnsi="仿宋" w:eastAsia="仿宋" w:cs="仿宋"/>
          <w:i w:val="0"/>
          <w:iCs w:val="0"/>
          <w:caps w:val="0"/>
          <w:color w:val="1F2329"/>
          <w:spacing w:val="0"/>
          <w:sz w:val="28"/>
          <w:szCs w:val="28"/>
          <w:shd w:val="clear" w:fill="FFFFFF"/>
          <w:lang w:eastAsia="zh-CN"/>
        </w:rPr>
        <w:t>高处作业资质。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ED3478"/>
    <w:multiLevelType w:val="singleLevel"/>
    <w:tmpl w:val="19ED3478"/>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0113DA"/>
    <w:rsid w:val="03011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11</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2025-09-12T07:46:00Z</dcterms:created>
  <dc:creator>刘程捷</dc:creator>
  <cp:lastModifiedBy>刘程捷</cp:lastModifiedBy>
  <dcterms:modified xsi:type="dcterms:W3CDTF">2025-09-12T08:02:02Z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8AD4A4865E2B4ABF8E3FBC882335F66C_11</vt:lpwstr>
  </property>
  <property fmtid="{D5CDD505-2E9C-101B-9397-08002B2CF9AE}" pid="4" name="KSOTemplateDocerSaveRecord">
    <vt:lpwstr>eyJoZGlkIjoiYTRkNjFiYjg2NTc5YjMzZDZiZWI3MDQ0ZTEwMzcwOTciLCJ1c2VySWQiOiIyNjk0NzAwOTYifQ==</vt:lpwstr>
  </property>
</Properties>
</file>