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零星采购报价表</w:t>
      </w:r>
    </w:p>
    <w:p>
      <w:pPr>
        <w:spacing w:line="440" w:lineRule="exact"/>
        <w:jc w:val="center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Cs w:val="21"/>
          <w:u w:val="single"/>
        </w:rPr>
      </w:pP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海南电网有限责任公司五指山供电局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工会委员会</w:t>
      </w:r>
      <w:bookmarkStart w:id="2" w:name="_GoBack"/>
      <w:bookmarkEnd w:id="2"/>
      <w:r>
        <w:rPr>
          <w:rFonts w:hint="eastAsia" w:asciiTheme="minorEastAsia" w:hAnsiTheme="minorEastAsia" w:eastAsiaTheme="minorEastAsia" w:cstheme="minorEastAsia"/>
          <w:szCs w:val="21"/>
        </w:rPr>
        <w:t>：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货物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7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47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201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47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篮球架</w:t>
            </w:r>
          </w:p>
        </w:tc>
        <w:tc>
          <w:tcPr>
            <w:tcW w:w="201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bookmarkStart w:id="0" w:name="OLE_LINK1"/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详见技术相关要求</w:t>
            </w:r>
            <w:bookmarkEnd w:id="0"/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套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47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照明灯</w:t>
            </w:r>
          </w:p>
        </w:tc>
        <w:tc>
          <w:tcPr>
            <w:tcW w:w="201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详见技术相关要求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8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个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476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座椅</w:t>
            </w:r>
          </w:p>
        </w:tc>
        <w:tc>
          <w:tcPr>
            <w:tcW w:w="2019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详见技术相关要求</w:t>
            </w:r>
          </w:p>
        </w:tc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75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件</w:t>
            </w:r>
          </w:p>
        </w:tc>
        <w:tc>
          <w:tcPr>
            <w:tcW w:w="92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477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4</w:t>
            </w:r>
          </w:p>
        </w:tc>
        <w:tc>
          <w:tcPr>
            <w:tcW w:w="4650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合计</w:t>
            </w:r>
          </w:p>
        </w:tc>
        <w:tc>
          <w:tcPr>
            <w:tcW w:w="144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664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78" w:type="dxa"/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</w:tc>
      </w:tr>
    </w:tbl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说明：上述含包装、保险、运输、交货（看装卸费、搬运费）、售后、税费等费用。结算方式为货到验收合格并收到发票后付款。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二、技术、商务承诺情况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；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；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pStyle w:val="2"/>
        <w:spacing w:before="0" w:after="0" w:line="440" w:lineRule="exact"/>
        <w:ind w:firstLine="422" w:firstLineChars="200"/>
        <w:outlineLvl w:val="9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>
      <w:pPr>
        <w:pStyle w:val="2"/>
        <w:spacing w:before="0" w:after="0" w:line="440" w:lineRule="exact"/>
        <w:ind w:firstLine="422" w:firstLineChars="200"/>
        <w:jc w:val="left"/>
        <w:outlineLvl w:val="9"/>
        <w:rPr>
          <w:rFonts w:hint="eastAsia" w:asciiTheme="minorEastAsia" w:hAnsiTheme="minorEastAsia" w:eastAsiaTheme="minorEastAsia" w:cstheme="minorEastAsia"/>
          <w:sz w:val="21"/>
          <w:szCs w:val="21"/>
        </w:rPr>
      </w:pPr>
      <w:bookmarkStart w:id="1" w:name="_Toc9877"/>
      <w:r>
        <w:rPr>
          <w:rFonts w:hint="eastAsia" w:asciiTheme="minorEastAsia" w:hAnsiTheme="minorEastAsia" w:eastAsiaTheme="minorEastAsia" w:cstheme="minorEastAsia"/>
          <w:sz w:val="21"/>
          <w:szCs w:val="21"/>
        </w:rPr>
        <w:t>附件：</w:t>
      </w:r>
      <w:bookmarkEnd w:id="1"/>
    </w:p>
    <w:p>
      <w:pPr>
        <w:spacing w:line="440" w:lineRule="exac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>
      <w:pPr>
        <w:spacing w:line="440" w:lineRule="exact"/>
        <w:ind w:left="1890" w:leftChars="900"/>
        <w:jc w:val="center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（公司名称）（盖章）</w:t>
      </w:r>
    </w:p>
    <w:p>
      <w:pPr>
        <w:spacing w:line="440" w:lineRule="exact"/>
        <w:ind w:left="4200" w:leftChars="20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CD"/>
    <w:rsid w:val="000438CD"/>
    <w:rsid w:val="001C31DF"/>
    <w:rsid w:val="00261772"/>
    <w:rsid w:val="00303964"/>
    <w:rsid w:val="0036699B"/>
    <w:rsid w:val="0041151F"/>
    <w:rsid w:val="00441FF6"/>
    <w:rsid w:val="00630FC1"/>
    <w:rsid w:val="007A17F2"/>
    <w:rsid w:val="007A2578"/>
    <w:rsid w:val="00A17A7F"/>
    <w:rsid w:val="00A62FDC"/>
    <w:rsid w:val="00B23123"/>
    <w:rsid w:val="00CD140A"/>
    <w:rsid w:val="00D340B6"/>
    <w:rsid w:val="00D536A5"/>
    <w:rsid w:val="00F04F88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04405E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350</Words>
  <Characters>357</Characters>
  <Lines>89</Lines>
  <Paragraphs>88</Paragraphs>
  <TotalTime>2</TotalTime>
  <ScaleCrop>false</ScaleCrop>
  <LinksUpToDate>false</LinksUpToDate>
  <CharactersWithSpaces>619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2025-09-16T03:53:00Z</dcterms:created>
  <dc:creator>hncsg</dc:creator>
  <cp:lastModifiedBy>卓丛雯</cp:lastModifiedBy>
  <dcterms:modified xsi:type="dcterms:W3CDTF">2025-09-18T08:27:14Z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