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42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</w:rPr>
        <w:t>昆明电力交易中心有限责任公司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eastAsia="zh-CN"/>
        </w:rPr>
        <w:t>“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区块链国重项目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eastAsia="zh-CN"/>
        </w:rPr>
        <w:t>”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服务器采购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eastAsia="zh-CN"/>
        </w:rPr>
        <w:t>（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第二次采购</w:t>
      </w: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eastAsia="zh-CN"/>
        </w:rPr>
        <w:t>）</w:t>
      </w:r>
    </w:p>
    <w:p w14:paraId="0191E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技术标准和要求</w:t>
      </w:r>
    </w:p>
    <w:p w14:paraId="0294658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eastAsia" w:ascii="仿宋" w:hAnsi="仿宋" w:eastAsia="仿宋"/>
          <w:b/>
          <w:bCs/>
          <w:sz w:val="28"/>
          <w:szCs w:val="28"/>
        </w:rPr>
      </w:pPr>
    </w:p>
    <w:p w14:paraId="61BEECA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8"/>
          <w:szCs w:val="28"/>
        </w:rPr>
        <w:t xml:space="preserve">. </w:t>
      </w:r>
      <w:r>
        <w:rPr>
          <w:rFonts w:ascii="仿宋" w:hAnsi="仿宋" w:eastAsia="仿宋"/>
          <w:b/>
          <w:bCs/>
          <w:sz w:val="28"/>
          <w:szCs w:val="28"/>
        </w:rPr>
        <w:t>项目</w:t>
      </w:r>
      <w:r>
        <w:rPr>
          <w:rFonts w:hint="eastAsia" w:ascii="仿宋" w:hAnsi="仿宋" w:eastAsia="仿宋"/>
          <w:b/>
          <w:bCs/>
          <w:sz w:val="28"/>
          <w:szCs w:val="28"/>
        </w:rPr>
        <w:t>概要</w:t>
      </w:r>
    </w:p>
    <w:p w14:paraId="79E16B1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昆明电力交易中心作为国家重点研发计划“基于区块链的可信碳交易与碳中和管理示范应用”项目参与单位，根据项目中参与课题“基于区块链的电碳协同运行与可信交易集成平台与示范应用”实际开展需要，将采购相应服务器设备，集成在碳综合服务和区域碳排放可信管控平台，为相关数据的高效计算、软件模块的高效集成及应用提供基础支撑，更好推动项目任务实施。</w:t>
      </w:r>
    </w:p>
    <w:p w14:paraId="608F564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b/>
          <w:bCs/>
          <w:sz w:val="28"/>
          <w:szCs w:val="28"/>
        </w:rPr>
        <w:t xml:space="preserve">. </w:t>
      </w:r>
      <w:r>
        <w:rPr>
          <w:rFonts w:ascii="仿宋" w:hAnsi="仿宋" w:eastAsia="仿宋"/>
          <w:b/>
          <w:bCs/>
          <w:sz w:val="28"/>
          <w:szCs w:val="28"/>
        </w:rPr>
        <w:t>项目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内容及</w:t>
      </w:r>
      <w:r>
        <w:rPr>
          <w:rFonts w:hint="eastAsia" w:ascii="仿宋" w:hAnsi="仿宋" w:eastAsia="仿宋"/>
          <w:b/>
          <w:bCs/>
          <w:sz w:val="28"/>
          <w:szCs w:val="28"/>
        </w:rPr>
        <w:t>目标</w:t>
      </w:r>
    </w:p>
    <w:p w14:paraId="07665D2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jc w:val="lef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1台服务器设备，为相关数据的高效计算、软件模块的高效集成及应用提供基础支撑，所采购设备技术参数需满足本技术标准要求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7B189F2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3. 技术要求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5767"/>
        <w:gridCol w:w="760"/>
        <w:gridCol w:w="757"/>
      </w:tblGrid>
      <w:tr w14:paraId="1FB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236" w:type="dxa"/>
            <w:vAlign w:val="center"/>
          </w:tcPr>
          <w:p w14:paraId="38DB40D8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theme="minorBidi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设备名称</w:t>
            </w:r>
          </w:p>
        </w:tc>
        <w:tc>
          <w:tcPr>
            <w:tcW w:w="5767" w:type="dxa"/>
            <w:vAlign w:val="center"/>
          </w:tcPr>
          <w:p w14:paraId="342C9E3F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theme="minorBidi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/>
                <w:bCs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主要技术参数</w:t>
            </w:r>
          </w:p>
        </w:tc>
        <w:tc>
          <w:tcPr>
            <w:tcW w:w="760" w:type="dxa"/>
            <w:vAlign w:val="center"/>
          </w:tcPr>
          <w:p w14:paraId="20FF2F59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757" w:type="dxa"/>
            <w:vAlign w:val="center"/>
          </w:tcPr>
          <w:p w14:paraId="47C1520F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</w:t>
            </w:r>
          </w:p>
        </w:tc>
      </w:tr>
      <w:tr w14:paraId="46D64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2" w:hRule="atLeast"/>
        </w:trPr>
        <w:tc>
          <w:tcPr>
            <w:tcW w:w="1236" w:type="dxa"/>
            <w:vAlign w:val="center"/>
          </w:tcPr>
          <w:p w14:paraId="5E244C59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服务器</w:t>
            </w:r>
          </w:p>
        </w:tc>
        <w:tc>
          <w:tcPr>
            <w:tcW w:w="5767" w:type="dxa"/>
            <w:vAlign w:val="center"/>
          </w:tcPr>
          <w:p w14:paraId="75DD04D1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内存：DDR4 或以上规格，内存至少为 256GB（可配置为4×64G）；</w:t>
            </w:r>
          </w:p>
          <w:p w14:paraId="4CB890D9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硬盘：配置不少于3块SSD硬盘，单盘容量不低于960GB，支持SATA 6Gb/s接口；</w:t>
            </w:r>
          </w:p>
          <w:p w14:paraId="2B99D178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网口：至少提供1个双口万兆（25GE）网卡（含光模块）；</w:t>
            </w:r>
          </w:p>
          <w:p w14:paraId="7B42405E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电源：配置不少于2个900W电源；</w:t>
            </w:r>
          </w:p>
          <w:p w14:paraId="4F82737C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处理器：配置不少于2颗处理器，每颗不低于32核心，主频不低于2.6GHz（如鲲鹏920或同等级别处理器）；</w:t>
            </w:r>
          </w:p>
          <w:p w14:paraId="40E22014">
            <w:pPr>
              <w:pStyle w:val="2"/>
              <w:numPr>
                <w:ilvl w:val="0"/>
                <w:numId w:val="3"/>
              </w:numPr>
              <w:ind w:leftChars="0"/>
              <w:jc w:val="both"/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b w:val="0"/>
                <w:bCs w:val="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阵列卡：需配置RAID卡，支持RAID 0/1/5等常见级别（如9440-81或同等级别）；</w:t>
            </w:r>
          </w:p>
        </w:tc>
        <w:tc>
          <w:tcPr>
            <w:tcW w:w="760" w:type="dxa"/>
            <w:vAlign w:val="center"/>
          </w:tcPr>
          <w:p w14:paraId="77AC66F8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757" w:type="dxa"/>
            <w:vAlign w:val="center"/>
          </w:tcPr>
          <w:p w14:paraId="53B868F9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  <w:t>台</w:t>
            </w:r>
          </w:p>
        </w:tc>
      </w:tr>
    </w:tbl>
    <w:p w14:paraId="3080A98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eastAsia" w:ascii="仿宋" w:hAnsi="仿宋" w:eastAsia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/>
          <w:b/>
          <w:bCs/>
          <w:sz w:val="28"/>
          <w:szCs w:val="28"/>
        </w:rPr>
        <w:t xml:space="preserve">. 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  <w:lang w:val="en-US" w:eastAsia="zh-CN"/>
        </w:rPr>
        <w:t>报价人资质要求</w:t>
      </w:r>
    </w:p>
    <w:p w14:paraId="71D36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（1）报价人须具有有效的ISO27001信息安全管理体系认证证书。</w:t>
      </w:r>
    </w:p>
    <w:p w14:paraId="0560D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（2）报价人须具有有效的CMMI3或以上等级的证书。</w:t>
      </w:r>
    </w:p>
    <w:p w14:paraId="49658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（3）报价</w:t>
      </w:r>
      <w:r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  <w:t>人须具有有效的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ISO9001质量管理体系认证证书</w:t>
      </w:r>
      <w:r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  <w:t>。</w:t>
      </w:r>
    </w:p>
    <w:p w14:paraId="0260596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b/>
          <w:bCs/>
          <w:sz w:val="28"/>
          <w:szCs w:val="28"/>
        </w:rPr>
        <w:t xml:space="preserve">. 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服务要求</w:t>
      </w:r>
    </w:p>
    <w:p w14:paraId="3890D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（1）成交人须负责设备的安装部署、测试、验收、技术支持和售后服务等工作内容。</w:t>
      </w:r>
    </w:p>
    <w:p w14:paraId="74FC7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（2）成交人应保证提供的设备应为全新的、先进的、成熟的、完整的和安全可靠的。</w:t>
      </w:r>
    </w:p>
    <w:p w14:paraId="4588C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（3）成交人应按本技术要求确定的供货范围供货，供货须满足本技术要求并提供相关的技术服务。</w:t>
      </w:r>
    </w:p>
    <w:p w14:paraId="74B31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（4）成交人所提供的设备应采用目前先进的技术，即具有高的可靠性、可操作性、可维护性和可扩展性。</w:t>
      </w:r>
    </w:p>
    <w:p w14:paraId="529967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（5）在本技术要求里没有明确说明，但为保证设备正常运行所必要的供货和服务，成交人都应该提供。</w:t>
      </w:r>
    </w:p>
    <w:p w14:paraId="45908F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（6）在质保期内，因设备质量出现问题时，成交人在接到采购人通知后，应在服务承诺时限内赶到采购人现场，免费予以排除故障、修复。</w:t>
      </w:r>
    </w:p>
    <w:p w14:paraId="1BB20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（7）设备的部署、调试和测试由成交人在采购人监督下进行，成交人应保证所提供的设备达到合同和采购人要求，满足运行条件。</w:t>
      </w:r>
    </w:p>
    <w:p w14:paraId="6F51A07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b/>
          <w:bCs/>
          <w:sz w:val="28"/>
          <w:szCs w:val="28"/>
        </w:rPr>
        <w:t xml:space="preserve">. 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质保期要求</w:t>
      </w:r>
    </w:p>
    <w:p w14:paraId="3FE6623D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theme="minorBidi"/>
          <w:kern w:val="2"/>
          <w:sz w:val="28"/>
          <w:szCs w:val="28"/>
          <w:highlight w:val="none"/>
          <w:lang w:val="en-US" w:eastAsia="zh-CN" w:bidi="ar-SA"/>
        </w:rPr>
      </w:pPr>
      <w:bookmarkStart w:id="0" w:name="_GoBack"/>
      <w:r>
        <w:rPr>
          <w:rFonts w:hint="eastAsia" w:ascii="仿宋" w:hAnsi="仿宋" w:eastAsia="仿宋" w:cstheme="minorBidi"/>
          <w:kern w:val="2"/>
          <w:sz w:val="28"/>
          <w:szCs w:val="28"/>
          <w:highlight w:val="none"/>
          <w:lang w:val="en-US" w:eastAsia="zh-CN" w:bidi="ar-SA"/>
        </w:rPr>
        <w:t>本项目设备质保期为原厂一年，</w:t>
      </w:r>
      <w:bookmarkEnd w:id="0"/>
      <w:r>
        <w:rPr>
          <w:rFonts w:hint="eastAsia" w:ascii="仿宋" w:hAnsi="仿宋" w:eastAsia="仿宋" w:cstheme="minorBidi"/>
          <w:kern w:val="2"/>
          <w:sz w:val="28"/>
          <w:szCs w:val="28"/>
          <w:highlight w:val="none"/>
          <w:lang w:val="en-US" w:eastAsia="zh-CN" w:bidi="ar-SA"/>
        </w:rPr>
        <w:t>质保期内，成交人应做出承诺保证，提供免费维护和升级服务。</w:t>
      </w:r>
    </w:p>
    <w:p w14:paraId="7FF0F14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/>
          <w:b/>
          <w:bCs/>
          <w:sz w:val="28"/>
          <w:szCs w:val="28"/>
        </w:rPr>
        <w:t>. 项目验收</w:t>
      </w:r>
    </w:p>
    <w:p w14:paraId="73390B5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成交人按照项目合同及技术协议在完成设备供货、上架、安装、测试等工作后，由采购人按照其项目管理要求开展到货验收，项目验收时产生的相关费用由成交人负责。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39E43A"/>
    <w:multiLevelType w:val="multilevel"/>
    <w:tmpl w:val="2A39E43A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1134" w:leftChars="0" w:hanging="1134" w:firstLineChars="0"/>
      </w:pPr>
      <w:rPr>
        <w:rFonts w:hint="eastAsia" w:ascii="黑体" w:hAnsi="黑体" w:eastAsia="黑体" w:cs="黑体"/>
        <w:b/>
        <w:bCs/>
        <w:sz w:val="28"/>
        <w:szCs w:val="28"/>
      </w:rPr>
    </w:lvl>
    <w:lvl w:ilvl="1" w:tentative="0">
      <w:start w:val="1"/>
      <w:numFmt w:val="chineseCounting"/>
      <w:suff w:val="nothing"/>
      <w:lvlText w:val="（%2）"/>
      <w:lvlJc w:val="left"/>
      <w:pPr>
        <w:tabs>
          <w:tab w:val="left" w:pos="420"/>
        </w:tabs>
        <w:ind w:left="480" w:leftChars="0" w:firstLine="0" w:firstLineChars="0"/>
      </w:pPr>
      <w:rPr>
        <w:rFonts w:hint="eastAsia" w:ascii="宋体" w:hAnsi="宋体" w:eastAsia="黑体" w:cs="黑体"/>
        <w:b/>
        <w:bCs w:val="0"/>
        <w:sz w:val="28"/>
        <w:szCs w:val="28"/>
      </w:rPr>
    </w:lvl>
    <w:lvl w:ilvl="2" w:tentative="0">
      <w:start w:val="1"/>
      <w:numFmt w:val="decimal"/>
      <w:pStyle w:val="2"/>
      <w:suff w:val="nothing"/>
      <w:lvlText w:val="%3."/>
      <w:lvlJc w:val="left"/>
      <w:pPr>
        <w:tabs>
          <w:tab w:val="left" w:pos="0"/>
        </w:tabs>
        <w:ind w:left="0" w:leftChars="0" w:firstLine="0" w:firstLineChars="0"/>
      </w:pPr>
      <w:rPr>
        <w:rFonts w:hint="eastAsia" w:ascii="黑体" w:hAnsi="黑体" w:eastAsia="黑体" w:cs="黑体"/>
        <w:b/>
        <w:bCs/>
        <w:sz w:val="28"/>
        <w:szCs w:val="28"/>
      </w:rPr>
    </w:lvl>
    <w:lvl w:ilvl="3" w:tentative="0">
      <w:start w:val="1"/>
      <w:numFmt w:val="decimal"/>
      <w:suff w:val="nothing"/>
      <w:lvlText w:val="(%4)"/>
      <w:lvlJc w:val="left"/>
      <w:pPr>
        <w:tabs>
          <w:tab w:val="left" w:pos="420"/>
        </w:tabs>
        <w:ind w:left="0" w:leftChars="0" w:firstLine="0" w:firstLineChars="0"/>
      </w:pPr>
      <w:rPr>
        <w:rFonts w:hint="eastAsia" w:ascii="黑体" w:hAnsi="黑体" w:eastAsia="黑体" w:cs="黑体"/>
        <w:b/>
        <w:bCs/>
        <w:sz w:val="28"/>
        <w:szCs w:val="28"/>
      </w:rPr>
    </w:lvl>
    <w:lvl w:ilvl="4" w:tentative="0">
      <w:start w:val="1"/>
      <w:numFmt w:val="decimal"/>
      <w:isLgl/>
      <w:suff w:val="nothing"/>
      <w:lvlText w:val="%5)"/>
      <w:lvlJc w:val="left"/>
      <w:pPr>
        <w:ind w:left="0" w:leftChars="0" w:firstLine="0" w:firstLineChars="0"/>
      </w:pPr>
      <w:rPr>
        <w:rFonts w:hint="eastAsia" w:ascii="黑体" w:hAnsi="黑体" w:eastAsia="黑体" w:cs="黑体"/>
        <w:b/>
        <w:bCs/>
        <w:sz w:val="28"/>
        <w:szCs w:val="28"/>
      </w:rPr>
    </w:lvl>
    <w:lvl w:ilvl="5" w:tentative="0">
      <w:start w:val="1"/>
      <w:numFmt w:val="decimal"/>
      <w:isLgl/>
      <w:suff w:val="nothing"/>
      <w:lvlText w:val="%3.%4.%5.%6."/>
      <w:lvlJc w:val="left"/>
      <w:pPr>
        <w:ind w:left="0" w:leftChars="0" w:firstLine="0" w:firstLineChars="0"/>
      </w:pPr>
      <w:rPr>
        <w:rFonts w:hint="eastAsia" w:ascii="宋体" w:hAnsi="宋体" w:eastAsia="宋体" w:cs="宋体"/>
        <w:sz w:val="24"/>
        <w:szCs w:val="24"/>
      </w:rPr>
    </w:lvl>
    <w:lvl w:ilvl="6" w:tentative="0">
      <w:start w:val="1"/>
      <w:numFmt w:val="decimal"/>
      <w:isLgl/>
      <w:suff w:val="nothing"/>
      <w:lvlText w:val="%3.%4.%5.%6.%7."/>
      <w:lvlJc w:val="left"/>
      <w:pPr>
        <w:ind w:left="1296" w:hanging="1296"/>
      </w:pPr>
      <w:rPr>
        <w:rFonts w:hint="eastAsia" w:ascii="宋体" w:hAnsi="宋体" w:eastAsia="宋体" w:cs="宋体"/>
        <w:sz w:val="24"/>
        <w:szCs w:val="24"/>
      </w:rPr>
    </w:lvl>
    <w:lvl w:ilvl="7" w:tentative="0">
      <w:start w:val="1"/>
      <w:numFmt w:val="decimal"/>
      <w:isLgl/>
      <w:lvlText w:val="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3.%4.%5.%6.%7.%8.%9."/>
      <w:lvlJc w:val="left"/>
      <w:pPr>
        <w:ind w:left="1583" w:hanging="1583"/>
      </w:pPr>
      <w:rPr>
        <w:rFonts w:hint="eastAsia"/>
      </w:rPr>
    </w:lvl>
  </w:abstractNum>
  <w:abstractNum w:abstractNumId="1">
    <w:nsid w:val="2D9ED4B6"/>
    <w:multiLevelType w:val="singleLevel"/>
    <w:tmpl w:val="2D9ED4B6"/>
    <w:lvl w:ilvl="0" w:tentative="0">
      <w:start w:val="1"/>
      <w:numFmt w:val="decimal"/>
      <w:suff w:val="space"/>
      <w:lvlText w:val="(%1)"/>
      <w:lvlJc w:val="left"/>
    </w:lvl>
  </w:abstractNum>
  <w:abstractNum w:abstractNumId="2">
    <w:nsid w:val="6A9A530B"/>
    <w:multiLevelType w:val="multilevel"/>
    <w:tmpl w:val="6A9A530B"/>
    <w:lvl w:ilvl="0" w:tentative="0">
      <w:start w:val="1"/>
      <w:numFmt w:val="decimal"/>
      <w:pStyle w:val="3"/>
      <w:lvlText w:val="4.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57555D"/>
    <w:rsid w:val="00CA566D"/>
    <w:rsid w:val="00F3541C"/>
    <w:rsid w:val="012A3378"/>
    <w:rsid w:val="013E385E"/>
    <w:rsid w:val="014F6976"/>
    <w:rsid w:val="01F01E3C"/>
    <w:rsid w:val="020B5EE9"/>
    <w:rsid w:val="02140D77"/>
    <w:rsid w:val="02F6716B"/>
    <w:rsid w:val="032F6F45"/>
    <w:rsid w:val="0413083D"/>
    <w:rsid w:val="045D4134"/>
    <w:rsid w:val="058A25B6"/>
    <w:rsid w:val="05E24705"/>
    <w:rsid w:val="05FB615F"/>
    <w:rsid w:val="06D002D6"/>
    <w:rsid w:val="082779ED"/>
    <w:rsid w:val="08AF444E"/>
    <w:rsid w:val="08E22497"/>
    <w:rsid w:val="095E3D7B"/>
    <w:rsid w:val="099E2019"/>
    <w:rsid w:val="09E81BCC"/>
    <w:rsid w:val="09F93C7A"/>
    <w:rsid w:val="0A575703"/>
    <w:rsid w:val="0A6B5E1F"/>
    <w:rsid w:val="0ABC0CAB"/>
    <w:rsid w:val="0B0C7F12"/>
    <w:rsid w:val="0B1E2010"/>
    <w:rsid w:val="0D903407"/>
    <w:rsid w:val="0D977942"/>
    <w:rsid w:val="0DB82C12"/>
    <w:rsid w:val="0E4B1E1A"/>
    <w:rsid w:val="0EE04001"/>
    <w:rsid w:val="0FAD5590"/>
    <w:rsid w:val="0FCC6DFA"/>
    <w:rsid w:val="11096801"/>
    <w:rsid w:val="120B23BF"/>
    <w:rsid w:val="122D1B74"/>
    <w:rsid w:val="12394975"/>
    <w:rsid w:val="12410EFF"/>
    <w:rsid w:val="124C1B9F"/>
    <w:rsid w:val="126578DC"/>
    <w:rsid w:val="127A1558"/>
    <w:rsid w:val="1282606E"/>
    <w:rsid w:val="128E1E81"/>
    <w:rsid w:val="129B0D2F"/>
    <w:rsid w:val="135B5D51"/>
    <w:rsid w:val="137F1409"/>
    <w:rsid w:val="13841114"/>
    <w:rsid w:val="13A77E6F"/>
    <w:rsid w:val="13B576E5"/>
    <w:rsid w:val="13BC542F"/>
    <w:rsid w:val="14441EE4"/>
    <w:rsid w:val="14492115"/>
    <w:rsid w:val="14556BF6"/>
    <w:rsid w:val="1491254B"/>
    <w:rsid w:val="14F13869"/>
    <w:rsid w:val="15206937"/>
    <w:rsid w:val="155B3298"/>
    <w:rsid w:val="159852FC"/>
    <w:rsid w:val="15E9057E"/>
    <w:rsid w:val="16240763"/>
    <w:rsid w:val="164937D6"/>
    <w:rsid w:val="16591B36"/>
    <w:rsid w:val="17CC2995"/>
    <w:rsid w:val="18220228"/>
    <w:rsid w:val="184D106D"/>
    <w:rsid w:val="184D63FB"/>
    <w:rsid w:val="18EC78F1"/>
    <w:rsid w:val="194F4FBD"/>
    <w:rsid w:val="196150BD"/>
    <w:rsid w:val="1A846FAD"/>
    <w:rsid w:val="1B733FF8"/>
    <w:rsid w:val="1B912B27"/>
    <w:rsid w:val="1B913AB3"/>
    <w:rsid w:val="1BB27CE3"/>
    <w:rsid w:val="1DA215E7"/>
    <w:rsid w:val="1E2C7405"/>
    <w:rsid w:val="1E977E3D"/>
    <w:rsid w:val="1F443418"/>
    <w:rsid w:val="1F6C2E71"/>
    <w:rsid w:val="1F7807AF"/>
    <w:rsid w:val="1FA6387D"/>
    <w:rsid w:val="1FA94802"/>
    <w:rsid w:val="1FF30B9B"/>
    <w:rsid w:val="200B65CF"/>
    <w:rsid w:val="204474D0"/>
    <w:rsid w:val="20666A8A"/>
    <w:rsid w:val="20970C07"/>
    <w:rsid w:val="210D40C9"/>
    <w:rsid w:val="212F58E2"/>
    <w:rsid w:val="213B2190"/>
    <w:rsid w:val="21515284"/>
    <w:rsid w:val="21E6069A"/>
    <w:rsid w:val="22742716"/>
    <w:rsid w:val="231A721D"/>
    <w:rsid w:val="23354B2C"/>
    <w:rsid w:val="23B40E15"/>
    <w:rsid w:val="2424615E"/>
    <w:rsid w:val="246411D6"/>
    <w:rsid w:val="24C279DD"/>
    <w:rsid w:val="24E80590"/>
    <w:rsid w:val="24FB1724"/>
    <w:rsid w:val="25053949"/>
    <w:rsid w:val="259F60C6"/>
    <w:rsid w:val="25A4090C"/>
    <w:rsid w:val="25C47981"/>
    <w:rsid w:val="25C50504"/>
    <w:rsid w:val="260A5775"/>
    <w:rsid w:val="268114D6"/>
    <w:rsid w:val="269609D7"/>
    <w:rsid w:val="26A76A67"/>
    <w:rsid w:val="270F5023"/>
    <w:rsid w:val="27286875"/>
    <w:rsid w:val="272F17F5"/>
    <w:rsid w:val="275B21D3"/>
    <w:rsid w:val="27711845"/>
    <w:rsid w:val="27904E1F"/>
    <w:rsid w:val="281043A0"/>
    <w:rsid w:val="286039EF"/>
    <w:rsid w:val="28AA6300"/>
    <w:rsid w:val="28E20298"/>
    <w:rsid w:val="2A134397"/>
    <w:rsid w:val="2A9F2A0C"/>
    <w:rsid w:val="2ADC170C"/>
    <w:rsid w:val="2BC05F43"/>
    <w:rsid w:val="2BEA7365"/>
    <w:rsid w:val="2C822AF8"/>
    <w:rsid w:val="2D845FC6"/>
    <w:rsid w:val="2DC41351"/>
    <w:rsid w:val="2DE7091B"/>
    <w:rsid w:val="2E075211"/>
    <w:rsid w:val="2E460560"/>
    <w:rsid w:val="2E7A5550"/>
    <w:rsid w:val="2EC02441"/>
    <w:rsid w:val="2F8E3D93"/>
    <w:rsid w:val="2F945C9C"/>
    <w:rsid w:val="2FAF42C8"/>
    <w:rsid w:val="2FC16347"/>
    <w:rsid w:val="2FF93442"/>
    <w:rsid w:val="30E746E8"/>
    <w:rsid w:val="31C205E6"/>
    <w:rsid w:val="31F20FFF"/>
    <w:rsid w:val="321041F5"/>
    <w:rsid w:val="321118B3"/>
    <w:rsid w:val="32131AC9"/>
    <w:rsid w:val="32C90B5E"/>
    <w:rsid w:val="33CA508A"/>
    <w:rsid w:val="33D1020F"/>
    <w:rsid w:val="34052FE8"/>
    <w:rsid w:val="34504C29"/>
    <w:rsid w:val="346E7194"/>
    <w:rsid w:val="34756B1F"/>
    <w:rsid w:val="347725CB"/>
    <w:rsid w:val="347B1068"/>
    <w:rsid w:val="34AD4142"/>
    <w:rsid w:val="355678E2"/>
    <w:rsid w:val="35BA1D3A"/>
    <w:rsid w:val="35BD75FA"/>
    <w:rsid w:val="35D4315A"/>
    <w:rsid w:val="360E1984"/>
    <w:rsid w:val="3682557A"/>
    <w:rsid w:val="370132F4"/>
    <w:rsid w:val="372D6E3F"/>
    <w:rsid w:val="37BB4934"/>
    <w:rsid w:val="37C33988"/>
    <w:rsid w:val="37D1071F"/>
    <w:rsid w:val="3834257F"/>
    <w:rsid w:val="39132A1A"/>
    <w:rsid w:val="397336CF"/>
    <w:rsid w:val="39891E11"/>
    <w:rsid w:val="39DB35FD"/>
    <w:rsid w:val="3A0E134F"/>
    <w:rsid w:val="3A476F2A"/>
    <w:rsid w:val="3A6677DF"/>
    <w:rsid w:val="3A875795"/>
    <w:rsid w:val="3A89106B"/>
    <w:rsid w:val="3AA7269F"/>
    <w:rsid w:val="3AB7491A"/>
    <w:rsid w:val="3B02142B"/>
    <w:rsid w:val="3B35535F"/>
    <w:rsid w:val="3B3B0ABC"/>
    <w:rsid w:val="3B6D76CF"/>
    <w:rsid w:val="3B6E324B"/>
    <w:rsid w:val="3C6C45EC"/>
    <w:rsid w:val="3CC350C0"/>
    <w:rsid w:val="3CC66044"/>
    <w:rsid w:val="3CCD7BCD"/>
    <w:rsid w:val="3D2340B7"/>
    <w:rsid w:val="3D387194"/>
    <w:rsid w:val="3D4523D3"/>
    <w:rsid w:val="3DC83E74"/>
    <w:rsid w:val="3E0343D2"/>
    <w:rsid w:val="3E49010A"/>
    <w:rsid w:val="3ECE641A"/>
    <w:rsid w:val="3EFE3365"/>
    <w:rsid w:val="3F6A1DA7"/>
    <w:rsid w:val="402B2AD3"/>
    <w:rsid w:val="40374367"/>
    <w:rsid w:val="404104F9"/>
    <w:rsid w:val="40794D4A"/>
    <w:rsid w:val="40C60753"/>
    <w:rsid w:val="412368EE"/>
    <w:rsid w:val="41AD51CD"/>
    <w:rsid w:val="41DD5D1C"/>
    <w:rsid w:val="41F2695A"/>
    <w:rsid w:val="423D2800"/>
    <w:rsid w:val="42803857"/>
    <w:rsid w:val="42B26FF9"/>
    <w:rsid w:val="4364101B"/>
    <w:rsid w:val="43CE6040"/>
    <w:rsid w:val="44164D2D"/>
    <w:rsid w:val="443708E8"/>
    <w:rsid w:val="44570242"/>
    <w:rsid w:val="447C3DA7"/>
    <w:rsid w:val="448C073F"/>
    <w:rsid w:val="45571DB1"/>
    <w:rsid w:val="45694CC7"/>
    <w:rsid w:val="46F25D74"/>
    <w:rsid w:val="4775241C"/>
    <w:rsid w:val="479E3C8F"/>
    <w:rsid w:val="48673551"/>
    <w:rsid w:val="48E36524"/>
    <w:rsid w:val="49175A7A"/>
    <w:rsid w:val="49310757"/>
    <w:rsid w:val="49357393"/>
    <w:rsid w:val="49395B04"/>
    <w:rsid w:val="495851E9"/>
    <w:rsid w:val="495D3776"/>
    <w:rsid w:val="49942AC5"/>
    <w:rsid w:val="4A6C6972"/>
    <w:rsid w:val="4AB2329C"/>
    <w:rsid w:val="4B332DCC"/>
    <w:rsid w:val="4B4B4D50"/>
    <w:rsid w:val="4B76624C"/>
    <w:rsid w:val="4B966D92"/>
    <w:rsid w:val="4C142B45"/>
    <w:rsid w:val="4C150D0E"/>
    <w:rsid w:val="4C1F59F2"/>
    <w:rsid w:val="4C644E61"/>
    <w:rsid w:val="4C7A3249"/>
    <w:rsid w:val="4D280422"/>
    <w:rsid w:val="4D57555D"/>
    <w:rsid w:val="4D584B61"/>
    <w:rsid w:val="4D774B50"/>
    <w:rsid w:val="4DB866AA"/>
    <w:rsid w:val="4DF02201"/>
    <w:rsid w:val="4E0F7607"/>
    <w:rsid w:val="4E367E90"/>
    <w:rsid w:val="4EF55C6C"/>
    <w:rsid w:val="4F0A7706"/>
    <w:rsid w:val="4F43529A"/>
    <w:rsid w:val="4F4B6E23"/>
    <w:rsid w:val="4FA32D35"/>
    <w:rsid w:val="505A7727"/>
    <w:rsid w:val="50CB2885"/>
    <w:rsid w:val="51925DE3"/>
    <w:rsid w:val="519516F2"/>
    <w:rsid w:val="51CE2A56"/>
    <w:rsid w:val="51D52D36"/>
    <w:rsid w:val="52054A9D"/>
    <w:rsid w:val="52077FA0"/>
    <w:rsid w:val="521B1132"/>
    <w:rsid w:val="522C5351"/>
    <w:rsid w:val="52601E5E"/>
    <w:rsid w:val="52F543A6"/>
    <w:rsid w:val="54440BD0"/>
    <w:rsid w:val="54645881"/>
    <w:rsid w:val="54C3111E"/>
    <w:rsid w:val="55AB5B98"/>
    <w:rsid w:val="55CE04D1"/>
    <w:rsid w:val="562C1B70"/>
    <w:rsid w:val="5732471A"/>
    <w:rsid w:val="57525A8A"/>
    <w:rsid w:val="57A04676"/>
    <w:rsid w:val="57A33754"/>
    <w:rsid w:val="58931211"/>
    <w:rsid w:val="58AD5D57"/>
    <w:rsid w:val="590C594C"/>
    <w:rsid w:val="59B05DB3"/>
    <w:rsid w:val="59BC3DC4"/>
    <w:rsid w:val="59D310D9"/>
    <w:rsid w:val="5A0E332F"/>
    <w:rsid w:val="5AA331D1"/>
    <w:rsid w:val="5AFF7C38"/>
    <w:rsid w:val="5B0F26B1"/>
    <w:rsid w:val="5B1E596C"/>
    <w:rsid w:val="5B4703FB"/>
    <w:rsid w:val="5BE1734D"/>
    <w:rsid w:val="5C305B4E"/>
    <w:rsid w:val="5C9B0DC6"/>
    <w:rsid w:val="5CEF0FC5"/>
    <w:rsid w:val="5DA33B3C"/>
    <w:rsid w:val="5E8D0544"/>
    <w:rsid w:val="5EAD4CDB"/>
    <w:rsid w:val="5EB125C0"/>
    <w:rsid w:val="5EB4486C"/>
    <w:rsid w:val="5EBD2F7D"/>
    <w:rsid w:val="5EDA6B31"/>
    <w:rsid w:val="5EDB4968"/>
    <w:rsid w:val="5F995DE3"/>
    <w:rsid w:val="5FB1348A"/>
    <w:rsid w:val="5FD3648E"/>
    <w:rsid w:val="60361EAA"/>
    <w:rsid w:val="60796984"/>
    <w:rsid w:val="617079FF"/>
    <w:rsid w:val="622F1AF4"/>
    <w:rsid w:val="62D67736"/>
    <w:rsid w:val="63080089"/>
    <w:rsid w:val="634405AB"/>
    <w:rsid w:val="63A54E3F"/>
    <w:rsid w:val="63F40F8B"/>
    <w:rsid w:val="644F5E22"/>
    <w:rsid w:val="64636C5B"/>
    <w:rsid w:val="64CC21EE"/>
    <w:rsid w:val="6512422D"/>
    <w:rsid w:val="65724C80"/>
    <w:rsid w:val="65A06A26"/>
    <w:rsid w:val="65AE7F5D"/>
    <w:rsid w:val="65E023B1"/>
    <w:rsid w:val="65FB19DD"/>
    <w:rsid w:val="66AE38C6"/>
    <w:rsid w:val="66C023A3"/>
    <w:rsid w:val="66D67FCD"/>
    <w:rsid w:val="679B6DC6"/>
    <w:rsid w:val="67AA7DA2"/>
    <w:rsid w:val="67CC66E3"/>
    <w:rsid w:val="6924760F"/>
    <w:rsid w:val="698441D7"/>
    <w:rsid w:val="69A16F34"/>
    <w:rsid w:val="6A07787D"/>
    <w:rsid w:val="6A8863F1"/>
    <w:rsid w:val="6B165840"/>
    <w:rsid w:val="6BB9504A"/>
    <w:rsid w:val="6BE33C8F"/>
    <w:rsid w:val="6BFB0797"/>
    <w:rsid w:val="6C0F21D5"/>
    <w:rsid w:val="6C662BE4"/>
    <w:rsid w:val="6D5440FF"/>
    <w:rsid w:val="6D6F0E98"/>
    <w:rsid w:val="6DBA28FF"/>
    <w:rsid w:val="6E68124A"/>
    <w:rsid w:val="6EA032FD"/>
    <w:rsid w:val="6EDA6B7C"/>
    <w:rsid w:val="6F105EF0"/>
    <w:rsid w:val="6F264071"/>
    <w:rsid w:val="6F5632B7"/>
    <w:rsid w:val="6F651353"/>
    <w:rsid w:val="6F66366C"/>
    <w:rsid w:val="6FA43036"/>
    <w:rsid w:val="6FAB29C1"/>
    <w:rsid w:val="70882A19"/>
    <w:rsid w:val="70ED1EA8"/>
    <w:rsid w:val="71D4494F"/>
    <w:rsid w:val="725B55D7"/>
    <w:rsid w:val="72616A46"/>
    <w:rsid w:val="72A801AB"/>
    <w:rsid w:val="73181763"/>
    <w:rsid w:val="739D3274"/>
    <w:rsid w:val="74212E86"/>
    <w:rsid w:val="744D04DB"/>
    <w:rsid w:val="744E03A9"/>
    <w:rsid w:val="74A56E51"/>
    <w:rsid w:val="75477627"/>
    <w:rsid w:val="75504886"/>
    <w:rsid w:val="76121DD9"/>
    <w:rsid w:val="76571BB5"/>
    <w:rsid w:val="76706EDC"/>
    <w:rsid w:val="776043A2"/>
    <w:rsid w:val="78454F20"/>
    <w:rsid w:val="79464EDF"/>
    <w:rsid w:val="79512818"/>
    <w:rsid w:val="79AB1B11"/>
    <w:rsid w:val="79C505D8"/>
    <w:rsid w:val="79D47691"/>
    <w:rsid w:val="7A1A7B35"/>
    <w:rsid w:val="7A427BA1"/>
    <w:rsid w:val="7B3151C6"/>
    <w:rsid w:val="7BBE6194"/>
    <w:rsid w:val="7BED5AF7"/>
    <w:rsid w:val="7C3E66E2"/>
    <w:rsid w:val="7C833DC2"/>
    <w:rsid w:val="7C9C44FE"/>
    <w:rsid w:val="7CA501C6"/>
    <w:rsid w:val="7D0B5676"/>
    <w:rsid w:val="7E85433E"/>
    <w:rsid w:val="7EAC1CDF"/>
    <w:rsid w:val="7EAE3AD7"/>
    <w:rsid w:val="7EDF55C6"/>
    <w:rsid w:val="7F3663C0"/>
    <w:rsid w:val="7F6B469C"/>
    <w:rsid w:val="7F9F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"/>
    <w:pPr>
      <w:keepNext/>
      <w:keepLines/>
      <w:numPr>
        <w:ilvl w:val="0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2"/>
      </w:numPr>
      <w:ind w:left="0" w:firstLine="0" w:firstLineChars="0"/>
      <w:jc w:val="left"/>
      <w:outlineLvl w:val="2"/>
    </w:pPr>
    <w:rPr>
      <w:rFonts w:ascii="黑体" w:hAnsi="黑体" w:eastAsia="黑体" w:cs="黑体"/>
      <w:b/>
      <w:bCs/>
      <w:kern w:val="0"/>
      <w:sz w:val="28"/>
      <w:szCs w:val="24"/>
      <w:lang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ind w:firstLine="420"/>
    </w:pPr>
    <w:rPr>
      <w:rFonts w:ascii="Times New Roman"/>
      <w:snapToGrid/>
      <w:kern w:val="2"/>
      <w:szCs w:val="20"/>
    </w:rPr>
  </w:style>
  <w:style w:type="paragraph" w:customStyle="1" w:styleId="5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6">
    <w:name w:val="Body Text"/>
    <w:basedOn w:val="1"/>
    <w:unhideWhenUsed/>
    <w:qFormat/>
    <w:uiPriority w:val="99"/>
    <w:pPr>
      <w:spacing w:after="120"/>
    </w:pPr>
    <w:rPr>
      <w:lang w:val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paragraph" w:customStyle="1" w:styleId="11">
    <w:name w:val="样式7"/>
    <w:basedOn w:val="1"/>
    <w:qFormat/>
    <w:uiPriority w:val="0"/>
    <w:pPr>
      <w:ind w:firstLine="360"/>
    </w:pPr>
    <w:rPr>
      <w:rFonts w:hAnsi="宋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951</Words>
  <Characters>996</Characters>
  <Lines>0</Lines>
  <Paragraphs>0</Paragraphs>
  <TotalTime>7</TotalTime>
  <ScaleCrop>false</ScaleCrop>
  <LinksUpToDate>false</LinksUpToDate>
  <CharactersWithSpaces>1004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2022-06-01T09:59:00Z</dcterms:created>
  <dc:creator>yndw</dc:creator>
  <cp:lastModifiedBy>杨超杰</cp:lastModifiedBy>
  <dcterms:modified xsi:type="dcterms:W3CDTF">2025-09-28T07:19:21Z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BB4D0B5CB84A4B089F6531B2B20E72BD_13</vt:lpwstr>
  </property>
  <property fmtid="{D5CDD505-2E9C-101B-9397-08002B2CF9AE}" pid="4" name="KSOTemplateDocerSaveRecord">
    <vt:lpwstr>eyJoZGlkIjoiNzc0NGU2MTZlMjdlZDYwMThjMTA3ZjA1YmU5Y2Q2NGEiLCJ1c2VySWQiOiI0MTczNTU1MTgifQ==</vt:lpwstr>
  </property>
</Properties>
</file>