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珠海供电局2026重大专项预算书第三方经费审查服务采购技术要求</w:t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珠海供电局2026重大专项预算书第三</w:t>
      </w:r>
      <w:bookmarkStart w:id="0" w:name="_GoBack"/>
      <w:bookmarkEnd w:id="0"/>
      <w:r>
        <w:rPr>
          <w:rFonts w:hint="eastAsia"/>
          <w:lang w:val="en-US" w:eastAsia="zh-CN"/>
        </w:rPr>
        <w:t>方经费审查服务需提供以下技术服务：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完成国家级科技项目预算书第三方经费审核；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提供国家级科技项目</w:t>
      </w:r>
      <w:r>
        <w:rPr>
          <w:rFonts w:hint="default"/>
          <w:lang w:val="en-US" w:eastAsia="zh-CN"/>
        </w:rPr>
        <w:t>预算书第三方经费审查报告</w:t>
      </w:r>
      <w:r>
        <w:rPr>
          <w:rFonts w:hint="eastAsia"/>
          <w:lang w:val="en-US" w:eastAsia="zh-CN"/>
        </w:rPr>
        <w:t>盖章文件。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1DC87B"/>
    <w:multiLevelType w:val="singleLevel"/>
    <w:tmpl w:val="031DC87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584075"/>
    <w:rsid w:val="1758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2025-09-30T03:40:00Z</dcterms:created>
  <dc:creator>wuhongyuan</dc:creator>
  <cp:lastModifiedBy>wuhongyuan</cp:lastModifiedBy>
  <dcterms:modified xsi:type="dcterms:W3CDTF">2025-09-30T03:45:14Z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E1D1937230A546BCAEA11898CBDACCFC</vt:lpwstr>
  </property>
</Properties>
</file>