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pacing w:line="360" w:lineRule="auto"/>
        <w:jc w:val="center"/>
        <w:outlineLvl w:val="0"/>
        <w:rPr>
          <w:rFonts w:hint="eastAsia" w:ascii="宋体" w:hAnsi="宋体" w:cs="宋体"/>
          <w:b/>
          <w:i w:val="0"/>
          <w:iCs/>
          <w:color w:val="auto"/>
          <w:kern w:val="0"/>
          <w:sz w:val="32"/>
          <w:szCs w:val="32"/>
          <w:highlight w:val="none"/>
          <w:shd w:val="clear" w:color="auto" w:fill="auto"/>
          <w:lang w:val="en-US" w:eastAsia="zh-CN"/>
        </w:rPr>
      </w:pPr>
      <w:r>
        <w:rPr>
          <w:rFonts w:hint="eastAsia" w:ascii="宋体" w:hAnsi="宋体" w:cs="宋体"/>
          <w:b/>
          <w:i w:val="0"/>
          <w:iCs/>
          <w:color w:val="auto"/>
          <w:kern w:val="0"/>
          <w:sz w:val="32"/>
          <w:szCs w:val="32"/>
          <w:highlight w:val="none"/>
          <w:shd w:val="clear" w:color="auto" w:fill="auto"/>
          <w:lang w:val="en-US" w:eastAsia="zh-CN"/>
        </w:rPr>
        <w:t>附件B-合同文本条款差异说明</w:t>
      </w:r>
    </w:p>
    <w:p>
      <w:pPr>
        <w:pStyle w:val="2"/>
        <w:keepNext w:val="0"/>
        <w:keepLines w:val="0"/>
        <w:pageBreakBefore w:val="0"/>
        <w:shd w:val="clear" w:color="auto" w:fill="auto"/>
        <w:kinsoku/>
        <w:wordWrap/>
        <w:overflowPunct/>
        <w:topLinePunct w:val="0"/>
        <w:bidi w:val="0"/>
        <w:spacing w:line="360" w:lineRule="auto"/>
        <w:jc w:val="center"/>
        <w:rPr>
          <w:rFonts w:hint="default" w:ascii="宋体" w:hAnsi="宋体" w:eastAsia="宋体" w:cs="宋体"/>
          <w:b/>
          <w:i w:val="0"/>
          <w:iCs/>
          <w:color w:val="auto"/>
          <w:kern w:val="0"/>
          <w:sz w:val="28"/>
          <w:szCs w:val="28"/>
          <w:highlight w:val="none"/>
          <w:shd w:val="clear" w:color="auto" w:fill="auto"/>
          <w:lang w:val="en-US" w:eastAsia="zh-CN" w:bidi="ar-SA"/>
        </w:rPr>
      </w:pPr>
      <w:r>
        <w:rPr>
          <w:rFonts w:hint="default" w:ascii="宋体" w:hAnsi="宋体" w:eastAsia="宋体" w:cs="宋体"/>
          <w:b/>
          <w:i w:val="0"/>
          <w:iCs/>
          <w:color w:val="auto"/>
          <w:kern w:val="0"/>
          <w:sz w:val="28"/>
          <w:szCs w:val="28"/>
          <w:highlight w:val="none"/>
          <w:shd w:val="clear" w:color="auto" w:fill="auto"/>
          <w:lang w:val="en-US" w:eastAsia="zh-CN" w:bidi="ar-SA"/>
        </w:rPr>
        <w:t>标的、标段名称对应条款名称汇总表</w:t>
      </w:r>
    </w:p>
    <w:tbl>
      <w:tblPr>
        <w:tblStyle w:val="12"/>
        <w:tblW w:w="9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5"/>
        <w:gridCol w:w="4500"/>
        <w:gridCol w:w="3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5" w:hRule="atLeast"/>
        </w:trPr>
        <w:tc>
          <w:tcPr>
            <w:tcW w:w="146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宋体" w:hAnsi="宋体" w:eastAsia="宋体" w:cs="宋体"/>
                <w:b/>
                <w:bCs/>
                <w:i w:val="0"/>
                <w:color w:val="auto"/>
                <w:kern w:val="0"/>
                <w:sz w:val="21"/>
                <w:szCs w:val="21"/>
                <w:highlight w:val="none"/>
                <w:u w:val="none"/>
                <w:shd w:val="clear" w:color="auto" w:fill="auto"/>
                <w:lang w:val="en-US" w:eastAsia="zh-CN" w:bidi="ar"/>
              </w:rPr>
            </w:pPr>
            <w:r>
              <w:rPr>
                <w:rFonts w:hint="eastAsia" w:ascii="宋体" w:hAnsi="宋体" w:eastAsia="宋体" w:cs="宋体"/>
                <w:b/>
                <w:bCs/>
                <w:i w:val="0"/>
                <w:color w:val="auto"/>
                <w:kern w:val="0"/>
                <w:sz w:val="21"/>
                <w:szCs w:val="21"/>
                <w:highlight w:val="none"/>
                <w:u w:val="none"/>
                <w:shd w:val="clear" w:color="auto" w:fill="auto"/>
                <w:lang w:val="en-US" w:eastAsia="zh-CN" w:bidi="ar"/>
              </w:rPr>
              <w:t>标的名称</w:t>
            </w:r>
          </w:p>
        </w:tc>
        <w:tc>
          <w:tcPr>
            <w:tcW w:w="4500" w:type="dxa"/>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宋体" w:hAnsi="宋体" w:eastAsia="宋体" w:cs="宋体"/>
                <w:b/>
                <w:bCs/>
                <w:i w:val="0"/>
                <w:color w:val="auto"/>
                <w:kern w:val="0"/>
                <w:sz w:val="21"/>
                <w:szCs w:val="21"/>
                <w:highlight w:val="none"/>
                <w:u w:val="none"/>
                <w:shd w:val="clear" w:color="auto" w:fill="auto"/>
                <w:lang w:val="en-US" w:eastAsia="zh-CN" w:bidi="ar"/>
              </w:rPr>
            </w:pPr>
            <w:r>
              <w:rPr>
                <w:rFonts w:hint="eastAsia" w:ascii="宋体" w:hAnsi="宋体" w:eastAsia="宋体" w:cs="宋体"/>
                <w:b/>
                <w:bCs/>
                <w:i w:val="0"/>
                <w:color w:val="auto"/>
                <w:kern w:val="0"/>
                <w:sz w:val="21"/>
                <w:szCs w:val="21"/>
                <w:highlight w:val="none"/>
                <w:u w:val="none"/>
                <w:shd w:val="clear" w:color="auto" w:fill="auto"/>
                <w:lang w:val="en-US" w:eastAsia="zh-CN" w:bidi="ar"/>
              </w:rPr>
              <w:t>标段名称</w:t>
            </w:r>
          </w:p>
        </w:tc>
        <w:tc>
          <w:tcPr>
            <w:tcW w:w="3044"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ind w:firstLineChars="0"/>
              <w:jc w:val="center"/>
              <w:textAlignment w:val="center"/>
              <w:outlineLvl w:val="9"/>
              <w:rPr>
                <w:rFonts w:hint="eastAsia" w:ascii="宋体" w:hAnsi="宋体" w:eastAsia="宋体" w:cs="宋体"/>
                <w:b/>
                <w:bCs/>
                <w:color w:val="auto"/>
                <w:sz w:val="21"/>
                <w:szCs w:val="21"/>
                <w:highlight w:val="none"/>
                <w:u w:val="none"/>
                <w:shd w:val="clear" w:color="auto" w:fill="auto"/>
                <w:vertAlign w:val="baseline"/>
                <w:lang w:val="en-US" w:eastAsia="zh-CN"/>
              </w:rPr>
            </w:pPr>
            <w:r>
              <w:rPr>
                <w:rFonts w:hint="eastAsia" w:ascii="宋体" w:hAnsi="宋体" w:cs="宋体"/>
                <w:b/>
                <w:bCs/>
                <w:color w:val="auto"/>
                <w:sz w:val="21"/>
                <w:szCs w:val="21"/>
                <w:highlight w:val="none"/>
                <w:u w:val="none"/>
                <w:shd w:val="clear" w:color="auto" w:fill="auto"/>
                <w:vertAlign w:val="baseline"/>
                <w:lang w:val="en-US" w:eastAsia="zh-CN"/>
              </w:rPr>
              <w:t>对应条款名称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5" w:hRule="exact"/>
        </w:trPr>
        <w:tc>
          <w:tcPr>
            <w:tcW w:w="1465" w:type="dxa"/>
            <w:noWrap w:val="0"/>
            <w:vAlign w:val="center"/>
          </w:tcPr>
          <w:p>
            <w:pPr>
              <w:pStyle w:val="14"/>
              <w:keepNext w:val="0"/>
              <w:keepLines w:val="0"/>
              <w:pageBreakBefore w:val="0"/>
              <w:shd w:val="clear" w:color="auto" w:fill="auto"/>
              <w:kinsoku/>
              <w:wordWrap/>
              <w:overflowPunct/>
              <w:topLinePunct w:val="0"/>
              <w:autoSpaceDE/>
              <w:autoSpaceDN/>
              <w:bidi w:val="0"/>
              <w:adjustRightInd/>
              <w:snapToGrid w:val="0"/>
              <w:spacing w:line="400" w:lineRule="exact"/>
              <w:ind w:firstLine="0" w:firstLineChars="0"/>
              <w:jc w:val="center"/>
              <w:outlineLvl w:val="0"/>
              <w:rPr>
                <w:rFonts w:hint="default" w:ascii="宋体" w:hAnsi="宋体" w:eastAsia="宋体" w:cs="宋体"/>
                <w:b w:val="0"/>
                <w:bCs w:val="0"/>
                <w:color w:val="auto"/>
                <w:kern w:val="0"/>
                <w:sz w:val="21"/>
                <w:szCs w:val="21"/>
                <w:highlight w:val="none"/>
                <w:shd w:val="clear" w:color="auto" w:fill="auto"/>
                <w:lang w:val="en-US" w:eastAsia="zh-CN" w:bidi="ar-SA"/>
              </w:rPr>
            </w:pPr>
          </w:p>
        </w:tc>
        <w:tc>
          <w:tcPr>
            <w:tcW w:w="450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b w:val="0"/>
                <w:bCs w:val="0"/>
                <w:color w:val="auto"/>
                <w:kern w:val="0"/>
                <w:sz w:val="21"/>
                <w:szCs w:val="21"/>
                <w:highlight w:val="none"/>
                <w:shd w:val="clear" w:color="auto" w:fill="auto"/>
                <w:lang w:val="en-US" w:eastAsia="zh-CN" w:bidi="ar-SA"/>
              </w:rPr>
              <w:t>广西朝阳第二回220kV线路工程</w:t>
            </w:r>
          </w:p>
        </w:tc>
        <w:tc>
          <w:tcPr>
            <w:tcW w:w="3044"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outlineLvl w:val="9"/>
              <w:rPr>
                <w:rFonts w:hint="eastAsia" w:ascii="宋体" w:hAnsi="宋体" w:eastAsia="宋体" w:cs="宋体"/>
                <w:b w:val="0"/>
                <w:bCs w:val="0"/>
                <w:color w:val="auto"/>
                <w:kern w:val="0"/>
                <w:sz w:val="21"/>
                <w:szCs w:val="21"/>
                <w:highlight w:val="none"/>
                <w:shd w:val="clear" w:color="auto" w:fill="auto"/>
                <w:lang w:val="en-US" w:eastAsia="zh-CN" w:bidi="ar-SA"/>
              </w:rPr>
            </w:pPr>
            <w:r>
              <w:rPr>
                <w:rFonts w:hint="eastAsia" w:ascii="宋体" w:hAnsi="宋体" w:eastAsia="宋体" w:cs="宋体"/>
                <w:color w:val="auto"/>
                <w:sz w:val="21"/>
                <w:szCs w:val="21"/>
                <w:highlight w:val="none"/>
                <w:lang w:val="en-US" w:eastAsia="zh-CN"/>
              </w:rPr>
              <w:t>广西基建项目施工图招标条款</w:t>
            </w:r>
            <w:r>
              <w:rPr>
                <w:rFonts w:hint="eastAsia" w:ascii="宋体" w:hAnsi="宋体" w:cs="宋体"/>
                <w:b w:val="0"/>
                <w:bCs w:val="0"/>
                <w:color w:val="auto"/>
                <w:kern w:val="0"/>
                <w:sz w:val="21"/>
                <w:szCs w:val="21"/>
                <w:highlight w:val="none"/>
                <w:shd w:val="clear" w:color="auto" w:fill="auto"/>
                <w:lang w:val="en-US" w:eastAsia="zh-CN" w:bidi="ar-SA"/>
              </w:rPr>
              <w:t>（工程量清单计价）</w:t>
            </w:r>
          </w:p>
        </w:tc>
      </w:tr>
    </w:tbl>
    <w:p>
      <w:pPr>
        <w:keepNext w:val="0"/>
        <w:keepLines w:val="0"/>
        <w:pageBreakBefore w:val="0"/>
        <w:kinsoku/>
        <w:wordWrap/>
        <w:overflowPunct/>
        <w:topLinePunct w:val="0"/>
        <w:bidi w:val="0"/>
        <w:spacing w:line="400" w:lineRule="exact"/>
        <w:outlineLvl w:val="0"/>
        <w:rPr>
          <w:rFonts w:hint="eastAsia" w:ascii="宋体" w:hAnsi="宋体" w:eastAsia="宋体" w:cs="宋体"/>
          <w:b/>
          <w:i w:val="0"/>
          <w:iCs/>
          <w:color w:val="auto"/>
          <w:kern w:val="0"/>
          <w:sz w:val="21"/>
          <w:szCs w:val="21"/>
          <w:highlight w:val="none"/>
          <w:shd w:val="clear" w:color="auto" w:fill="auto"/>
          <w:lang w:val="en-US" w:eastAsia="zh-CN" w:bidi="ar-SA"/>
        </w:rPr>
      </w:pPr>
    </w:p>
    <w:p>
      <w:pPr>
        <w:keepNext w:val="0"/>
        <w:keepLines w:val="0"/>
        <w:pageBreakBefore w:val="0"/>
        <w:kinsoku/>
        <w:wordWrap/>
        <w:overflowPunct/>
        <w:topLinePunct w:val="0"/>
        <w:bidi w:val="0"/>
        <w:spacing w:line="400" w:lineRule="exact"/>
        <w:outlineLvl w:val="0"/>
        <w:rPr>
          <w:rFonts w:hint="eastAsia" w:ascii="宋体" w:hAnsi="宋体" w:eastAsia="宋体" w:cs="宋体"/>
          <w:b/>
          <w:i w:val="0"/>
          <w:iCs/>
          <w:color w:val="auto"/>
          <w:kern w:val="0"/>
          <w:sz w:val="21"/>
          <w:szCs w:val="21"/>
          <w:highlight w:val="none"/>
          <w:shd w:val="clear" w:color="auto" w:fill="auto"/>
          <w:lang w:val="en-US" w:eastAsia="zh-CN" w:bidi="ar-SA"/>
        </w:rPr>
      </w:pPr>
    </w:p>
    <w:p>
      <w:pPr>
        <w:keepNext w:val="0"/>
        <w:keepLines w:val="0"/>
        <w:pageBreakBefore w:val="0"/>
        <w:kinsoku/>
        <w:wordWrap/>
        <w:overflowPunct/>
        <w:topLinePunct w:val="0"/>
        <w:bidi w:val="0"/>
        <w:spacing w:line="400" w:lineRule="exact"/>
        <w:outlineLvl w:val="0"/>
        <w:rPr>
          <w:rFonts w:hint="eastAsia" w:ascii="宋体" w:hAnsi="宋体" w:eastAsia="宋体" w:cs="宋体"/>
          <w:b/>
          <w:i w:val="0"/>
          <w:iCs/>
          <w:color w:val="auto"/>
          <w:kern w:val="0"/>
          <w:sz w:val="21"/>
          <w:szCs w:val="21"/>
          <w:highlight w:val="none"/>
          <w:shd w:val="clear" w:color="auto" w:fill="auto"/>
          <w:lang w:val="en-US" w:eastAsia="zh-CN" w:bidi="ar-SA"/>
        </w:rPr>
      </w:pPr>
    </w:p>
    <w:p>
      <w:pPr>
        <w:spacing w:line="400" w:lineRule="exact"/>
        <w:rPr>
          <w:rFonts w:hint="eastAsia" w:ascii="宋体" w:hAnsi="宋体" w:cs="宋体"/>
          <w:color w:val="auto"/>
          <w:szCs w:val="21"/>
          <w:highlight w:val="none"/>
          <w:lang w:val="en-US" w:eastAsia="zh-CN"/>
        </w:rPr>
      </w:pPr>
      <w:r>
        <w:rPr>
          <w:rFonts w:hint="eastAsia" w:ascii="宋体" w:hAnsi="宋体" w:eastAsia="宋体" w:cs="宋体"/>
          <w:b/>
          <w:i w:val="0"/>
          <w:iCs/>
          <w:color w:val="auto"/>
          <w:kern w:val="0"/>
          <w:sz w:val="21"/>
          <w:szCs w:val="21"/>
          <w:highlight w:val="none"/>
          <w:shd w:val="clear" w:color="auto" w:fill="auto"/>
          <w:lang w:val="en-US" w:eastAsia="zh-CN" w:bidi="ar-SA"/>
        </w:rPr>
        <w:br w:type="page"/>
      </w:r>
    </w:p>
    <w:p>
      <w:pPr>
        <w:keepNext w:val="0"/>
        <w:keepLines w:val="0"/>
        <w:pageBreakBefore w:val="0"/>
        <w:widowControl w:val="0"/>
        <w:shd w:val="clear" w:color="auto" w:fill="auto"/>
        <w:kinsoku/>
        <w:wordWrap/>
        <w:overflowPunct/>
        <w:topLinePunct w:val="0"/>
        <w:autoSpaceDE/>
        <w:autoSpaceDN/>
        <w:bidi w:val="0"/>
        <w:adjustRightInd/>
        <w:snapToGrid/>
        <w:spacing w:beforeLines="0" w:afterLines="0" w:line="360" w:lineRule="auto"/>
        <w:ind w:firstLine="562" w:firstLineChars="200"/>
        <w:jc w:val="center"/>
        <w:textAlignment w:val="auto"/>
        <w:rPr>
          <w:rFonts w:hint="eastAsia" w:ascii="宋体" w:hAnsi="宋体" w:eastAsia="宋体" w:cs="宋体"/>
          <w:b/>
          <w:i w:val="0"/>
          <w:iCs/>
          <w:color w:val="auto"/>
          <w:kern w:val="0"/>
          <w:sz w:val="28"/>
          <w:szCs w:val="28"/>
          <w:highlight w:val="none"/>
          <w:shd w:val="clear" w:color="auto" w:fill="auto"/>
          <w:lang w:val="en-US" w:eastAsia="zh-CN" w:bidi="ar-SA"/>
        </w:rPr>
      </w:pPr>
      <w:r>
        <w:rPr>
          <w:rFonts w:hint="eastAsia" w:ascii="宋体" w:hAnsi="宋体" w:eastAsia="宋体" w:cs="宋体"/>
          <w:b/>
          <w:i w:val="0"/>
          <w:iCs/>
          <w:color w:val="auto"/>
          <w:kern w:val="0"/>
          <w:sz w:val="28"/>
          <w:szCs w:val="28"/>
          <w:highlight w:val="none"/>
          <w:shd w:val="clear" w:color="auto" w:fill="auto"/>
          <w:lang w:val="en-US" w:eastAsia="zh-CN" w:bidi="ar-SA"/>
        </w:rPr>
        <w:t>广西基建项目施工图招标条款</w:t>
      </w:r>
    </w:p>
    <w:p>
      <w:pPr>
        <w:keepNext w:val="0"/>
        <w:keepLines w:val="0"/>
        <w:pageBreakBefore w:val="0"/>
        <w:numPr>
          <w:ilvl w:val="0"/>
          <w:numId w:val="1"/>
        </w:numPr>
        <w:kinsoku/>
        <w:wordWrap/>
        <w:overflowPunct/>
        <w:topLinePunct w:val="0"/>
        <w:bidi w:val="0"/>
        <w:spacing w:line="360" w:lineRule="auto"/>
        <w:outlineLvl w:val="1"/>
        <w:rPr>
          <w:rFonts w:hint="eastAsia" w:ascii="宋体" w:hAnsi="宋体"/>
          <w:b/>
          <w:iCs/>
          <w:color w:val="auto"/>
          <w:kern w:val="0"/>
          <w:sz w:val="28"/>
          <w:szCs w:val="28"/>
          <w:highlight w:val="none"/>
          <w:shd w:val="clear" w:color="auto" w:fill="auto"/>
        </w:rPr>
      </w:pPr>
      <w:bookmarkStart w:id="0" w:name="_Toc21205"/>
      <w:bookmarkStart w:id="1" w:name="_Toc5634"/>
      <w:bookmarkStart w:id="2" w:name="_Toc24010"/>
      <w:bookmarkStart w:id="3" w:name="_Toc7026"/>
      <w:r>
        <w:rPr>
          <w:rFonts w:hint="eastAsia" w:ascii="宋体" w:hAnsi="宋体"/>
          <w:b/>
          <w:iCs/>
          <w:color w:val="auto"/>
          <w:kern w:val="0"/>
          <w:sz w:val="28"/>
          <w:szCs w:val="28"/>
          <w:highlight w:val="none"/>
          <w:shd w:val="clear" w:color="auto" w:fill="auto"/>
        </w:rPr>
        <w:t>招标文件3.2条款差异说明（施工图招标</w:t>
      </w:r>
      <w:r>
        <w:rPr>
          <w:rFonts w:hint="eastAsia" w:ascii="宋体" w:hAnsi="宋体"/>
          <w:b/>
          <w:iCs/>
          <w:color w:val="auto"/>
          <w:kern w:val="0"/>
          <w:sz w:val="28"/>
          <w:szCs w:val="28"/>
          <w:highlight w:val="none"/>
          <w:shd w:val="clear" w:color="auto" w:fill="auto"/>
          <w:lang w:eastAsia="zh-CN"/>
        </w:rPr>
        <w:t>，</w:t>
      </w:r>
      <w:r>
        <w:rPr>
          <w:rFonts w:hint="eastAsia" w:ascii="宋体" w:hAnsi="宋体"/>
          <w:b/>
          <w:iCs/>
          <w:color w:val="auto"/>
          <w:kern w:val="0"/>
          <w:sz w:val="28"/>
          <w:szCs w:val="28"/>
          <w:highlight w:val="none"/>
          <w:shd w:val="clear" w:color="auto" w:fill="auto"/>
          <w:lang w:val="en-US" w:eastAsia="zh-CN"/>
        </w:rPr>
        <w:t>工程量清单计价</w:t>
      </w:r>
      <w:r>
        <w:rPr>
          <w:rFonts w:hint="eastAsia" w:ascii="宋体" w:hAnsi="宋体"/>
          <w:b/>
          <w:iCs/>
          <w:color w:val="auto"/>
          <w:kern w:val="0"/>
          <w:sz w:val="28"/>
          <w:szCs w:val="28"/>
          <w:highlight w:val="none"/>
          <w:shd w:val="clear" w:color="auto" w:fill="auto"/>
        </w:rPr>
        <w:t>）</w:t>
      </w:r>
    </w:p>
    <w:p>
      <w:pPr>
        <w:pStyle w:val="8"/>
        <w:spacing w:line="360"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auto"/>
          <w:sz w:val="24"/>
          <w:szCs w:val="24"/>
          <w:highlight w:val="none"/>
        </w:rPr>
        <w:t>3.2</w:t>
      </w:r>
      <w:r>
        <w:rPr>
          <w:rFonts w:hint="eastAsia" w:hAnsi="宋体" w:cs="宋体"/>
          <w:b/>
          <w:color w:val="auto"/>
          <w:sz w:val="24"/>
          <w:szCs w:val="24"/>
          <w:highlight w:val="none"/>
          <w:lang w:val="en-US" w:eastAsia="zh-CN"/>
        </w:rPr>
        <w:t xml:space="preserve">  </w:t>
      </w:r>
      <w:r>
        <w:rPr>
          <w:rFonts w:hint="eastAsia" w:hAnsi="宋体" w:cs="宋体"/>
          <w:b/>
          <w:color w:val="auto"/>
          <w:sz w:val="24"/>
          <w:szCs w:val="24"/>
          <w:highlight w:val="none"/>
        </w:rPr>
        <w:t>投</w:t>
      </w:r>
      <w:r>
        <w:rPr>
          <w:rFonts w:hint="eastAsia" w:hAnsi="宋体" w:cs="宋体"/>
          <w:b/>
          <w:color w:val="000000" w:themeColor="text1"/>
          <w:sz w:val="24"/>
          <w:szCs w:val="24"/>
          <w:highlight w:val="none"/>
          <w14:textFill>
            <w14:solidFill>
              <w14:schemeClr w14:val="tx1"/>
            </w14:solidFill>
          </w14:textFill>
        </w:rPr>
        <w:t>标报价</w:t>
      </w:r>
    </w:p>
    <w:bookmarkEnd w:id="0"/>
    <w:bookmarkEnd w:id="1"/>
    <w:bookmarkEnd w:id="2"/>
    <w:bookmarkEnd w:id="3"/>
    <w:p>
      <w:pPr>
        <w:keepNext w:val="0"/>
        <w:keepLines w:val="0"/>
        <w:pageBreakBefore w:val="0"/>
        <w:kinsoku/>
        <w:wordWrap/>
        <w:overflowPunct/>
        <w:topLinePunct w:val="0"/>
        <w:bidi w:val="0"/>
        <w:spacing w:line="360" w:lineRule="auto"/>
        <w:rPr>
          <w:rFonts w:hint="eastAsia" w:ascii="宋体" w:hAnsi="宋体" w:eastAsia="宋体"/>
          <w:b/>
          <w:bCs/>
          <w:color w:val="000000" w:themeColor="text1"/>
          <w:highlight w:val="none"/>
          <w:shd w:val="clear" w:color="auto" w:fill="auto"/>
          <w14:textFill>
            <w14:solidFill>
              <w14:schemeClr w14:val="tx1"/>
            </w14:solidFill>
          </w14:textFill>
        </w:rPr>
      </w:pPr>
      <w:r>
        <w:rPr>
          <w:rFonts w:hint="eastAsia" w:ascii="宋体" w:hAnsi="宋体" w:eastAsia="宋体"/>
          <w:b/>
          <w:bCs/>
          <w:color w:val="000000" w:themeColor="text1"/>
          <w:highlight w:val="none"/>
          <w:shd w:val="clear" w:color="auto" w:fill="auto"/>
          <w14:textFill>
            <w14:solidFill>
              <w14:schemeClr w14:val="tx1"/>
            </w14:solidFill>
          </w14:textFill>
        </w:rPr>
        <w:t>1</w:t>
      </w:r>
      <w:r>
        <w:rPr>
          <w:rFonts w:hint="eastAsia" w:ascii="宋体" w:hAnsi="宋体"/>
          <w:b/>
          <w:bCs/>
          <w:color w:val="000000" w:themeColor="text1"/>
          <w:highlight w:val="none"/>
          <w:shd w:val="clear" w:color="auto" w:fill="auto"/>
          <w:lang w:val="en-US" w:eastAsia="zh-CN"/>
          <w14:textFill>
            <w14:solidFill>
              <w14:schemeClr w14:val="tx1"/>
            </w14:solidFill>
          </w14:textFill>
        </w:rPr>
        <w:t>.</w:t>
      </w:r>
      <w:r>
        <w:rPr>
          <w:rFonts w:hint="eastAsia" w:ascii="宋体" w:hAnsi="宋体" w:eastAsia="宋体"/>
          <w:b/>
          <w:bCs/>
          <w:color w:val="000000" w:themeColor="text1"/>
          <w:highlight w:val="none"/>
          <w:shd w:val="clear" w:color="auto" w:fill="auto"/>
          <w14:textFill>
            <w14:solidFill>
              <w14:schemeClr w14:val="tx1"/>
            </w14:solidFill>
          </w14:textFill>
        </w:rPr>
        <w:t>报价编制原则</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3.2.1</w:t>
      </w:r>
      <w:r>
        <w:rPr>
          <w:rFonts w:hint="eastAsia" w:hAnsi="宋体"/>
          <w:color w:val="000000" w:themeColor="text1"/>
          <w:highlight w:val="none"/>
          <w:lang w:val="en-US" w:eastAsia="zh-CN"/>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最高投标限价：见投标人须知前附表。</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3.2.2</w:t>
      </w:r>
      <w:r>
        <w:rPr>
          <w:rFonts w:hint="eastAsia" w:hAnsi="宋体"/>
          <w:color w:val="000000" w:themeColor="text1"/>
          <w:highlight w:val="none"/>
          <w:lang w:val="en-US" w:eastAsia="zh-CN"/>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有效的投标报价：</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val="en-US" w:eastAsia="zh-CN"/>
        </w:rPr>
        <w:t>1.</w:t>
      </w:r>
      <w:r>
        <w:rPr>
          <w:rFonts w:hint="eastAsia" w:ascii="宋体" w:hAnsi="宋体"/>
          <w:color w:val="auto"/>
          <w:szCs w:val="21"/>
          <w:highlight w:val="none"/>
        </w:rPr>
        <w:t>按固定金额报总价，同时填报投标下浮率。投标下浮率＝[</w:t>
      </w:r>
      <w:r>
        <w:rPr>
          <w:rFonts w:hint="eastAsia"/>
          <w:highlight w:val="none"/>
        </w:rPr>
        <w:t>1-</w:t>
      </w:r>
      <w:r>
        <w:rPr>
          <w:rFonts w:hint="eastAsia"/>
          <w:highlight w:val="none"/>
          <w:lang w:eastAsia="zh-CN"/>
        </w:rPr>
        <w:t>（</w:t>
      </w:r>
      <w:r>
        <w:rPr>
          <w:rFonts w:hint="eastAsia"/>
          <w:highlight w:val="none"/>
        </w:rPr>
        <w:t>投标报价</w:t>
      </w:r>
      <w:r>
        <w:rPr>
          <w:rFonts w:hint="eastAsia"/>
          <w:highlight w:val="none"/>
          <w:lang w:val="en-US" w:eastAsia="zh-CN"/>
        </w:rPr>
        <w:t>-暂估价）</w:t>
      </w:r>
      <w:r>
        <w:rPr>
          <w:rFonts w:hint="eastAsia"/>
          <w:highlight w:val="none"/>
        </w:rPr>
        <w:t>/</w:t>
      </w:r>
      <w:r>
        <w:rPr>
          <w:rFonts w:hint="eastAsia"/>
          <w:highlight w:val="none"/>
          <w:lang w:eastAsia="zh-CN"/>
        </w:rPr>
        <w:t>（</w:t>
      </w:r>
      <w:r>
        <w:rPr>
          <w:rFonts w:hint="eastAsia"/>
          <w:highlight w:val="none"/>
        </w:rPr>
        <w:t>最高投标限价</w:t>
      </w:r>
      <w:r>
        <w:rPr>
          <w:rFonts w:hint="eastAsia"/>
          <w:highlight w:val="none"/>
          <w:lang w:val="en-US" w:eastAsia="zh-CN"/>
        </w:rPr>
        <w:t>-暂估价）</w:t>
      </w:r>
      <w:r>
        <w:rPr>
          <w:rFonts w:hint="eastAsia" w:ascii="宋体" w:hAnsi="宋体"/>
          <w:color w:val="auto"/>
          <w:szCs w:val="21"/>
          <w:highlight w:val="none"/>
        </w:rPr>
        <w:t>]×100%（保留两位小数，如：8.00%）。</w:t>
      </w:r>
      <w:bookmarkStart w:id="5" w:name="_GoBack"/>
      <w:bookmarkEnd w:id="5"/>
      <w:r>
        <w:rPr>
          <w:rFonts w:hint="eastAsia" w:ascii="宋体" w:hAnsi="宋体"/>
          <w:color w:val="auto"/>
          <w:szCs w:val="21"/>
          <w:highlight w:val="none"/>
        </w:rPr>
        <w:t>当投标金额报价与投标下浮率计算结果不一致时，以投标金额报价为准，按公式修订投标下浮率。</w:t>
      </w:r>
    </w:p>
    <w:p>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auto"/>
          <w:szCs w:val="21"/>
          <w:highlight w:val="none"/>
          <w:lang w:val="en-US" w:eastAsia="zh-CN"/>
        </w:rPr>
        <w:t>2.</w:t>
      </w:r>
      <w:r>
        <w:rPr>
          <w:rFonts w:hint="eastAsia" w:ascii="宋体" w:hAnsi="宋体"/>
          <w:color w:val="000000" w:themeColor="text1"/>
          <w:szCs w:val="21"/>
          <w:highlight w:val="none"/>
          <w14:textFill>
            <w14:solidFill>
              <w14:schemeClr w14:val="tx1"/>
            </w14:solidFill>
          </w14:textFill>
        </w:rPr>
        <w:t>投标人所报的金额≤最高投标限价的为有效报价，为避免恶意竞争，低于成本价报价，投标报价＜最高限价的</w:t>
      </w:r>
      <w:r>
        <w:rPr>
          <w:rFonts w:hint="eastAsia" w:ascii="宋体" w:hAnsi="宋体"/>
          <w:color w:val="000000" w:themeColor="text1"/>
          <w:szCs w:val="21"/>
          <w:highlight w:val="none"/>
          <w:lang w:val="en-US" w:eastAsia="zh-CN"/>
          <w14:textFill>
            <w14:solidFill>
              <w14:schemeClr w14:val="tx1"/>
            </w14:solidFill>
          </w14:textFill>
        </w:rPr>
        <w:t>85</w:t>
      </w:r>
      <w:r>
        <w:rPr>
          <w:rFonts w:hint="eastAsia" w:ascii="宋体" w:hAnsi="宋体"/>
          <w:color w:val="000000" w:themeColor="text1"/>
          <w:szCs w:val="21"/>
          <w:highlight w:val="none"/>
          <w14:textFill>
            <w14:solidFill>
              <w14:schemeClr w14:val="tx1"/>
            </w14:solidFill>
          </w14:textFill>
        </w:rPr>
        <w:t>%时应在投标文件中附成本分析报告。</w:t>
      </w:r>
    </w:p>
    <w:p>
      <w:pPr>
        <w:spacing w:line="360" w:lineRule="auto"/>
        <w:ind w:firstLine="420" w:firstLineChars="200"/>
        <w:rPr>
          <w:rFonts w:hint="eastAsia" w:ascii="宋体" w:hAnsi="宋体"/>
          <w:color w:val="auto"/>
          <w:szCs w:val="21"/>
          <w:highlight w:val="none"/>
          <w:lang w:eastAsia="zh-CN"/>
        </w:rPr>
      </w:pPr>
      <w:r>
        <w:rPr>
          <w:rFonts w:hint="eastAsia" w:ascii="宋体" w:hAnsi="宋体"/>
          <w:color w:val="auto"/>
          <w:szCs w:val="21"/>
          <w:highlight w:val="none"/>
          <w:lang w:val="en-US" w:eastAsia="zh-CN"/>
        </w:rPr>
        <w:t>3.报</w:t>
      </w:r>
      <w:r>
        <w:rPr>
          <w:rFonts w:hint="eastAsia" w:ascii="宋体" w:hAnsi="宋体"/>
          <w:color w:val="auto"/>
          <w:szCs w:val="21"/>
          <w:highlight w:val="none"/>
        </w:rPr>
        <w:t>价的安全文明施工费按《电力工程造价与定额管理总站关于调整安全文明施工费的通知》（定额〔2023〕9 号）足额计取， 临时设施费按《电网工程建设预算编制与计算规定》（2018</w:t>
      </w:r>
      <w:r>
        <w:rPr>
          <w:rFonts w:hint="eastAsia" w:ascii="宋体" w:hAnsi="宋体"/>
          <w:color w:val="auto"/>
          <w:szCs w:val="21"/>
          <w:highlight w:val="none"/>
          <w:lang w:val="en-US" w:eastAsia="zh-CN"/>
        </w:rPr>
        <w:t>年</w:t>
      </w:r>
      <w:r>
        <w:rPr>
          <w:rFonts w:hint="eastAsia" w:ascii="宋体" w:hAnsi="宋体"/>
          <w:color w:val="auto"/>
          <w:szCs w:val="21"/>
          <w:highlight w:val="none"/>
        </w:rPr>
        <w:t>版）足额计取，取费基数及费率必须按上述规定执行，否则视为实质上不响应招标文件要求，作否决投标处理。</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输电线路工程：</w:t>
      </w:r>
      <w:r>
        <w:rPr>
          <w:rFonts w:hint="eastAsia" w:ascii="宋体" w:hAnsi="宋体"/>
          <w:color w:val="auto"/>
          <w:szCs w:val="21"/>
          <w:highlight w:val="none"/>
          <w:lang w:eastAsia="zh-CN"/>
        </w:rPr>
        <w:t>安全文明施工费费率：3.55%，临时设施费费率：6.35%；</w:t>
      </w:r>
      <w:r>
        <w:rPr>
          <w:rFonts w:hint="eastAsia" w:ascii="宋体" w:hAnsi="宋体"/>
          <w:color w:val="auto"/>
          <w:szCs w:val="21"/>
          <w:highlight w:val="none"/>
          <w:lang w:val="en-US" w:eastAsia="zh-CN"/>
        </w:rPr>
        <w:t>间隔工程：</w:t>
      </w:r>
      <w:r>
        <w:rPr>
          <w:rFonts w:hint="eastAsia" w:ascii="宋体" w:hAnsi="宋体"/>
          <w:color w:val="auto"/>
          <w:szCs w:val="21"/>
          <w:highlight w:val="none"/>
          <w:lang w:eastAsia="zh-CN"/>
        </w:rPr>
        <w:t>安全文明施工费费率：6.39%，临时设施费费率：土建 3.06%，安装 8.95%，安装调试：3.58%）</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）暂估价（如有）需按照公布的金额固定报价，不得自行变更，否则视为原则性不响应招标文件要求，作否决投标处理。</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000000" w:themeColor="text1"/>
          <w:highlight w:val="none"/>
          <w:shd w:val="clear" w:color="auto" w:fill="auto"/>
          <w14:textFill>
            <w14:solidFill>
              <w14:schemeClr w14:val="tx1"/>
            </w14:solidFill>
          </w14:textFill>
        </w:rPr>
      </w:pPr>
      <w:r>
        <w:rPr>
          <w:rFonts w:hint="eastAsia" w:hAnsi="宋体" w:cs="宋体"/>
          <w:b w:val="0"/>
          <w:bCs/>
          <w:color w:val="000000" w:themeColor="text1"/>
          <w:highlight w:val="none"/>
          <w:shd w:val="clear" w:color="auto" w:fill="auto"/>
          <w:lang w:val="en-US" w:eastAsia="zh-CN"/>
          <w14:textFill>
            <w14:solidFill>
              <w14:schemeClr w14:val="tx1"/>
            </w14:solidFill>
          </w14:textFill>
        </w:rPr>
        <w:t xml:space="preserve">3.2.3 </w:t>
      </w:r>
      <w:r>
        <w:rPr>
          <w:rFonts w:hint="eastAsia" w:ascii="宋体" w:hAnsi="宋体" w:eastAsia="宋体" w:cs="宋体"/>
          <w:b w:val="0"/>
          <w:bCs/>
          <w:color w:val="000000" w:themeColor="text1"/>
          <w:highlight w:val="none"/>
          <w:shd w:val="clear" w:color="auto" w:fill="auto"/>
          <w14:textFill>
            <w14:solidFill>
              <w14:schemeClr w14:val="tx1"/>
            </w14:solidFill>
          </w14:textFill>
        </w:rPr>
        <w:t>投标报价</w:t>
      </w:r>
    </w:p>
    <w:p>
      <w:pPr>
        <w:pStyle w:val="8"/>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000000" w:themeColor="text1"/>
          <w:highlight w:val="none"/>
          <w:shd w:val="clear" w:color="auto" w:fill="auto"/>
          <w:lang w:val="en-US" w:eastAsia="zh-CN"/>
          <w14:textFill>
            <w14:solidFill>
              <w14:schemeClr w14:val="tx1"/>
            </w14:solidFill>
          </w14:textFill>
        </w:rPr>
        <w:t>1</w:t>
      </w:r>
      <w:r>
        <w:rPr>
          <w:rFonts w:hint="eastAsia" w:ascii="宋体" w:hAnsi="宋体" w:eastAsia="宋体" w:cs="宋体"/>
          <w:color w:val="000000" w:themeColor="text1"/>
          <w:highlight w:val="none"/>
          <w:shd w:val="clear" w:color="auto" w:fill="auto"/>
          <w14:textFill>
            <w14:solidFill>
              <w14:schemeClr w14:val="tx1"/>
            </w14:solidFill>
          </w14:textFill>
        </w:rPr>
        <w:t>.</w:t>
      </w:r>
      <w:r>
        <w:rPr>
          <w:rFonts w:hint="eastAsia" w:hAnsi="宋体" w:eastAsia="宋体" w:cs="宋体"/>
          <w:color w:val="000000" w:themeColor="text1"/>
          <w:highlight w:val="none"/>
          <w:shd w:val="clear" w:color="auto" w:fill="auto"/>
          <w:lang w:val="en-US" w:eastAsia="zh-CN"/>
          <w14:textFill>
            <w14:solidFill>
              <w14:schemeClr w14:val="tx1"/>
            </w14:solidFill>
          </w14:textFill>
        </w:rPr>
        <w:t>采用</w:t>
      </w:r>
      <w:r>
        <w:rPr>
          <w:rFonts w:hint="eastAsia" w:ascii="宋体" w:hAnsi="宋体" w:eastAsia="宋体" w:cs="宋体"/>
          <w:color w:val="000000" w:themeColor="text1"/>
          <w:highlight w:val="none"/>
          <w:shd w:val="clear" w:color="auto" w:fill="auto"/>
          <w14:textFill>
            <w14:solidFill>
              <w14:schemeClr w14:val="tx1"/>
            </w14:solidFill>
          </w14:textFill>
        </w:rPr>
        <w:t>工程量清单</w:t>
      </w:r>
      <w:r>
        <w:rPr>
          <w:rFonts w:hint="eastAsia" w:hAnsi="宋体" w:eastAsia="宋体" w:cs="宋体"/>
          <w:color w:val="000000" w:themeColor="text1"/>
          <w:highlight w:val="none"/>
          <w:shd w:val="clear" w:color="auto" w:fill="auto"/>
          <w:lang w:val="en-US" w:eastAsia="zh-CN"/>
          <w14:textFill>
            <w14:solidFill>
              <w14:schemeClr w14:val="tx1"/>
            </w14:solidFill>
          </w14:textFill>
        </w:rPr>
        <w:t>招标，工程量清单</w:t>
      </w:r>
      <w:r>
        <w:rPr>
          <w:rFonts w:hint="eastAsia" w:ascii="宋体" w:hAnsi="宋体" w:eastAsia="宋体" w:cs="宋体"/>
          <w:color w:val="000000" w:themeColor="text1"/>
          <w:highlight w:val="none"/>
          <w:shd w:val="clear" w:color="auto" w:fill="auto"/>
          <w14:textFill>
            <w14:solidFill>
              <w14:schemeClr w14:val="tx1"/>
            </w14:solidFill>
          </w14:textFill>
        </w:rPr>
        <w:t>编制依据：施工图设计文件及国家能源局发布的《电力建设工程工程量清单计价规范》(DL/T</w:t>
      </w:r>
      <w:r>
        <w:rPr>
          <w:rFonts w:hint="eastAsia" w:hAnsi="宋体" w:eastAsia="宋体" w:cs="宋体"/>
          <w:color w:val="000000" w:themeColor="text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highlight w:val="none"/>
          <w:shd w:val="clear" w:color="auto" w:fill="auto"/>
          <w14:textFill>
            <w14:solidFill>
              <w14:schemeClr w14:val="tx1"/>
            </w14:solidFill>
          </w14:textFill>
        </w:rPr>
        <w:t>5745-2021)、</w:t>
      </w:r>
      <w:r>
        <w:rPr>
          <w:rFonts w:hint="eastAsia" w:hAnsi="宋体" w:eastAsia="宋体" w:cs="宋体"/>
          <w:color w:val="000000" w:themeColor="text1"/>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highlight w:val="none"/>
          <w:shd w:val="clear" w:color="auto" w:fill="auto"/>
          <w14:textFill>
            <w14:solidFill>
              <w14:schemeClr w14:val="tx1"/>
            </w14:solidFill>
          </w14:textFill>
        </w:rPr>
        <w:t>电力建设工程工程量清单计算规范 变电工程</w:t>
      </w:r>
      <w:r>
        <w:rPr>
          <w:rFonts w:hint="eastAsia" w:hAnsi="宋体" w:eastAsia="宋体" w:cs="宋体"/>
          <w:color w:val="000000" w:themeColor="text1"/>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highlight w:val="none"/>
          <w:shd w:val="clear" w:color="auto" w:fill="auto"/>
          <w14:textFill>
            <w14:solidFill>
              <w14:schemeClr w14:val="tx1"/>
            </w14:solidFill>
          </w14:textFill>
        </w:rPr>
        <w:t>（DL/T</w:t>
      </w: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highlight w:val="none"/>
          <w:shd w:val="clear" w:color="auto" w:fill="auto"/>
          <w14:textFill>
            <w14:solidFill>
              <w14:schemeClr w14:val="tx1"/>
            </w14:solidFill>
          </w14:textFill>
        </w:rPr>
        <w:t>5341-2021）</w:t>
      </w:r>
      <w:r>
        <w:rPr>
          <w:rFonts w:hint="eastAsia" w:hAnsi="宋体" w:eastAsia="宋体" w:cs="宋体"/>
          <w:color w:val="000000" w:themeColor="text1"/>
          <w:highlight w:val="none"/>
          <w:shd w:val="clear" w:color="auto" w:fill="auto"/>
          <w:lang w:eastAsia="zh-CN"/>
          <w14:textFill>
            <w14:solidFill>
              <w14:schemeClr w14:val="tx1"/>
            </w14:solidFill>
          </w14:textFill>
        </w:rPr>
        <w:t>、</w:t>
      </w:r>
      <w:r>
        <w:rPr>
          <w:rFonts w:hint="eastAsia" w:ascii="宋体" w:hAnsi="宋体" w:eastAsia="宋体" w:cs="宋体"/>
          <w:color w:val="000000" w:themeColor="text1"/>
          <w:highlight w:val="none"/>
          <w:shd w:val="clear" w:color="auto" w:fill="auto"/>
          <w14:textFill>
            <w14:solidFill>
              <w14:schemeClr w14:val="tx1"/>
            </w14:solidFill>
          </w14:textFill>
        </w:rPr>
        <w:t>《电力建设工程工程量清单计算规范 输电线路工程</w:t>
      </w:r>
      <w:r>
        <w:rPr>
          <w:rFonts w:hint="eastAsia" w:ascii="宋体" w:hAnsi="宋体" w:eastAsia="宋体" w:cs="宋体"/>
          <w:color w:val="auto"/>
          <w:highlight w:val="none"/>
          <w:shd w:val="clear" w:color="auto" w:fill="auto"/>
        </w:rPr>
        <w:t>》(DL/T</w:t>
      </w:r>
      <w:r>
        <w:rPr>
          <w:rFonts w:hint="eastAsia"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5205-2021)。</w:t>
      </w:r>
      <w:r>
        <w:rPr>
          <w:rFonts w:hint="eastAsia" w:hAnsi="宋体" w:eastAsia="宋体" w:cs="宋体"/>
          <w:color w:val="auto"/>
          <w:highlight w:val="none"/>
          <w:shd w:val="clear" w:color="auto" w:fill="auto"/>
          <w:lang w:val="en-US" w:eastAsia="zh-CN"/>
        </w:rPr>
        <w:t>分部分项工程量清单只描述了完成一个规定计量单位项目应完成的主要工作内容，投标人的报价应为完成《电力建设工程工程量清单计算规范 变电工程》（DL/T 5341-2021）、《电力建设工程工程量清单计算规范 输电线路工程》(DL/T 5205-2021)规定此项目所含的全部工作内容的综合单价，清单或招标文件有另行补充说明的须遵照执行。投标人应将各类损耗摊销到相应项目的综合单价中，招标人不为损耗额外支付费用。</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default"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2</w:t>
      </w:r>
      <w:r>
        <w:rPr>
          <w:rFonts w:hint="default" w:hAnsi="宋体" w:eastAsia="宋体" w:cs="宋体"/>
          <w:color w:val="auto"/>
          <w:highlight w:val="none"/>
          <w:shd w:val="clear" w:color="auto" w:fill="auto"/>
          <w:lang w:val="en-US" w:eastAsia="zh-CN"/>
        </w:rPr>
        <w:t>.综合单价应是完成一个规定计量单位的分部分项工程量清单项目或措施清单项目所需的人工费、材料费（不含招标人提供材料）、施工机械使用费、措施费、间接费、利润、税金及合同约定应由投标人承担的风险费用之和。投标人的报价为在工程项目建设期和缺陷责任期内，完成招标文件规定的工作内容的各项费用，包括人工、材料、机械、施工管理（含项目信息系统）、进场道路等建设场地准备、线路工程余方外运与处置、临时设施、各种施工措施费、维护、利润、税金、政策性文件规定及合同包含的文明施工、安全措施、施工措施费、成品保护费、竣工移交前的站区场地维护修复加</w:t>
      </w:r>
      <w:r>
        <w:rPr>
          <w:rFonts w:hint="eastAsia" w:hAnsi="宋体" w:eastAsia="宋体" w:cs="宋体"/>
          <w:color w:val="auto"/>
          <w:highlight w:val="none"/>
          <w:shd w:val="clear" w:color="auto" w:fill="auto"/>
          <w:lang w:val="en-US" w:eastAsia="zh-CN"/>
        </w:rPr>
        <w:t>固</w:t>
      </w:r>
      <w:r>
        <w:rPr>
          <w:rFonts w:hint="default" w:hAnsi="宋体" w:eastAsia="宋体" w:cs="宋体"/>
          <w:color w:val="auto"/>
          <w:highlight w:val="none"/>
          <w:shd w:val="clear" w:color="auto" w:fill="auto"/>
          <w:lang w:val="en-US" w:eastAsia="zh-CN"/>
        </w:rPr>
        <w:t>费、电子化移交、各种形式的检查验收费用、建设周边环境协调等所有风险、责任等各项应有费用</w:t>
      </w:r>
      <w:r>
        <w:rPr>
          <w:rFonts w:hint="eastAsia" w:hAnsi="宋体" w:eastAsia="宋体" w:cs="宋体"/>
          <w:color w:val="auto"/>
          <w:highlight w:val="none"/>
          <w:shd w:val="clear" w:color="auto" w:fill="auto"/>
          <w:lang w:val="en-US" w:eastAsia="zh-CN"/>
        </w:rPr>
        <w:t>。</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default"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3</w:t>
      </w:r>
      <w:r>
        <w:rPr>
          <w:rFonts w:hint="default" w:hAnsi="宋体" w:eastAsia="宋体" w:cs="宋体"/>
          <w:color w:val="auto"/>
          <w:highlight w:val="none"/>
          <w:shd w:val="clear" w:color="auto" w:fill="auto"/>
          <w:lang w:val="en-US" w:eastAsia="zh-CN"/>
        </w:rPr>
        <w:t>.其他项目清单中招标人已列项目除暂估价和变电改扩建项目施工专项补助费外均为包干价，结算不作调整，其中计日工和施工总承包服务费不得报价。措施项目清单和其他项目清单中</w:t>
      </w:r>
      <w:r>
        <w:rPr>
          <w:rFonts w:hint="eastAsia"/>
          <w:highlight w:val="none"/>
        </w:rPr>
        <w:t>投标人认为工程量清单之外需要增加的费用项目，可以结合自身情况在</w:t>
      </w:r>
      <w:r>
        <w:rPr>
          <w:rFonts w:hint="eastAsia"/>
          <w:highlight w:val="none"/>
          <w:lang w:val="en-US" w:eastAsia="zh-CN"/>
        </w:rPr>
        <w:t>措施项目清单和</w:t>
      </w:r>
      <w:r>
        <w:rPr>
          <w:rFonts w:hint="eastAsia"/>
          <w:highlight w:val="none"/>
        </w:rPr>
        <w:t>其他项目清单计价表中增列，为总价承包，结算时不予调整</w:t>
      </w:r>
      <w:r>
        <w:rPr>
          <w:rFonts w:hint="default" w:hAnsi="宋体" w:eastAsia="宋体" w:cs="宋体"/>
          <w:color w:val="auto"/>
          <w:highlight w:val="none"/>
          <w:shd w:val="clear" w:color="auto" w:fill="auto"/>
          <w:lang w:val="en-US" w:eastAsia="zh-CN"/>
        </w:rPr>
        <w:t>。其中应包括但不限于：施工用临时道路修筑、变电站</w:t>
      </w:r>
      <w:r>
        <w:rPr>
          <w:rFonts w:hint="eastAsia" w:hAnsi="宋体" w:eastAsia="宋体" w:cs="宋体"/>
          <w:color w:val="auto"/>
          <w:highlight w:val="none"/>
          <w:shd w:val="clear" w:color="auto" w:fill="auto"/>
          <w:lang w:val="en-US" w:eastAsia="zh-CN"/>
        </w:rPr>
        <w:t>（间隔）</w:t>
      </w:r>
      <w:r>
        <w:rPr>
          <w:rFonts w:hint="default" w:hAnsi="宋体" w:eastAsia="宋体" w:cs="宋体"/>
          <w:color w:val="auto"/>
          <w:highlight w:val="none"/>
          <w:shd w:val="clear" w:color="auto" w:fill="auto"/>
          <w:lang w:val="en-US" w:eastAsia="zh-CN"/>
        </w:rPr>
        <w:t>新征土地范围</w:t>
      </w:r>
      <w:r>
        <w:rPr>
          <w:rFonts w:hint="eastAsia" w:hAnsi="宋体" w:eastAsia="宋体" w:cs="宋体"/>
          <w:color w:val="auto"/>
          <w:highlight w:val="none"/>
          <w:shd w:val="clear" w:color="auto" w:fill="auto"/>
          <w:lang w:val="en-US" w:eastAsia="zh-CN"/>
        </w:rPr>
        <w:t>内</w:t>
      </w:r>
      <w:r>
        <w:rPr>
          <w:rFonts w:hint="default" w:hAnsi="宋体" w:eastAsia="宋体" w:cs="宋体"/>
          <w:color w:val="auto"/>
          <w:highlight w:val="none"/>
          <w:shd w:val="clear" w:color="auto" w:fill="auto"/>
          <w:lang w:val="en-US" w:eastAsia="zh-CN"/>
        </w:rPr>
        <w:t>青苗赔偿、线路工程建场费赔偿工作经费、专业爆破服务费、投标单位认为在工程建设期间可能发生的其他费用等。投标人应认真测算，并结合本工程特点及以往工程和自身经验，充分考虑风险，全面计取相关的费用，同时应依据规定在报价书其他项目清单投标人增列项目中以单项表示，若未计列，则视为已综合含在其他项目清单中，结算时不再调整（招标文件另有规定的除外）。</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4.投标报价应根据招标工程量清单和招标文件有关要求、施工现场实际情况以及拟定的施工方案或施工组织设计、投标人自身情况，依据企业定额和市场价格信息，或参考2018年版《电网工程建设预算编制与计算规定》及配套定额进行编制。</w:t>
      </w:r>
    </w:p>
    <w:p>
      <w:pPr>
        <w:spacing w:line="360" w:lineRule="auto"/>
        <w:ind w:firstLine="420" w:firstLineChars="200"/>
        <w:rPr>
          <w:rFonts w:hint="eastAsia" w:ascii="宋体" w:hAnsi="宋体"/>
          <w:color w:val="auto"/>
          <w:szCs w:val="21"/>
          <w:highlight w:val="none"/>
          <w:lang w:eastAsia="zh-CN"/>
        </w:rPr>
      </w:pPr>
      <w:r>
        <w:rPr>
          <w:rFonts w:hint="eastAsia" w:ascii="宋体" w:hAnsi="宋体" w:eastAsia="宋体" w:cs="宋体"/>
          <w:color w:val="auto"/>
          <w:highlight w:val="none"/>
          <w:shd w:val="clear" w:color="auto" w:fill="auto"/>
          <w:lang w:val="en-US" w:eastAsia="zh-CN"/>
        </w:rPr>
        <w:t>5.投标人报价的分部分项工程量清单各项全费用综合单价中，所含的安全文明施工费、临时设施费项目不得作为竞争性费用出现，</w:t>
      </w:r>
      <w:r>
        <w:rPr>
          <w:rFonts w:hint="eastAsia" w:ascii="宋体" w:hAnsi="宋体"/>
          <w:color w:val="auto"/>
          <w:szCs w:val="21"/>
          <w:highlight w:val="none"/>
          <w:lang w:val="en-US" w:eastAsia="zh-CN"/>
        </w:rPr>
        <w:t>报</w:t>
      </w:r>
      <w:r>
        <w:rPr>
          <w:rFonts w:hint="eastAsia" w:ascii="宋体" w:hAnsi="宋体"/>
          <w:color w:val="auto"/>
          <w:szCs w:val="21"/>
          <w:highlight w:val="none"/>
        </w:rPr>
        <w:t>价的安全文明施工费按《电力工程造价与定额管理总站关于调整安全文明施工费的通知》（定额〔2023〕9 号）足额计取，临时设施费按《电网工程建设预算编制与计算规定》（2018</w:t>
      </w:r>
      <w:r>
        <w:rPr>
          <w:rFonts w:hint="eastAsia" w:ascii="宋体" w:hAnsi="宋体"/>
          <w:color w:val="auto"/>
          <w:szCs w:val="21"/>
          <w:highlight w:val="none"/>
          <w:lang w:val="en-US" w:eastAsia="zh-CN"/>
        </w:rPr>
        <w:t>年</w:t>
      </w:r>
      <w:r>
        <w:rPr>
          <w:rFonts w:hint="eastAsia" w:ascii="宋体" w:hAnsi="宋体"/>
          <w:color w:val="auto"/>
          <w:szCs w:val="21"/>
          <w:highlight w:val="none"/>
        </w:rPr>
        <w:t>版）足额计取，取费基数及费率必须按上述规定执行，否则视为实质上不响应招标文件要求，作否决投标处理。</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输电线路工程：</w:t>
      </w:r>
      <w:r>
        <w:rPr>
          <w:rFonts w:hint="eastAsia" w:ascii="宋体" w:hAnsi="宋体"/>
          <w:color w:val="auto"/>
          <w:szCs w:val="21"/>
          <w:highlight w:val="none"/>
          <w:lang w:eastAsia="zh-CN"/>
        </w:rPr>
        <w:t>安全文明施工费费率：3.55%，临时设施费费率：6.35%；</w:t>
      </w:r>
      <w:r>
        <w:rPr>
          <w:rFonts w:hint="eastAsia" w:ascii="宋体" w:hAnsi="宋体"/>
          <w:color w:val="auto"/>
          <w:szCs w:val="21"/>
          <w:highlight w:val="none"/>
          <w:lang w:val="en-US" w:eastAsia="zh-CN"/>
        </w:rPr>
        <w:t>间隔工程：</w:t>
      </w:r>
      <w:r>
        <w:rPr>
          <w:rFonts w:hint="eastAsia" w:ascii="宋体" w:hAnsi="宋体"/>
          <w:color w:val="auto"/>
          <w:szCs w:val="21"/>
          <w:highlight w:val="none"/>
          <w:lang w:eastAsia="zh-CN"/>
        </w:rPr>
        <w:t>安全文明施工费费率：6.39%，临时设施费费率：土建 3.06%，安装 8.95%，安装调试：3.58%）</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6.投标人在测算投标报价时，应全面考虑以下各项因素及费用项目对施工费用带来的影响，在结算时凡因下列各项因素导致的费用变化将不另行计算，结算费用原则上不再调整。各有关影响因素及费用项目包括但不限于：</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（1）在工程开工后，因施工工序安排原因导致出现多次进退场而增加的费用，由投标人自行考虑，结算不予调整。</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2）投标人应对设计提供的及现场自行调查了解的资料进行认真分析研究，根据经验自行确定的施工方案、选择合适的能保证施工安全和质量的施工方法，自行报价。若经发包方组织专家审查，投标人拟采取的施工方法无法满足对施工安全和质量的有关要求而需采取别的方法时，由此引起的费用增加，结算不予调整。</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（3）招标人供应的材料、设备取费价格执行：详见工程量清单，供投标人用于测算各项取费项目的基数；投标人自行采购的材料、设备，其费用列入投标报价。</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（4）投标人自行调查设备、材料、机具等市场情况，并自行承担相应的市场风险责任。</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（5）按南网项目管理和质量实体样板要求所需相应的措施费。</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（6）道路通行及维护、场地移交、场地物资堆放及二次倒运、清理等工作。</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（7）施工期间做好水土保持工作，负责施工废弃物、噪音及扬尘污染、道路通行及损毁修补、强夯、爆破等对周边居民生产生活及建构筑物的影响处理，负责协调和处理此类施工问题造成的纠纷、阻工等。</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（8）地方政府向承包人收取的相关费用。</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（9）现场办公临建建设，承包人支付有关的用水、用电、通信、排污等费用，并负责维护工作，并在建设单位要求时负责拆除、及恢复场地。</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（10）负责投产或移交前工程实体等相关维护工作。</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 xml:space="preserve">（11）配合建设单位各类检查、检测、监测、验收、评审、协调、评优、安风体系建设等工作。 </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（12）竣工验收前办理并提供相关行政主管部门出具的无欠薪证明、无重大安全事故证明等材料。</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（13）及时应用和填报南网电网管理平台等信息系统。</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（14）其他图纸未列项或描述，但根据招标文件和合同要求应由投标人负责的工作。</w:t>
      </w:r>
    </w:p>
    <w:p>
      <w:pPr>
        <w:pStyle w:val="8"/>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hAnsi="宋体" w:eastAsia="宋体" w:cs="宋体"/>
          <w:color w:val="auto"/>
          <w:highlight w:val="none"/>
          <w:shd w:val="clear" w:color="auto" w:fill="auto"/>
          <w:lang w:val="en-US" w:eastAsia="zh-CN"/>
        </w:rPr>
      </w:pPr>
      <w:r>
        <w:rPr>
          <w:rFonts w:hint="eastAsia" w:hAnsi="宋体" w:eastAsia="宋体" w:cs="宋体"/>
          <w:color w:val="auto"/>
          <w:highlight w:val="none"/>
          <w:shd w:val="clear" w:color="auto" w:fill="auto"/>
          <w:lang w:val="en-US" w:eastAsia="zh-CN"/>
        </w:rPr>
        <w:t>（15）工程建设过程中，中标单位对外的交涉与纠纷，以及所造成的损失，除招标书中有明确规定者外，均由中标单位自行解决。如确需建设单位进行协调时，协调解决问题所发生的一切费用仍由中标单位承担。</w:t>
      </w:r>
    </w:p>
    <w:p>
      <w:pPr>
        <w:pStyle w:val="8"/>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outlineLvl w:val="9"/>
        <w:rPr>
          <w:rFonts w:hint="default" w:ascii="宋体" w:hAnsi="宋体" w:eastAsia="宋体" w:cs="宋体"/>
          <w:color w:val="auto"/>
          <w:szCs w:val="22"/>
          <w:highlight w:val="none"/>
          <w:shd w:val="clear" w:color="auto" w:fill="auto"/>
          <w:lang w:val="en-US" w:eastAsia="zh-CN"/>
        </w:rPr>
      </w:pPr>
      <w:r>
        <w:rPr>
          <w:rFonts w:hint="eastAsia"/>
          <w:highlight w:val="none"/>
          <w:lang w:val="en-US" w:eastAsia="zh-CN"/>
        </w:rPr>
        <w:t>7.</w:t>
      </w:r>
      <w:r>
        <w:rPr>
          <w:rFonts w:hint="eastAsia" w:ascii="宋体" w:hAnsi="宋体" w:eastAsia="宋体" w:cs="宋体"/>
          <w:color w:val="auto"/>
          <w:szCs w:val="22"/>
          <w:highlight w:val="none"/>
          <w:shd w:val="clear" w:color="auto" w:fill="auto"/>
          <w:lang w:val="en-US" w:eastAsia="zh-CN"/>
        </w:rPr>
        <w:t>投标人应对施工期间相关道路通行条件及费用做好现场调查，充分测算计入投标报价，结算时不予调整。</w:t>
      </w:r>
    </w:p>
    <w:p>
      <w:pPr>
        <w:pStyle w:val="8"/>
        <w:keepNext w:val="0"/>
        <w:keepLines w:val="0"/>
        <w:pageBreakBefore w:val="0"/>
        <w:widowControl w:val="0"/>
        <w:kinsoku/>
        <w:wordWrap/>
        <w:overflowPunct/>
        <w:topLinePunct w:val="0"/>
        <w:autoSpaceDE/>
        <w:autoSpaceDN/>
        <w:bidi w:val="0"/>
        <w:adjustRightInd/>
        <w:snapToGrid/>
        <w:spacing w:before="0" w:after="0" w:line="360" w:lineRule="auto"/>
        <w:ind w:firstLine="420" w:firstLineChars="200"/>
        <w:textAlignment w:val="auto"/>
        <w:outlineLvl w:val="9"/>
        <w:rPr>
          <w:rFonts w:hint="eastAsia" w:ascii="宋体" w:hAnsi="宋体" w:eastAsia="宋体" w:cs="宋体"/>
          <w:b w:val="0"/>
          <w:bCs w:val="0"/>
          <w:color w:val="auto"/>
          <w:kern w:val="2"/>
          <w:sz w:val="21"/>
          <w:szCs w:val="22"/>
          <w:highlight w:val="none"/>
          <w:u w:val="none"/>
          <w:shd w:val="clear" w:color="auto" w:fill="auto"/>
          <w:lang w:val="en-US" w:eastAsia="zh-CN" w:bidi="ar-SA"/>
        </w:rPr>
      </w:pPr>
      <w:r>
        <w:rPr>
          <w:rFonts w:hint="eastAsia"/>
          <w:highlight w:val="none"/>
          <w:lang w:val="en-US" w:eastAsia="zh-CN"/>
        </w:rPr>
        <w:t>8.</w:t>
      </w:r>
      <w:r>
        <w:rPr>
          <w:rFonts w:hint="eastAsia" w:ascii="宋体" w:hAnsi="宋体" w:eastAsia="宋体" w:cs="宋体"/>
          <w:b w:val="0"/>
          <w:bCs w:val="0"/>
          <w:color w:val="auto"/>
          <w:kern w:val="2"/>
          <w:sz w:val="21"/>
          <w:szCs w:val="22"/>
          <w:highlight w:val="none"/>
          <w:u w:val="none"/>
          <w:shd w:val="clear" w:color="auto" w:fill="auto"/>
          <w:lang w:val="en-US" w:eastAsia="zh-CN" w:bidi="ar-SA"/>
        </w:rPr>
        <w:t>架空线路工程架线（或拆除）时，跨（穿）越电力线、通讯线、铁路（不含高速铁路）、公路、河流及堤防、水库的施工许可和办理被跨越物产权单位跨越协议需缴纳的各项费用均由投标人负责及支付，相关费用由投标人自行考虑，计入投标报价其他项目清单中，结算时不予调整。投标人在投标报价中应考虑为减少跨越线路停电时间,缩短放线区段长度而增加的人工费、材料费、机械设备使用费等相关费用，结算时不予调整。其中高速铁路的跨越施工措施费、施工许可和办理被跨越物产权单位跨越协议需缴纳的各项费用列入暂估价，报价不得调整。架线（或拆除）时，跨越电力线如发生带电跨越，施工单位应提供经审批的带电跨越专项施工方案、搭设跨越架或封网的跨越点照片等支撑资料办理现场签证，确认带电跨越结算工程量，按合同计价原则结算。架空线路工程投标人承包范围不包括：沿线建（构）筑物拆迁补偿；砂石场、矿场、取石场、砖厂、煤矿、穿越风景区补偿及各类市政管道拆除（如有），送电线路防通讯设施干扰措施费，桩基检测、耐张线夹X射线检测。</w:t>
      </w:r>
    </w:p>
    <w:p>
      <w:pPr>
        <w:pStyle w:val="4"/>
        <w:keepNext w:val="0"/>
        <w:keepLines w:val="0"/>
        <w:pageBreakBefore w:val="0"/>
        <w:widowControl w:val="0"/>
        <w:kinsoku/>
        <w:wordWrap/>
        <w:overflowPunct/>
        <w:topLinePunct w:val="0"/>
        <w:autoSpaceDE/>
        <w:autoSpaceDN/>
        <w:bidi w:val="0"/>
        <w:adjustRightInd/>
        <w:snapToGrid/>
        <w:spacing w:line="360" w:lineRule="auto"/>
        <w:ind w:firstLine="400"/>
        <w:textAlignment w:val="auto"/>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sz w:val="21"/>
          <w:szCs w:val="21"/>
          <w:highlight w:val="none"/>
          <w:lang w:val="en-US" w:eastAsia="zh-CN"/>
        </w:rPr>
        <w:t>9.</w:t>
      </w:r>
      <w:r>
        <w:rPr>
          <w:rFonts w:hint="eastAsia" w:ascii="宋体" w:hAnsi="宋体" w:eastAsia="宋体" w:cs="宋体"/>
          <w:b w:val="0"/>
          <w:bCs w:val="0"/>
          <w:color w:val="auto"/>
          <w:kern w:val="2"/>
          <w:sz w:val="21"/>
          <w:szCs w:val="21"/>
          <w:highlight w:val="none"/>
          <w:u w:val="none"/>
          <w:shd w:val="clear" w:color="auto" w:fill="auto"/>
          <w:lang w:val="en-US" w:eastAsia="zh-CN" w:bidi="ar-SA"/>
        </w:rPr>
        <w:t>电缆工程中标人负责施工图纸范围内的电缆线路本体工程，包括建筑、安装、光缆的测量及接续（如有）、调试工程、旧电缆线路拆除和运输、管道光缆敷设、线路牌挂牌、电缆线路参数测试及与城市规划、市政、园林、交警、城监、公路等部门联系办理施工许可手续。建设场地占用及清理：电缆征地补偿、沿线的建（构）筑物及管线迁移或拆除补偿、绿化设施迁移补偿、施工临时占用市政道路补偿、青苗赔偿。不包括：沿线建（构）筑物的拆迁补偿、白蚁防治。</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00"/>
        <w:textAlignment w:val="auto"/>
        <w:rPr>
          <w:rFonts w:hint="eastAsia" w:ascii="宋体" w:hAnsi="宋体" w:eastAsia="宋体" w:cs="宋体"/>
          <w:b w:val="0"/>
          <w:bCs w:val="0"/>
          <w:color w:val="auto"/>
          <w:kern w:val="2"/>
          <w:sz w:val="21"/>
          <w:szCs w:val="22"/>
          <w:highlight w:val="none"/>
          <w:u w:val="none"/>
          <w:shd w:val="clear" w:color="auto" w:fill="auto"/>
          <w:lang w:val="en-US" w:eastAsia="zh-CN" w:bidi="ar-SA"/>
        </w:rPr>
      </w:pPr>
      <w:r>
        <w:rPr>
          <w:rFonts w:hint="eastAsia" w:ascii="宋体" w:hAnsi="宋体" w:eastAsia="宋体" w:cs="宋体"/>
          <w:b w:val="0"/>
          <w:bCs w:val="0"/>
          <w:color w:val="auto"/>
          <w:kern w:val="2"/>
          <w:sz w:val="21"/>
          <w:szCs w:val="22"/>
          <w:highlight w:val="none"/>
          <w:u w:val="none"/>
          <w:shd w:val="clear" w:color="auto" w:fill="auto"/>
          <w:lang w:val="en-US" w:eastAsia="zh-CN" w:bidi="ar-SA"/>
        </w:rPr>
        <w:t>10.投标人在投标报价时，暂估价需按照招标工程量清单中的固定</w:t>
      </w:r>
      <w:r>
        <w:rPr>
          <w:rFonts w:hint="eastAsia" w:ascii="宋体" w:hAnsi="宋体" w:cs="宋体"/>
          <w:b w:val="0"/>
          <w:bCs w:val="0"/>
          <w:color w:val="auto"/>
          <w:kern w:val="2"/>
          <w:sz w:val="21"/>
          <w:szCs w:val="22"/>
          <w:highlight w:val="none"/>
          <w:u w:val="none"/>
          <w:shd w:val="clear" w:color="auto" w:fill="auto"/>
          <w:lang w:val="en-US" w:eastAsia="zh-CN" w:bidi="ar-SA"/>
        </w:rPr>
        <w:t>金额</w:t>
      </w:r>
      <w:r>
        <w:rPr>
          <w:rFonts w:hint="eastAsia" w:ascii="宋体" w:hAnsi="宋体" w:eastAsia="宋体" w:cs="宋体"/>
          <w:b w:val="0"/>
          <w:bCs w:val="0"/>
          <w:color w:val="auto"/>
          <w:kern w:val="2"/>
          <w:sz w:val="21"/>
          <w:szCs w:val="22"/>
          <w:highlight w:val="none"/>
          <w:u w:val="none"/>
          <w:shd w:val="clear" w:color="auto" w:fill="auto"/>
          <w:lang w:val="en-US" w:eastAsia="zh-CN" w:bidi="ar-SA"/>
        </w:rPr>
        <w:t>报价，不得自行变更，否则视为原则性不响应招标文件要求，作否决投标处理。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kern w:val="0"/>
          <w:sz w:val="24"/>
          <w:szCs w:val="24"/>
          <w:highlight w:val="none"/>
          <w:u w:val="none"/>
          <w:shd w:val="clear" w:color="auto" w:fill="auto"/>
          <w:lang w:val="en-US" w:eastAsia="zh-CN" w:bidi="ar-SA"/>
        </w:rPr>
      </w:pPr>
      <w:r>
        <w:rPr>
          <w:rFonts w:hint="eastAsia" w:ascii="宋体" w:hAnsi="宋体" w:eastAsia="宋体" w:cs="宋体"/>
          <w:b/>
          <w:bCs/>
          <w:color w:val="auto"/>
          <w:kern w:val="0"/>
          <w:sz w:val="24"/>
          <w:szCs w:val="24"/>
          <w:highlight w:val="none"/>
          <w:u w:val="none"/>
          <w:shd w:val="clear" w:color="auto" w:fill="auto"/>
          <w:lang w:val="en-US" w:eastAsia="zh-CN" w:bidi="ar-SA"/>
        </w:rPr>
        <w:t>3.</w:t>
      </w:r>
      <w:r>
        <w:rPr>
          <w:rFonts w:hint="eastAsia" w:ascii="宋体" w:hAnsi="宋体" w:cs="宋体"/>
          <w:b/>
          <w:bCs/>
          <w:color w:val="auto"/>
          <w:kern w:val="0"/>
          <w:sz w:val="24"/>
          <w:szCs w:val="24"/>
          <w:highlight w:val="none"/>
          <w:u w:val="none"/>
          <w:shd w:val="clear" w:color="auto" w:fill="auto"/>
          <w:lang w:val="en-US" w:eastAsia="zh-CN" w:bidi="ar-SA"/>
        </w:rPr>
        <w:t xml:space="preserve">3  </w:t>
      </w:r>
      <w:r>
        <w:rPr>
          <w:rFonts w:hint="eastAsia" w:ascii="宋体" w:hAnsi="宋体" w:eastAsia="宋体" w:cs="宋体"/>
          <w:b/>
          <w:bCs/>
          <w:color w:val="auto"/>
          <w:kern w:val="0"/>
          <w:sz w:val="24"/>
          <w:szCs w:val="24"/>
          <w:highlight w:val="none"/>
          <w:u w:val="none"/>
          <w:shd w:val="clear" w:color="auto" w:fill="auto"/>
          <w:lang w:val="en-US" w:eastAsia="zh-CN" w:bidi="ar-SA"/>
        </w:rPr>
        <w:t>中标后工程量清单报价修正原则</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中标人确定后,招标人对于中标人已标价工程量清单进行修正,</w:t>
      </w:r>
      <w:r>
        <w:rPr>
          <w:rFonts w:hint="eastAsia" w:ascii="宋体" w:hAnsi="宋体" w:cs="宋体"/>
          <w:color w:val="auto"/>
          <w:szCs w:val="21"/>
          <w:highlight w:val="none"/>
          <w:lang w:val="en-US" w:eastAsia="zh-CN"/>
        </w:rPr>
        <w:t>修正后的已标价工程量清单</w:t>
      </w:r>
      <w:r>
        <w:rPr>
          <w:rFonts w:hint="eastAsia" w:ascii="宋体" w:hAnsi="宋体" w:eastAsia="宋体" w:cs="宋体"/>
          <w:color w:val="auto"/>
          <w:szCs w:val="21"/>
          <w:highlight w:val="none"/>
          <w:lang w:val="en-US" w:eastAsia="zh-CN"/>
        </w:rPr>
        <w:t>作为中标合同的补充</w:t>
      </w:r>
      <w:r>
        <w:rPr>
          <w:rFonts w:hint="eastAsia" w:ascii="宋体" w:hAnsi="宋体" w:cs="宋体"/>
          <w:color w:val="auto"/>
          <w:szCs w:val="21"/>
          <w:highlight w:val="none"/>
          <w:lang w:val="en-US" w:eastAsia="zh-CN"/>
        </w:rPr>
        <w:t>部分</w:t>
      </w:r>
      <w:r>
        <w:rPr>
          <w:rFonts w:hint="eastAsia" w:ascii="宋体" w:hAnsi="宋体" w:eastAsia="宋体" w:cs="宋体"/>
          <w:color w:val="auto"/>
          <w:szCs w:val="21"/>
          <w:highlight w:val="none"/>
          <w:lang w:val="en-US" w:eastAsia="zh-CN"/>
        </w:rPr>
        <w:t>。但投标总价不得做任何调整，修正报价汇总后的总价应与投标函内填报的投标总价一致</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修正原则如下:</w:t>
      </w:r>
    </w:p>
    <w:p>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中标人已标价工程量清单中的项目编码、项目名称、项目特征、计量单位应与招标文件的招标工程量清单一致，如有不一致的，应以招标工程量清单中的项目编码、项目名称、项目特征、计量单位为准，直接按招标工程量清单的项目编码、项目名称、项目特征、计量单位替换中标人已标价工程量清单对应内容，不调整</w:t>
      </w:r>
      <w:r>
        <w:rPr>
          <w:rFonts w:hint="eastAsia" w:ascii="宋体" w:hAnsi="宋体" w:cs="宋体"/>
          <w:color w:val="auto"/>
          <w:szCs w:val="21"/>
          <w:highlight w:val="none"/>
          <w:lang w:val="en-US" w:eastAsia="zh-CN"/>
        </w:rPr>
        <w:t>清单综合</w:t>
      </w:r>
      <w:r>
        <w:rPr>
          <w:rFonts w:hint="eastAsia" w:ascii="宋体" w:hAnsi="宋体" w:eastAsia="宋体" w:cs="宋体"/>
          <w:color w:val="auto"/>
          <w:szCs w:val="21"/>
          <w:highlight w:val="none"/>
          <w:lang w:val="en-US" w:eastAsia="zh-CN"/>
        </w:rPr>
        <w:t>单价</w:t>
      </w:r>
      <w:r>
        <w:rPr>
          <w:rFonts w:hint="eastAsia" w:ascii="宋体" w:hAnsi="宋体" w:cs="宋体"/>
          <w:color w:val="auto"/>
          <w:szCs w:val="21"/>
          <w:highlight w:val="none"/>
          <w:lang w:val="en-US" w:eastAsia="zh-CN"/>
        </w:rPr>
        <w:t>及清单</w:t>
      </w:r>
      <w:r>
        <w:rPr>
          <w:rFonts w:hint="eastAsia" w:ascii="宋体" w:hAnsi="宋体" w:eastAsia="宋体" w:cs="宋体"/>
          <w:color w:val="auto"/>
          <w:szCs w:val="21"/>
          <w:highlight w:val="none"/>
          <w:lang w:val="en-US" w:eastAsia="zh-CN"/>
        </w:rPr>
        <w:t>合价。</w:t>
      </w:r>
    </w:p>
    <w:p>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2.中标人已标价工程量清单的工程量应与招标文件的招标工程量清单一致，如有不一致的，应以招标工程量清单中的工程量为准</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直接按招标工程量清单的工程量替换中标人已标价工程量清单工程量，并用对应</w:t>
      </w:r>
      <w:r>
        <w:rPr>
          <w:rFonts w:hint="eastAsia" w:ascii="宋体" w:hAnsi="宋体" w:cs="宋体"/>
          <w:color w:val="auto"/>
          <w:szCs w:val="21"/>
          <w:highlight w:val="none"/>
          <w:lang w:val="en-US" w:eastAsia="zh-CN"/>
        </w:rPr>
        <w:t>的清单合价</w:t>
      </w:r>
      <w:r>
        <w:rPr>
          <w:rFonts w:hint="eastAsia" w:ascii="宋体" w:hAnsi="宋体" w:eastAsia="宋体" w:cs="宋体"/>
          <w:color w:val="auto"/>
          <w:szCs w:val="21"/>
          <w:highlight w:val="none"/>
          <w:lang w:val="en-US" w:eastAsia="zh-CN"/>
        </w:rPr>
        <w:t>金额修正</w:t>
      </w:r>
      <w:r>
        <w:rPr>
          <w:rFonts w:hint="eastAsia" w:ascii="宋体" w:hAnsi="宋体" w:cs="宋体"/>
          <w:color w:val="auto"/>
          <w:szCs w:val="21"/>
          <w:highlight w:val="none"/>
          <w:lang w:val="en-US" w:eastAsia="zh-CN"/>
        </w:rPr>
        <w:t>清单综合</w:t>
      </w:r>
      <w:r>
        <w:rPr>
          <w:rFonts w:hint="eastAsia" w:ascii="宋体" w:hAnsi="宋体" w:eastAsia="宋体" w:cs="宋体"/>
          <w:color w:val="auto"/>
          <w:szCs w:val="21"/>
          <w:highlight w:val="none"/>
          <w:lang w:val="en-US" w:eastAsia="zh-CN"/>
        </w:rPr>
        <w:t>单价，保持投标总价不变。</w:t>
      </w:r>
    </w:p>
    <w:p>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3.中标人已标价工程量</w:t>
      </w:r>
      <w:r>
        <w:rPr>
          <w:rFonts w:hint="eastAsia" w:ascii="宋体" w:hAnsi="宋体" w:cs="宋体"/>
          <w:color w:val="auto"/>
          <w:szCs w:val="21"/>
          <w:highlight w:val="none"/>
          <w:lang w:val="en-US" w:eastAsia="zh-CN"/>
        </w:rPr>
        <w:t>有</w:t>
      </w:r>
      <w:r>
        <w:rPr>
          <w:rFonts w:hint="eastAsia" w:ascii="宋体" w:hAnsi="宋体" w:eastAsia="宋体" w:cs="宋体"/>
          <w:color w:val="auto"/>
          <w:szCs w:val="21"/>
          <w:highlight w:val="none"/>
          <w:lang w:val="en-US" w:eastAsia="zh-CN"/>
        </w:rPr>
        <w:t>清单缺项</w:t>
      </w:r>
      <w:r>
        <w:rPr>
          <w:rFonts w:hint="eastAsia" w:ascii="宋体" w:hAnsi="宋体" w:cs="宋体"/>
          <w:color w:val="auto"/>
          <w:szCs w:val="21"/>
          <w:highlight w:val="none"/>
          <w:lang w:val="en-US" w:eastAsia="zh-CN"/>
        </w:rPr>
        <w:t>的，</w:t>
      </w:r>
      <w:r>
        <w:rPr>
          <w:rFonts w:hint="eastAsia" w:ascii="宋体" w:hAnsi="宋体" w:eastAsia="宋体" w:cs="宋体"/>
          <w:color w:val="auto"/>
          <w:szCs w:val="21"/>
          <w:highlight w:val="none"/>
          <w:lang w:val="en-US" w:eastAsia="zh-CN"/>
        </w:rPr>
        <w:t>则视为缺漏项价格已包含在其他</w:t>
      </w:r>
      <w:r>
        <w:rPr>
          <w:rFonts w:hint="eastAsia" w:ascii="宋体" w:hAnsi="宋体" w:cs="宋体"/>
          <w:color w:val="auto"/>
          <w:szCs w:val="21"/>
          <w:highlight w:val="none"/>
          <w:lang w:val="en-US" w:eastAsia="zh-CN"/>
        </w:rPr>
        <w:t>子目的价格</w:t>
      </w:r>
      <w:r>
        <w:rPr>
          <w:rFonts w:hint="eastAsia" w:ascii="宋体" w:hAnsi="宋体" w:eastAsia="宋体" w:cs="宋体"/>
          <w:color w:val="auto"/>
          <w:szCs w:val="21"/>
          <w:highlight w:val="none"/>
          <w:lang w:val="en-US" w:eastAsia="zh-CN"/>
        </w:rPr>
        <w:t>之中，并增补该条清单，其</w:t>
      </w:r>
      <w:r>
        <w:rPr>
          <w:rFonts w:hint="eastAsia" w:ascii="宋体" w:hAnsi="宋体" w:cs="宋体"/>
          <w:color w:val="auto"/>
          <w:szCs w:val="21"/>
          <w:highlight w:val="none"/>
          <w:lang w:val="en-US" w:eastAsia="zh-CN"/>
        </w:rPr>
        <w:t>清单综合</w:t>
      </w:r>
      <w:r>
        <w:rPr>
          <w:rFonts w:hint="eastAsia" w:ascii="宋体" w:hAnsi="宋体" w:eastAsia="宋体" w:cs="宋体"/>
          <w:color w:val="auto"/>
          <w:szCs w:val="21"/>
          <w:highlight w:val="none"/>
          <w:lang w:val="en-US" w:eastAsia="zh-CN"/>
        </w:rPr>
        <w:t>单价</w:t>
      </w:r>
      <w:r>
        <w:rPr>
          <w:rFonts w:hint="eastAsia" w:ascii="宋体" w:hAnsi="宋体" w:cs="宋体"/>
          <w:color w:val="auto"/>
          <w:szCs w:val="21"/>
          <w:highlight w:val="none"/>
          <w:lang w:val="en-US" w:eastAsia="zh-CN"/>
        </w:rPr>
        <w:t>及清单合价</w:t>
      </w:r>
      <w:r>
        <w:rPr>
          <w:rFonts w:hint="eastAsia" w:ascii="宋体" w:hAnsi="宋体" w:eastAsia="宋体" w:cs="宋体"/>
          <w:color w:val="auto"/>
          <w:szCs w:val="21"/>
          <w:highlight w:val="none"/>
          <w:lang w:val="en-US" w:eastAsia="zh-CN"/>
        </w:rPr>
        <w:t>为0。</w:t>
      </w:r>
    </w:p>
    <w:p>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4.投标人所报的投标总价与已标价工程量清单项目填报的价格累计总额不一致的，应以投标总价为准，修正工程量清单项目报价累计总额。</w:t>
      </w:r>
    </w:p>
    <w:p>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r>
        <w:rPr>
          <w:rFonts w:hint="eastAsia" w:ascii="宋体" w:hAnsi="宋体" w:cs="宋体"/>
          <w:color w:val="000000" w:themeColor="text1"/>
          <w:szCs w:val="21"/>
          <w:highlight w:val="none"/>
          <w:lang w:val="en-US" w:eastAsia="zh-CN"/>
          <w14:textFill>
            <w14:solidFill>
              <w14:schemeClr w14:val="tx1"/>
            </w14:solidFill>
          </w14:textFill>
        </w:rPr>
        <w:t>中</w:t>
      </w:r>
      <w:r>
        <w:rPr>
          <w:rFonts w:hint="eastAsia" w:ascii="宋体" w:hAnsi="宋体" w:eastAsia="宋体" w:cs="宋体"/>
          <w:color w:val="000000" w:themeColor="text1"/>
          <w:szCs w:val="21"/>
          <w:highlight w:val="none"/>
          <w:lang w:val="en-US" w:eastAsia="zh-CN"/>
          <w14:textFill>
            <w14:solidFill>
              <w14:schemeClr w14:val="tx1"/>
            </w14:solidFill>
          </w14:textFill>
        </w:rPr>
        <w:t>标人所报的已标价工程量清单项目的合价与其清单项目数量乘以综合单价计算结果不一致的，应以清单项目综合单价为准，修正合价。但如相应清单项目的合价除以其工程数量得到的综合单价与已标价工程量清单内相同清单项目的综合单价相符，</w:t>
      </w:r>
      <w:r>
        <w:rPr>
          <w:rFonts w:hint="eastAsia" w:ascii="宋体" w:hAnsi="宋体" w:cs="宋体"/>
          <w:color w:val="000000" w:themeColor="text1"/>
          <w:szCs w:val="21"/>
          <w:highlight w:val="none"/>
          <w:lang w:val="en-US" w:eastAsia="zh-CN"/>
          <w14:textFill>
            <w14:solidFill>
              <w14:schemeClr w14:val="tx1"/>
            </w14:solidFill>
          </w14:textFill>
        </w:rPr>
        <w:t>或</w:t>
      </w:r>
      <w:r>
        <w:rPr>
          <w:rFonts w:hint="eastAsia" w:ascii="宋体" w:hAnsi="宋体" w:eastAsia="宋体" w:cs="宋体"/>
          <w:color w:val="000000" w:themeColor="text1"/>
          <w:szCs w:val="21"/>
          <w:highlight w:val="none"/>
          <w:lang w:val="en-US" w:eastAsia="zh-CN"/>
          <w14:textFill>
            <w14:solidFill>
              <w14:schemeClr w14:val="tx1"/>
            </w14:solidFill>
          </w14:textFill>
        </w:rPr>
        <w:t>清单项目的综合单价小数点有明显错误或明显不合理的，应以清单项目合价为准，修正其综合单价。</w:t>
      </w:r>
    </w:p>
    <w:p>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中标人所报的分部分项工程量清单计价表的综合单价与工程量清单全费用综合单价分析表金额不一致的，以分部分项工程量清单计价表的综合单价金额为准。总价计价清单项目价格与其构成明细分析表中的清单项目价格不一致的，应以已标价工程量清单的清单项目价格为准，修正其分析表的报价</w:t>
      </w:r>
      <w:r>
        <w:rPr>
          <w:rFonts w:hint="eastAsia" w:ascii="宋体" w:hAnsi="宋体" w:cs="宋体"/>
          <w:color w:val="auto"/>
          <w:szCs w:val="21"/>
          <w:highlight w:val="none"/>
          <w:lang w:val="en-US" w:eastAsia="zh-CN"/>
        </w:rPr>
        <w:t>。</w:t>
      </w:r>
    </w:p>
    <w:p>
      <w:pPr>
        <w:keepNext w:val="0"/>
        <w:keepLines w:val="0"/>
        <w:pageBreakBefore w:val="0"/>
        <w:kinsoku/>
        <w:wordWrap/>
        <w:overflowPunct/>
        <w:topLinePunct w:val="0"/>
        <w:bidi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中标人报价的安全文明施工费、临时设施费应按招标文件的要求计列，如有与招标文件的要求不一致的（取费基数、费率），按招标文件的规定计算得出的安全文明施工费、临时设施费替换中标人已标价工程量清单中的安全文明施工费、临时设施费，综合单价中其余各项费用按所占的比例修正。保持</w:t>
      </w:r>
      <w:r>
        <w:rPr>
          <w:rFonts w:hint="eastAsia" w:ascii="宋体" w:hAnsi="宋体" w:cs="宋体"/>
          <w:color w:val="auto"/>
          <w:szCs w:val="21"/>
          <w:highlight w:val="none"/>
          <w:lang w:val="en-US" w:eastAsia="zh-CN"/>
        </w:rPr>
        <w:t>招标</w:t>
      </w:r>
      <w:r>
        <w:rPr>
          <w:rFonts w:hint="eastAsia" w:ascii="宋体" w:hAnsi="宋体" w:eastAsia="宋体" w:cs="宋体"/>
          <w:color w:val="auto"/>
          <w:szCs w:val="21"/>
          <w:highlight w:val="none"/>
          <w:lang w:val="en-US" w:eastAsia="zh-CN"/>
        </w:rPr>
        <w:t>工程量、</w:t>
      </w:r>
      <w:r>
        <w:rPr>
          <w:rFonts w:hint="eastAsia" w:ascii="宋体" w:hAnsi="宋体" w:cs="宋体"/>
          <w:color w:val="auto"/>
          <w:szCs w:val="21"/>
          <w:highlight w:val="none"/>
          <w:lang w:val="en-US" w:eastAsia="zh-CN"/>
        </w:rPr>
        <w:t>清单</w:t>
      </w:r>
      <w:r>
        <w:rPr>
          <w:rFonts w:hint="eastAsia" w:ascii="宋体" w:hAnsi="宋体" w:eastAsia="宋体" w:cs="宋体"/>
          <w:color w:val="auto"/>
          <w:szCs w:val="21"/>
          <w:highlight w:val="none"/>
          <w:lang w:val="en-US" w:eastAsia="zh-CN"/>
        </w:rPr>
        <w:t>综合单价</w:t>
      </w:r>
      <w:r>
        <w:rPr>
          <w:rFonts w:hint="eastAsia" w:ascii="宋体" w:hAnsi="宋体" w:cs="宋体"/>
          <w:color w:val="auto"/>
          <w:szCs w:val="21"/>
          <w:highlight w:val="none"/>
          <w:lang w:val="en-US" w:eastAsia="zh-CN"/>
        </w:rPr>
        <w:t>金额</w:t>
      </w:r>
      <w:r>
        <w:rPr>
          <w:rFonts w:hint="eastAsia" w:ascii="宋体" w:hAnsi="宋体" w:eastAsia="宋体" w:cs="宋体"/>
          <w:color w:val="auto"/>
          <w:szCs w:val="21"/>
          <w:highlight w:val="none"/>
          <w:lang w:val="en-US" w:eastAsia="zh-CN"/>
        </w:rPr>
        <w:t>及</w:t>
      </w:r>
      <w:r>
        <w:rPr>
          <w:rFonts w:hint="eastAsia" w:ascii="宋体" w:hAnsi="宋体" w:cs="宋体"/>
          <w:color w:val="auto"/>
          <w:szCs w:val="21"/>
          <w:highlight w:val="none"/>
          <w:lang w:val="en-US" w:eastAsia="zh-CN"/>
        </w:rPr>
        <w:t>清单合价</w:t>
      </w:r>
      <w:r>
        <w:rPr>
          <w:rFonts w:hint="eastAsia" w:ascii="宋体" w:hAnsi="宋体" w:eastAsia="宋体" w:cs="宋体"/>
          <w:color w:val="auto"/>
          <w:szCs w:val="21"/>
          <w:highlight w:val="none"/>
          <w:lang w:val="en-US" w:eastAsia="zh-CN"/>
        </w:rPr>
        <w:t>金额不变，投标总价不变</w:t>
      </w:r>
      <w:r>
        <w:rPr>
          <w:rFonts w:hint="eastAsia" w:ascii="宋体" w:hAnsi="宋体" w:cs="宋体"/>
          <w:color w:val="auto"/>
          <w:szCs w:val="21"/>
          <w:highlight w:val="none"/>
          <w:lang w:val="en-US" w:eastAsia="zh-CN"/>
        </w:rPr>
        <w:t>。</w:t>
      </w:r>
    </w:p>
    <w:p>
      <w:pPr>
        <w:keepNext w:val="0"/>
        <w:keepLines w:val="0"/>
        <w:pageBreakBefore w:val="0"/>
        <w:kinsoku/>
        <w:wordWrap/>
        <w:overflowPunct/>
        <w:topLinePunct w:val="0"/>
        <w:bidi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8.投标总价中所列的暂估价与招标工程量清单内提供的金额不一致的，应以招标工程量清单内提供的金额为准，修正其报价。</w:t>
      </w:r>
    </w:p>
    <w:p>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按本修正原则规定完成修正的算术正确投标总价与投标函内的投标总价存在误差的，应按总误差金额占分部分项工程项目清单报价总额(不含材料暂估价项目)的比率分摊到各分部分项工程清单项目的综合单价及其合价上,经分摊调整后的修正综合单价及其合价可作为中标后合同约定进度款计算和工程变更等合同价款调整计价的依据。</w:t>
      </w:r>
    </w:p>
    <w:p>
      <w:pPr>
        <w:pStyle w:val="2"/>
        <w:rPr>
          <w:rFonts w:hint="default"/>
          <w:highlight w:val="none"/>
          <w:lang w:val="en-US" w:eastAsia="zh-CN"/>
        </w:rPr>
      </w:pPr>
    </w:p>
    <w:p>
      <w:pPr>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auto"/>
          <w:szCs w:val="21"/>
          <w:highlight w:val="none"/>
          <w:lang w:val="en-US" w:eastAsia="zh-CN"/>
        </w:rPr>
      </w:pPr>
    </w:p>
    <w:p>
      <w:pPr>
        <w:pStyle w:val="5"/>
        <w:keepNext w:val="0"/>
        <w:keepLines w:val="0"/>
        <w:pageBreakBefore w:val="0"/>
        <w:kinsoku/>
        <w:wordWrap/>
        <w:overflowPunct/>
        <w:topLinePunct w:val="0"/>
        <w:bidi w:val="0"/>
        <w:spacing w:line="360" w:lineRule="auto"/>
        <w:rPr>
          <w:rFonts w:hint="default"/>
          <w:highlight w:val="none"/>
          <w:lang w:val="en-US" w:eastAsia="zh-CN"/>
        </w:rPr>
      </w:pPr>
    </w:p>
    <w:p>
      <w:pPr>
        <w:rPr>
          <w:rFonts w:hint="default"/>
          <w:highlight w:val="none"/>
          <w:lang w:val="en-US" w:eastAsia="zh-CN"/>
        </w:rPr>
      </w:pPr>
    </w:p>
    <w:p>
      <w:pPr>
        <w:pStyle w:val="2"/>
        <w:rPr>
          <w:rFonts w:hint="default"/>
          <w:highlight w:val="none"/>
          <w:lang w:val="en-US" w:eastAsia="zh-CN"/>
        </w:rPr>
      </w:pPr>
    </w:p>
    <w:p>
      <w:pPr>
        <w:rPr>
          <w:rFonts w:hint="default"/>
          <w:highlight w:val="none"/>
          <w:lang w:val="en-US" w:eastAsia="zh-CN"/>
        </w:rPr>
      </w:pPr>
    </w:p>
    <w:p>
      <w:pPr>
        <w:keepNext w:val="0"/>
        <w:keepLines w:val="0"/>
        <w:pageBreakBefore w:val="0"/>
        <w:kinsoku/>
        <w:wordWrap/>
        <w:overflowPunct/>
        <w:topLinePunct w:val="0"/>
        <w:autoSpaceDE/>
        <w:autoSpaceDN/>
        <w:bidi w:val="0"/>
        <w:snapToGrid/>
        <w:spacing w:line="360" w:lineRule="auto"/>
        <w:ind w:firstLine="400" w:firstLineChars="200"/>
        <w:rPr>
          <w:rFonts w:hint="eastAsia"/>
          <w:highlight w:val="none"/>
        </w:rPr>
      </w:pPr>
      <w:r>
        <w:rPr>
          <w:rFonts w:hint="eastAsia" w:ascii="Times New Roman" w:hAnsi="宋体" w:eastAsia="宋体" w:cs="宋体"/>
          <w:b w:val="0"/>
          <w:bCs w:val="0"/>
          <w:color w:val="auto"/>
          <w:kern w:val="0"/>
          <w:sz w:val="20"/>
          <w:szCs w:val="24"/>
          <w:highlight w:val="none"/>
          <w:u w:val="none"/>
          <w:shd w:val="clear" w:color="auto" w:fill="auto"/>
          <w:lang w:val="en-US" w:eastAsia="zh-CN" w:bidi="ar-SA"/>
        </w:rPr>
        <w:t xml:space="preserve">  </w:t>
      </w:r>
      <w:r>
        <w:rPr>
          <w:rFonts w:hint="eastAsia" w:ascii="宋体" w:hAnsi="宋体" w:eastAsia="宋体" w:cs="宋体"/>
          <w:b/>
          <w:bCs w:val="0"/>
          <w:iCs/>
          <w:color w:val="auto"/>
          <w:kern w:val="0"/>
          <w:sz w:val="28"/>
          <w:szCs w:val="28"/>
          <w:highlight w:val="none"/>
          <w:shd w:val="clear" w:color="auto" w:fill="auto"/>
        </w:rPr>
        <w:t>二、合同文本专用</w:t>
      </w:r>
      <w:r>
        <w:rPr>
          <w:rFonts w:hint="eastAsia" w:ascii="宋体" w:hAnsi="宋体" w:eastAsia="宋体" w:cs="宋体"/>
          <w:b/>
          <w:bCs w:val="0"/>
          <w:iCs/>
          <w:color w:val="auto"/>
          <w:kern w:val="0"/>
          <w:sz w:val="28"/>
          <w:szCs w:val="28"/>
          <w:highlight w:val="none"/>
          <w:shd w:val="clear" w:color="auto" w:fill="auto"/>
          <w:lang w:val="en-US" w:eastAsia="zh-CN"/>
        </w:rPr>
        <w:t>条款</w:t>
      </w:r>
      <w:r>
        <w:rPr>
          <w:rFonts w:hint="eastAsia" w:ascii="宋体" w:hAnsi="宋体" w:eastAsia="宋体" w:cs="宋体"/>
          <w:b/>
          <w:bCs w:val="0"/>
          <w:iCs/>
          <w:color w:val="auto"/>
          <w:kern w:val="0"/>
          <w:sz w:val="28"/>
          <w:szCs w:val="28"/>
          <w:highlight w:val="none"/>
          <w:shd w:val="clear" w:color="auto" w:fill="auto"/>
        </w:rPr>
        <w:t>差异说明</w:t>
      </w:r>
      <w:r>
        <w:rPr>
          <w:rFonts w:hint="eastAsia" w:ascii="宋体" w:hAnsi="宋体" w:eastAsia="宋体" w:cs="宋体"/>
          <w:b/>
          <w:bCs w:val="0"/>
          <w:iCs/>
          <w:color w:val="auto"/>
          <w:kern w:val="0"/>
          <w:sz w:val="28"/>
          <w:szCs w:val="28"/>
          <w:highlight w:val="none"/>
          <w:shd w:val="clear" w:color="auto" w:fill="auto"/>
          <w:lang w:eastAsia="zh-CN"/>
        </w:rPr>
        <w:t>（</w:t>
      </w:r>
      <w:r>
        <w:rPr>
          <w:rFonts w:hint="eastAsia" w:ascii="宋体" w:hAnsi="宋体" w:eastAsia="宋体" w:cs="宋体"/>
          <w:b/>
          <w:bCs w:val="0"/>
          <w:iCs/>
          <w:color w:val="auto"/>
          <w:kern w:val="0"/>
          <w:sz w:val="28"/>
          <w:szCs w:val="28"/>
          <w:highlight w:val="none"/>
          <w:shd w:val="clear" w:color="auto" w:fill="auto"/>
          <w:lang w:val="en-US" w:eastAsia="zh-CN"/>
        </w:rPr>
        <w:t>与</w:t>
      </w:r>
      <w:r>
        <w:rPr>
          <w:rFonts w:hint="eastAsia" w:ascii="宋体" w:hAnsi="宋体" w:eastAsia="宋体" w:cs="宋体"/>
          <w:b/>
          <w:bCs w:val="0"/>
          <w:color w:val="auto"/>
          <w:kern w:val="0"/>
          <w:sz w:val="28"/>
          <w:szCs w:val="28"/>
          <w:highlight w:val="none"/>
          <w:shd w:val="clear" w:color="auto" w:fill="auto"/>
          <w:lang w:val="en-US" w:eastAsia="zh-CN"/>
        </w:rPr>
        <w:t>中国南方电网有限责任公司基建输变电工程施工合同（202</w:t>
      </w:r>
      <w:r>
        <w:rPr>
          <w:rFonts w:hint="eastAsia" w:ascii="宋体" w:hAnsi="宋体" w:cs="宋体"/>
          <w:b/>
          <w:bCs w:val="0"/>
          <w:color w:val="auto"/>
          <w:kern w:val="0"/>
          <w:sz w:val="28"/>
          <w:szCs w:val="28"/>
          <w:highlight w:val="none"/>
          <w:shd w:val="clear" w:color="auto" w:fill="auto"/>
          <w:lang w:val="en-US" w:eastAsia="zh-CN"/>
        </w:rPr>
        <w:t>4</w:t>
      </w:r>
      <w:r>
        <w:rPr>
          <w:rFonts w:hint="eastAsia" w:ascii="宋体" w:hAnsi="宋体" w:eastAsia="宋体" w:cs="宋体"/>
          <w:b/>
          <w:bCs w:val="0"/>
          <w:color w:val="auto"/>
          <w:kern w:val="0"/>
          <w:sz w:val="28"/>
          <w:szCs w:val="28"/>
          <w:highlight w:val="none"/>
          <w:shd w:val="clear" w:color="auto" w:fill="auto"/>
          <w:lang w:val="en-US" w:eastAsia="zh-CN"/>
        </w:rPr>
        <w:t>版）的差异</w:t>
      </w:r>
      <w:r>
        <w:rPr>
          <w:rFonts w:hint="eastAsia" w:ascii="宋体" w:hAnsi="宋体" w:eastAsia="宋体" w:cs="宋体"/>
          <w:b/>
          <w:bCs w:val="0"/>
          <w:iCs/>
          <w:color w:val="auto"/>
          <w:kern w:val="0"/>
          <w:sz w:val="28"/>
          <w:szCs w:val="28"/>
          <w:highlight w:val="none"/>
          <w:shd w:val="clear" w:color="auto" w:fill="auto"/>
          <w:lang w:eastAsia="zh-CN"/>
        </w:rPr>
        <w:t>）</w:t>
      </w:r>
    </w:p>
    <w:p>
      <w:pPr>
        <w:keepNext w:val="0"/>
        <w:keepLines w:val="0"/>
        <w:pageBreakBefore w:val="0"/>
        <w:kinsoku/>
        <w:wordWrap/>
        <w:overflowPunct/>
        <w:topLinePunct w:val="0"/>
        <w:bidi w:val="0"/>
        <w:spacing w:line="360" w:lineRule="auto"/>
        <w:jc w:val="center"/>
        <w:rPr>
          <w:rFonts w:hint="eastAsia" w:ascii="宋体" w:hAnsi="宋体" w:cs="宋体"/>
          <w:b/>
          <w:color w:val="auto"/>
          <w:kern w:val="0"/>
          <w:sz w:val="21"/>
          <w:szCs w:val="21"/>
          <w:highlight w:val="none"/>
        </w:rPr>
      </w:pPr>
    </w:p>
    <w:p>
      <w:pPr>
        <w:keepNext w:val="0"/>
        <w:keepLines w:val="0"/>
        <w:pageBreakBefore w:val="0"/>
        <w:kinsoku/>
        <w:wordWrap/>
        <w:overflowPunct/>
        <w:topLinePunct w:val="0"/>
        <w:bidi w:val="0"/>
        <w:spacing w:line="360" w:lineRule="auto"/>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第一节 合同协议书条款差异说明</w:t>
      </w:r>
    </w:p>
    <w:p>
      <w:pPr>
        <w:keepNext w:val="0"/>
        <w:keepLines w:val="0"/>
        <w:pageBreakBefore w:val="0"/>
        <w:kinsoku/>
        <w:wordWrap/>
        <w:overflowPunct/>
        <w:topLinePunct w:val="0"/>
        <w:bidi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6</w:t>
      </w:r>
      <w:r>
        <w:rPr>
          <w:rFonts w:hint="eastAsia" w:ascii="宋体" w:hAnsi="宋体" w:cs="宋体"/>
          <w:b/>
          <w:color w:val="auto"/>
          <w:szCs w:val="21"/>
          <w:highlight w:val="none"/>
          <w:lang w:val="en-US" w:eastAsia="zh-CN"/>
        </w:rPr>
        <w:t xml:space="preserve"> </w:t>
      </w:r>
      <w:r>
        <w:rPr>
          <w:rFonts w:hint="eastAsia" w:ascii="宋体" w:hAnsi="宋体" w:cs="宋体"/>
          <w:b/>
          <w:color w:val="auto"/>
          <w:szCs w:val="21"/>
          <w:highlight w:val="none"/>
        </w:rPr>
        <w:t>合同价格及支付条件</w:t>
      </w:r>
    </w:p>
    <w:p>
      <w:pPr>
        <w:pStyle w:val="2"/>
        <w:keepNext w:val="0"/>
        <w:keepLines w:val="0"/>
        <w:pageBreakBefore w:val="0"/>
        <w:kinsoku/>
        <w:wordWrap/>
        <w:overflowPunct/>
        <w:topLinePunct w:val="0"/>
        <w:bidi w:val="0"/>
        <w:spacing w:line="360" w:lineRule="auto"/>
        <w:ind w:firstLine="420" w:firstLineChars="200"/>
        <w:rPr>
          <w:rFonts w:ascii="宋体" w:hAnsi="宋体" w:cs="宋体"/>
          <w:bCs/>
          <w:i w:val="0"/>
          <w:color w:val="auto"/>
          <w:kern w:val="0"/>
          <w:sz w:val="21"/>
          <w:szCs w:val="21"/>
          <w:highlight w:val="none"/>
        </w:rPr>
      </w:pPr>
      <w:r>
        <w:rPr>
          <w:rFonts w:hint="eastAsia" w:ascii="宋体" w:hAnsi="宋体" w:cs="宋体"/>
          <w:b w:val="0"/>
          <w:i w:val="0"/>
          <w:color w:val="auto"/>
          <w:sz w:val="21"/>
          <w:szCs w:val="21"/>
          <w:highlight w:val="none"/>
        </w:rPr>
        <w:t>将合同标准文本中的第6.1款替换为如下内容：</w:t>
      </w:r>
    </w:p>
    <w:p>
      <w:pPr>
        <w:pStyle w:val="6"/>
        <w:keepNext w:val="0"/>
        <w:keepLines w:val="0"/>
        <w:pageBreakBefore w:val="0"/>
        <w:kinsoku/>
        <w:wordWrap/>
        <w:overflowPunct/>
        <w:topLinePunct w:val="0"/>
        <w:bidi w:val="0"/>
        <w:spacing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合同总价为人民币 (大写)                   (¥            元)。其中:</w:t>
      </w:r>
    </w:p>
    <w:p>
      <w:pPr>
        <w:pStyle w:val="6"/>
        <w:keepNext w:val="0"/>
        <w:keepLines w:val="0"/>
        <w:pageBreakBefore w:val="0"/>
        <w:kinsoku/>
        <w:wordWrap/>
        <w:overflowPunct/>
        <w:topLinePunct w:val="0"/>
        <w:bidi w:val="0"/>
        <w:spacing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（1）安全文明施工费 人民币(大写)      (¥    元)；</w:t>
      </w:r>
    </w:p>
    <w:p>
      <w:pPr>
        <w:pStyle w:val="6"/>
        <w:keepNext w:val="0"/>
        <w:keepLines w:val="0"/>
        <w:pageBreakBefore w:val="0"/>
        <w:kinsoku/>
        <w:wordWrap/>
        <w:overflowPunct/>
        <w:topLinePunct w:val="0"/>
        <w:bidi w:val="0"/>
        <w:spacing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（2）临时设施费 人民币(大写)      (¥    元)；</w:t>
      </w:r>
    </w:p>
    <w:p>
      <w:pPr>
        <w:pStyle w:val="6"/>
        <w:keepNext w:val="0"/>
        <w:keepLines w:val="0"/>
        <w:pageBreakBefore w:val="0"/>
        <w:kinsoku/>
        <w:wordWrap/>
        <w:overflowPunct/>
        <w:topLinePunct w:val="0"/>
        <w:bidi w:val="0"/>
        <w:spacing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（3）材料和工程设备暂估价金额：人民币（大写） /   （¥ /   元）；</w:t>
      </w:r>
    </w:p>
    <w:p>
      <w:pPr>
        <w:pStyle w:val="6"/>
        <w:keepNext w:val="0"/>
        <w:keepLines w:val="0"/>
        <w:pageBreakBefore w:val="0"/>
        <w:kinsoku/>
        <w:wordWrap/>
        <w:overflowPunct/>
        <w:topLinePunct w:val="0"/>
        <w:bidi w:val="0"/>
        <w:spacing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（4）专业工程暂估价金额：人民币（大写）</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元整（</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元）；</w:t>
      </w:r>
    </w:p>
    <w:p>
      <w:pPr>
        <w:pStyle w:val="6"/>
        <w:keepNext w:val="0"/>
        <w:keepLines w:val="0"/>
        <w:pageBreakBefore w:val="0"/>
        <w:kinsoku/>
        <w:wordWrap/>
        <w:overflowPunct/>
        <w:topLinePunct w:val="0"/>
        <w:bidi w:val="0"/>
        <w:spacing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（5）暂列金额：人民币（大写） /  （¥ /   元）。</w:t>
      </w:r>
    </w:p>
    <w:p>
      <w:pPr>
        <w:pStyle w:val="6"/>
        <w:keepNext w:val="0"/>
        <w:keepLines w:val="0"/>
        <w:pageBreakBefore w:val="0"/>
        <w:kinsoku/>
        <w:wordWrap/>
        <w:overflowPunct/>
        <w:topLinePunct w:val="0"/>
        <w:bidi w:val="0"/>
        <w:spacing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（6）增值税率：   % </w:t>
      </w:r>
    </w:p>
    <w:p>
      <w:pPr>
        <w:keepNext w:val="0"/>
        <w:keepLines w:val="0"/>
        <w:pageBreakBefore w:val="0"/>
        <w:kinsoku/>
        <w:wordWrap/>
        <w:overflowPunct/>
        <w:topLinePunct w:val="0"/>
        <w:bidi w:val="0"/>
        <w:spacing w:line="360" w:lineRule="auto"/>
        <w:ind w:firstLine="420" w:firstLineChars="200"/>
        <w:jc w:val="both"/>
        <w:rPr>
          <w:rFonts w:hint="eastAsia" w:ascii="宋体" w:hAnsi="宋体" w:cs="Times New Roman"/>
          <w:b w:val="0"/>
          <w:bCs w:val="0"/>
          <w:sz w:val="21"/>
          <w:szCs w:val="21"/>
          <w:highlight w:val="none"/>
          <w:lang w:val="en-US" w:eastAsia="zh-CN"/>
        </w:rPr>
      </w:pPr>
      <w:r>
        <w:rPr>
          <w:rFonts w:hint="eastAsia" w:ascii="宋体" w:hAnsi="宋体" w:cs="Times New Roman"/>
          <w:b w:val="0"/>
          <w:bCs w:val="0"/>
          <w:sz w:val="21"/>
          <w:szCs w:val="21"/>
          <w:highlight w:val="none"/>
          <w:lang w:val="en-US" w:eastAsia="zh-CN"/>
        </w:rPr>
        <w:t>增加以下内容到第6.3款：</w:t>
      </w:r>
    </w:p>
    <w:p>
      <w:pPr>
        <w:keepNext w:val="0"/>
        <w:keepLines w:val="0"/>
        <w:pageBreakBefore w:val="0"/>
        <w:kinsoku/>
        <w:wordWrap/>
        <w:overflowPunct/>
        <w:topLinePunct w:val="0"/>
        <w:bidi w:val="0"/>
        <w:spacing w:line="360" w:lineRule="auto"/>
        <w:ind w:firstLine="420" w:firstLineChars="200"/>
        <w:jc w:val="both"/>
        <w:rPr>
          <w:rFonts w:hint="eastAsia" w:ascii="宋体" w:hAnsi="宋体" w:cs="Times New Roman"/>
          <w:b w:val="0"/>
          <w:bCs w:val="0"/>
          <w:sz w:val="21"/>
          <w:szCs w:val="21"/>
          <w:highlight w:val="none"/>
          <w:lang w:val="en-US" w:eastAsia="zh-CN"/>
        </w:rPr>
      </w:pPr>
      <w:r>
        <w:rPr>
          <w:rFonts w:hint="eastAsia" w:ascii="宋体" w:hAnsi="宋体" w:cs="Times New Roman"/>
          <w:b w:val="0"/>
          <w:bCs w:val="0"/>
          <w:sz w:val="21"/>
          <w:szCs w:val="21"/>
          <w:highlight w:val="none"/>
          <w:lang w:val="en-US" w:eastAsia="zh-CN"/>
        </w:rPr>
        <w:t>6.3合同价格形式：全费用综合单价。</w:t>
      </w:r>
    </w:p>
    <w:p>
      <w:pPr>
        <w:keepNext w:val="0"/>
        <w:keepLines w:val="0"/>
        <w:pageBreakBefore w:val="0"/>
        <w:kinsoku/>
        <w:wordWrap/>
        <w:overflowPunct/>
        <w:topLinePunct w:val="0"/>
        <w:bidi w:val="0"/>
        <w:spacing w:line="360" w:lineRule="auto"/>
        <w:jc w:val="center"/>
        <w:rPr>
          <w:rFonts w:hint="eastAsia" w:ascii="宋体" w:hAnsi="宋体" w:cs="宋体"/>
          <w:b/>
          <w:color w:val="auto"/>
          <w:kern w:val="0"/>
          <w:sz w:val="21"/>
          <w:szCs w:val="21"/>
          <w:highlight w:val="none"/>
        </w:rPr>
      </w:pPr>
    </w:p>
    <w:p>
      <w:pPr>
        <w:keepNext w:val="0"/>
        <w:keepLines w:val="0"/>
        <w:pageBreakBefore w:val="0"/>
        <w:kinsoku/>
        <w:wordWrap/>
        <w:overflowPunct/>
        <w:topLinePunct w:val="0"/>
        <w:bidi w:val="0"/>
        <w:spacing w:line="360" w:lineRule="auto"/>
        <w:jc w:val="center"/>
        <w:rPr>
          <w:rFonts w:ascii="宋体" w:hAnsi="宋体" w:cs="宋体"/>
          <w:b/>
          <w:color w:val="auto"/>
          <w:kern w:val="0"/>
          <w:sz w:val="21"/>
          <w:szCs w:val="21"/>
          <w:highlight w:val="none"/>
        </w:rPr>
      </w:pPr>
      <w:r>
        <w:rPr>
          <w:rFonts w:hint="eastAsia" w:ascii="宋体" w:hAnsi="宋体" w:cs="宋体"/>
          <w:b/>
          <w:color w:val="auto"/>
          <w:kern w:val="0"/>
          <w:sz w:val="21"/>
          <w:szCs w:val="21"/>
          <w:highlight w:val="none"/>
        </w:rPr>
        <w:t>第二节</w:t>
      </w:r>
      <w:r>
        <w:rPr>
          <w:rFonts w:hint="eastAsia" w:ascii="宋体" w:hAnsi="宋体" w:cs="宋体"/>
          <w:b/>
          <w:color w:val="auto"/>
          <w:kern w:val="0"/>
          <w:sz w:val="21"/>
          <w:szCs w:val="21"/>
          <w:highlight w:val="none"/>
          <w:lang w:val="en-US" w:eastAsia="zh-CN"/>
        </w:rPr>
        <w:t xml:space="preserve">  </w:t>
      </w:r>
      <w:r>
        <w:rPr>
          <w:rFonts w:hint="eastAsia" w:ascii="宋体" w:hAnsi="宋体" w:cs="宋体"/>
          <w:b/>
          <w:color w:val="auto"/>
          <w:kern w:val="0"/>
          <w:sz w:val="21"/>
          <w:szCs w:val="21"/>
          <w:highlight w:val="none"/>
        </w:rPr>
        <w:t>通用合同条款差异说明</w:t>
      </w:r>
    </w:p>
    <w:p>
      <w:pPr>
        <w:keepNext w:val="0"/>
        <w:keepLines w:val="0"/>
        <w:pageBreakBefore w:val="0"/>
        <w:kinsoku/>
        <w:wordWrap/>
        <w:overflowPunct/>
        <w:topLinePunct w:val="0"/>
        <w:bidi w:val="0"/>
        <w:spacing w:line="360" w:lineRule="auto"/>
        <w:rPr>
          <w:rFonts w:hint="eastAsia" w:ascii="宋体" w:hAnsi="宋体" w:cs="宋体"/>
          <w:color w:val="auto"/>
          <w:szCs w:val="21"/>
          <w:highlight w:val="none"/>
        </w:rPr>
      </w:pPr>
    </w:p>
    <w:p>
      <w:pPr>
        <w:keepNext w:val="0"/>
        <w:keepLines w:val="0"/>
        <w:pageBreakBefore w:val="0"/>
        <w:kinsoku/>
        <w:wordWrap/>
        <w:overflowPunct/>
        <w:topLinePunct w:val="0"/>
        <w:bidi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1.</w:t>
      </w:r>
      <w:r>
        <w:rPr>
          <w:rFonts w:hint="eastAsia" w:ascii="宋体" w:hAnsi="宋体" w:cs="宋体"/>
          <w:color w:val="auto"/>
          <w:szCs w:val="21"/>
          <w:highlight w:val="none"/>
        </w:rPr>
        <w:t xml:space="preserve"> </w:t>
      </w:r>
      <w:r>
        <w:rPr>
          <w:rFonts w:hint="eastAsia" w:ascii="宋体" w:hAnsi="宋体" w:cs="宋体"/>
          <w:b/>
          <w:color w:val="auto"/>
          <w:szCs w:val="21"/>
          <w:highlight w:val="none"/>
        </w:rPr>
        <w:t>一般约定</w:t>
      </w:r>
    </w:p>
    <w:p>
      <w:pPr>
        <w:keepNext w:val="0"/>
        <w:keepLines w:val="0"/>
        <w:pageBreakBefore w:val="0"/>
        <w:kinsoku/>
        <w:wordWrap/>
        <w:overflowPunct/>
        <w:topLinePunct w:val="0"/>
        <w:bidi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1.1定义</w:t>
      </w:r>
    </w:p>
    <w:p>
      <w:pPr>
        <w:keepNext w:val="0"/>
        <w:keepLines w:val="0"/>
        <w:pageBreakBefore w:val="0"/>
        <w:kinsoku/>
        <w:wordWrap/>
        <w:overflowPunct/>
        <w:topLinePunct w:val="0"/>
        <w:bidi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增加以下内容到1.1.1.11款：</w:t>
      </w:r>
    </w:p>
    <w:p>
      <w:pPr>
        <w:keepNext w:val="0"/>
        <w:keepLines w:val="0"/>
        <w:pageBreakBefore w:val="0"/>
        <w:kinsoku/>
        <w:wordWrap/>
        <w:overflowPunct/>
        <w:topLinePunct w:val="0"/>
        <w:bidi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“招标工程量清单”招标人结合项目实际情况，依据招标文件有关约定编制的，随招标文件发布供投标报价的工程量清单，包括其说明和表格。 </w:t>
      </w:r>
    </w:p>
    <w:p>
      <w:pPr>
        <w:keepNext w:val="0"/>
        <w:keepLines w:val="0"/>
        <w:pageBreakBefore w:val="0"/>
        <w:kinsoku/>
        <w:wordWrap/>
        <w:overflowPunct/>
        <w:topLinePunct w:val="0"/>
        <w:bidi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增加以下内容到1.1.1.12款：</w:t>
      </w:r>
    </w:p>
    <w:p>
      <w:pPr>
        <w:keepNext w:val="0"/>
        <w:keepLines w:val="0"/>
        <w:pageBreakBefore w:val="0"/>
        <w:kinsoku/>
        <w:wordWrap/>
        <w:overflowPunct/>
        <w:topLinePunct w:val="0"/>
        <w:bidi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“已标价工程量清单”构成合同文件组成部分的投标文件中已标明价格，经修正（如有）且承包人已确认的工程量清单，包括其说明和表格。</w:t>
      </w:r>
    </w:p>
    <w:p>
      <w:pPr>
        <w:keepNext w:val="0"/>
        <w:keepLines w:val="0"/>
        <w:pageBreakBefore w:val="0"/>
        <w:kinsoku/>
        <w:wordWrap/>
        <w:overflowPunct/>
        <w:topLinePunct w:val="0"/>
        <w:bidi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增加以下内容到1.1.1.13款：</w:t>
      </w:r>
    </w:p>
    <w:p>
      <w:pPr>
        <w:pStyle w:val="15"/>
        <w:keepNext w:val="0"/>
        <w:keepLines w:val="0"/>
        <w:pageBreakBefore w:val="0"/>
        <w:numPr>
          <w:ilvl w:val="0"/>
          <w:numId w:val="0"/>
        </w:numPr>
        <w:shd w:val="clear" w:color="auto" w:fill="auto"/>
        <w:tabs>
          <w:tab w:val="left" w:pos="1707"/>
        </w:tabs>
        <w:kinsoku/>
        <w:wordWrap/>
        <w:overflowPunct/>
        <w:topLinePunct w:val="0"/>
        <w:bidi w:val="0"/>
        <w:spacing w:before="0" w:after="0" w:line="360" w:lineRule="auto"/>
        <w:ind w:right="0" w:rightChars="0" w:firstLine="420" w:firstLineChars="200"/>
        <w:jc w:val="left"/>
        <w:rPr>
          <w:rFonts w:hint="eastAsia" w:ascii="宋体" w:hAnsi="宋体" w:eastAsia="宋体" w:cs="宋体"/>
          <w:color w:val="auto"/>
          <w:sz w:val="21"/>
          <w:szCs w:val="21"/>
          <w:highlight w:val="none"/>
          <w:shd w:val="clear" w:color="auto" w:fill="auto"/>
          <w:lang w:val="en-US" w:eastAsia="zh-CN" w:bidi="ar"/>
        </w:rPr>
      </w:pPr>
      <w:r>
        <w:rPr>
          <w:rFonts w:hint="eastAsia" w:ascii="宋体" w:hAnsi="宋体" w:cs="宋体"/>
          <w:color w:val="auto"/>
          <w:szCs w:val="21"/>
          <w:highlight w:val="none"/>
        </w:rPr>
        <w:t>“全费用综合单价”</w:t>
      </w:r>
      <w:r>
        <w:rPr>
          <w:rFonts w:hint="eastAsia" w:ascii="宋体" w:hAnsi="宋体" w:eastAsia="宋体" w:cs="宋体"/>
          <w:color w:val="auto"/>
          <w:sz w:val="21"/>
          <w:szCs w:val="21"/>
          <w:highlight w:val="none"/>
          <w:shd w:val="clear" w:color="auto" w:fill="auto"/>
          <w:lang w:val="en-US" w:eastAsia="zh-CN" w:bidi="ar"/>
        </w:rPr>
        <w:t>按照国家现行设计规范、施工验收规范、质量评定标准、安全操作规程等要求，综合考虑施工地形、施工环境、施工条件、气候等影响因素以及合同约定的一定范围与幅度内的风险，完成一个合同约定目标的工程量清单项目部所需的人工费、材料费(不含甲供材)、施工</w:t>
      </w:r>
      <w:r>
        <w:rPr>
          <w:rFonts w:hint="eastAsia" w:cs="宋体"/>
          <w:color w:val="auto"/>
          <w:sz w:val="21"/>
          <w:szCs w:val="21"/>
          <w:highlight w:val="none"/>
          <w:shd w:val="clear" w:color="auto" w:fill="auto"/>
          <w:lang w:val="en-US" w:eastAsia="zh-CN" w:bidi="ar"/>
        </w:rPr>
        <w:t>机械</w:t>
      </w:r>
      <w:r>
        <w:rPr>
          <w:rFonts w:hint="eastAsia" w:ascii="宋体" w:hAnsi="宋体" w:eastAsia="宋体" w:cs="宋体"/>
          <w:color w:val="auto"/>
          <w:sz w:val="21"/>
          <w:szCs w:val="21"/>
          <w:highlight w:val="none"/>
          <w:shd w:val="clear" w:color="auto" w:fill="auto"/>
          <w:lang w:val="en-US" w:eastAsia="zh-CN" w:bidi="ar"/>
        </w:rPr>
        <w:t>使用费、措施费、企业管理费、规费、利润和增值税。隐含于已标价工程量全费用综合单价中，用于承担发承包双方在招标文件、工程合同中约定的一定范围与幅度内风险的费用。</w:t>
      </w:r>
    </w:p>
    <w:p>
      <w:pPr>
        <w:keepNext w:val="0"/>
        <w:keepLines w:val="0"/>
        <w:pageBreakBefore w:val="0"/>
        <w:kinsoku/>
        <w:wordWrap/>
        <w:overflowPunct/>
        <w:topLinePunct w:val="0"/>
        <w:bidi w:val="0"/>
        <w:spacing w:line="360" w:lineRule="auto"/>
        <w:ind w:firstLine="420" w:firstLineChars="200"/>
        <w:rPr>
          <w:rFonts w:hint="eastAsia" w:ascii="宋体" w:hAnsi="宋体" w:cs="宋体"/>
          <w:color w:val="auto"/>
          <w:szCs w:val="21"/>
          <w:highlight w:val="none"/>
        </w:rPr>
      </w:pPr>
    </w:p>
    <w:p>
      <w:pPr>
        <w:keepNext w:val="0"/>
        <w:keepLines w:val="0"/>
        <w:pageBreakBefore w:val="0"/>
        <w:kinsoku/>
        <w:wordWrap/>
        <w:overflowPunct/>
        <w:topLinePunct w:val="0"/>
        <w:autoSpaceDE/>
        <w:autoSpaceDN/>
        <w:bidi w:val="0"/>
        <w:spacing w:line="360" w:lineRule="auto"/>
        <w:ind w:firstLine="562"/>
        <w:jc w:val="center"/>
        <w:rPr>
          <w:rFonts w:hint="eastAsia" w:ascii="宋体" w:hAnsi="宋体" w:cs="宋体"/>
          <w:b/>
          <w:iCs/>
          <w:color w:val="auto"/>
          <w:kern w:val="0"/>
          <w:sz w:val="21"/>
          <w:szCs w:val="21"/>
          <w:highlight w:val="none"/>
          <w:shd w:val="clear" w:color="auto" w:fill="auto"/>
        </w:rPr>
      </w:pPr>
      <w:r>
        <w:rPr>
          <w:rFonts w:hint="eastAsia" w:ascii="宋体" w:hAnsi="宋体" w:cs="宋体"/>
          <w:b/>
          <w:iCs/>
          <w:color w:val="auto"/>
          <w:kern w:val="0"/>
          <w:sz w:val="21"/>
          <w:szCs w:val="21"/>
          <w:highlight w:val="none"/>
          <w:shd w:val="clear" w:color="auto" w:fill="auto"/>
          <w:lang w:val="en-US" w:eastAsia="zh-CN"/>
        </w:rPr>
        <w:t>第三节  专用</w:t>
      </w:r>
      <w:r>
        <w:rPr>
          <w:rFonts w:hint="eastAsia" w:ascii="宋体" w:hAnsi="宋体" w:cs="宋体"/>
          <w:b/>
          <w:iCs/>
          <w:color w:val="auto"/>
          <w:kern w:val="0"/>
          <w:sz w:val="21"/>
          <w:szCs w:val="21"/>
          <w:highlight w:val="none"/>
          <w:shd w:val="clear" w:color="auto" w:fill="auto"/>
        </w:rPr>
        <w:t>合同</w:t>
      </w:r>
      <w:r>
        <w:rPr>
          <w:rFonts w:hint="eastAsia" w:ascii="宋体" w:hAnsi="宋体" w:cs="宋体"/>
          <w:b/>
          <w:iCs/>
          <w:color w:val="auto"/>
          <w:kern w:val="0"/>
          <w:sz w:val="21"/>
          <w:szCs w:val="21"/>
          <w:highlight w:val="none"/>
          <w:shd w:val="clear" w:color="auto" w:fill="auto"/>
          <w:lang w:val="en-US" w:eastAsia="zh-CN"/>
        </w:rPr>
        <w:t>条款</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jc w:val="both"/>
        <w:textAlignment w:val="center"/>
        <w:outlineLvl w:val="9"/>
        <w:rPr>
          <w:rFonts w:hint="eastAsia" w:ascii="宋体" w:hAnsi="宋体" w:eastAsia="宋体" w:cs="宋体"/>
          <w:b/>
          <w:bCs/>
          <w:strike w:val="0"/>
          <w:dstrike w:val="0"/>
          <w:color w:val="auto"/>
          <w:sz w:val="21"/>
          <w:szCs w:val="21"/>
          <w:highlight w:val="none"/>
          <w:u w:val="none"/>
          <w:lang w:val="en-US" w:eastAsia="zh-CN"/>
        </w:rPr>
      </w:pPr>
      <w:r>
        <w:rPr>
          <w:rFonts w:hint="eastAsia" w:ascii="宋体" w:hAnsi="宋体" w:eastAsia="宋体" w:cs="宋体"/>
          <w:b/>
          <w:bCs/>
          <w:strike w:val="0"/>
          <w:dstrike w:val="0"/>
          <w:color w:val="auto"/>
          <w:sz w:val="21"/>
          <w:szCs w:val="21"/>
          <w:highlight w:val="none"/>
          <w:u w:val="none"/>
          <w:lang w:val="en-US" w:eastAsia="zh-CN"/>
        </w:rPr>
        <w:t>2.6.2</w:t>
      </w:r>
      <w:r>
        <w:rPr>
          <w:rFonts w:hint="eastAsia" w:ascii="宋体" w:hAnsi="宋体" w:cs="宋体"/>
          <w:b/>
          <w:bCs/>
          <w:strike w:val="0"/>
          <w:dstrike w:val="0"/>
          <w:color w:val="auto"/>
          <w:sz w:val="21"/>
          <w:szCs w:val="21"/>
          <w:highlight w:val="none"/>
          <w:u w:val="none"/>
          <w:lang w:val="en-US" w:eastAsia="zh-CN"/>
        </w:rPr>
        <w:t xml:space="preserve">  </w:t>
      </w:r>
      <w:r>
        <w:rPr>
          <w:rFonts w:hint="eastAsia" w:ascii="宋体" w:hAnsi="宋体" w:eastAsia="宋体" w:cs="宋体"/>
          <w:b/>
          <w:bCs/>
          <w:strike w:val="0"/>
          <w:dstrike w:val="0"/>
          <w:color w:val="auto"/>
          <w:sz w:val="21"/>
          <w:szCs w:val="21"/>
          <w:highlight w:val="none"/>
          <w:u w:val="none"/>
          <w:lang w:val="en-US" w:eastAsia="zh-CN"/>
        </w:rPr>
        <w:t>奖励权利</w:t>
      </w:r>
    </w:p>
    <w:p>
      <w:pPr>
        <w:pStyle w:val="16"/>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420" w:firstLineChars="200"/>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strike w:val="0"/>
          <w:dstrike w:val="0"/>
          <w:color w:val="000000"/>
          <w:sz w:val="21"/>
          <w:szCs w:val="21"/>
          <w:highlight w:val="none"/>
          <w:u w:val="none"/>
          <w:lang w:val="en-US" w:eastAsia="zh-CN"/>
        </w:rPr>
        <w:t>将合同</w:t>
      </w:r>
      <w:r>
        <w:rPr>
          <w:rFonts w:hint="eastAsia" w:ascii="宋体" w:hAnsi="宋体" w:cs="宋体"/>
          <w:b w:val="0"/>
          <w:bCs w:val="0"/>
          <w:strike w:val="0"/>
          <w:dstrike w:val="0"/>
          <w:color w:val="000000"/>
          <w:sz w:val="21"/>
          <w:szCs w:val="21"/>
          <w:highlight w:val="none"/>
          <w:u w:val="none"/>
          <w:lang w:val="en-US" w:eastAsia="zh-CN"/>
        </w:rPr>
        <w:t>标准文本</w:t>
      </w:r>
      <w:r>
        <w:rPr>
          <w:rFonts w:hint="eastAsia" w:ascii="宋体" w:hAnsi="宋体" w:eastAsia="宋体" w:cs="宋体"/>
          <w:b w:val="0"/>
          <w:bCs w:val="0"/>
          <w:strike w:val="0"/>
          <w:dstrike w:val="0"/>
          <w:color w:val="000000"/>
          <w:sz w:val="21"/>
          <w:szCs w:val="21"/>
          <w:highlight w:val="none"/>
          <w:u w:val="none"/>
          <w:lang w:val="en-US" w:eastAsia="zh-CN"/>
        </w:rPr>
        <w:t>中的第2.6.2款的</w:t>
      </w:r>
      <w:r>
        <w:rPr>
          <w:rFonts w:hint="eastAsia" w:ascii="宋体" w:hAnsi="宋体" w:cs="宋体"/>
          <w:b w:val="0"/>
          <w:bCs w:val="0"/>
          <w:strike w:val="0"/>
          <w:dstrike w:val="0"/>
          <w:color w:val="000000"/>
          <w:sz w:val="21"/>
          <w:szCs w:val="21"/>
          <w:highlight w:val="none"/>
          <w:u w:val="none"/>
          <w:lang w:val="en-US" w:eastAsia="zh-CN"/>
        </w:rPr>
        <w:t>第</w:t>
      </w:r>
      <w:r>
        <w:rPr>
          <w:rFonts w:hint="eastAsia" w:ascii="宋体" w:hAnsi="宋体" w:eastAsia="宋体" w:cs="宋体"/>
          <w:b w:val="0"/>
          <w:bCs w:val="0"/>
          <w:strike w:val="0"/>
          <w:dstrike w:val="0"/>
          <w:color w:val="000000"/>
          <w:sz w:val="21"/>
          <w:szCs w:val="21"/>
          <w:highlight w:val="none"/>
          <w:u w:val="none"/>
          <w:lang w:val="en-US" w:eastAsia="zh-CN"/>
        </w:rPr>
        <w:t>（1）</w:t>
      </w:r>
      <w:r>
        <w:rPr>
          <w:rFonts w:hint="eastAsia" w:ascii="宋体" w:hAnsi="宋体" w:cs="宋体"/>
          <w:b w:val="0"/>
          <w:bCs w:val="0"/>
          <w:strike w:val="0"/>
          <w:dstrike w:val="0"/>
          <w:color w:val="000000"/>
          <w:sz w:val="21"/>
          <w:szCs w:val="21"/>
          <w:highlight w:val="none"/>
          <w:u w:val="none"/>
          <w:lang w:val="en-US" w:eastAsia="zh-CN"/>
        </w:rPr>
        <w:t>点</w:t>
      </w:r>
      <w:r>
        <w:rPr>
          <w:rFonts w:hint="eastAsia" w:ascii="宋体" w:hAnsi="宋体" w:eastAsia="宋体" w:cs="宋体"/>
          <w:b w:val="0"/>
          <w:bCs w:val="0"/>
          <w:strike w:val="0"/>
          <w:dstrike w:val="0"/>
          <w:color w:val="000000"/>
          <w:sz w:val="21"/>
          <w:szCs w:val="21"/>
          <w:highlight w:val="none"/>
          <w:u w:val="none"/>
          <w:lang w:val="en-US" w:eastAsia="zh-CN"/>
        </w:rPr>
        <w:t>替换为如下内容：</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Lines="0" w:beforeAutospacing="0" w:afterLines="0" w:afterAutospacing="0" w:line="360" w:lineRule="auto"/>
        <w:ind w:left="0" w:leftChars="0" w:firstLine="420" w:firstLineChars="200"/>
        <w:jc w:val="both"/>
        <w:textAlignment w:val="center"/>
        <w:outlineLvl w:val="9"/>
        <w:rPr>
          <w:rFonts w:hint="eastAsia" w:ascii="宋体" w:hAnsi="宋体" w:eastAsia="宋体" w:cs="宋体"/>
          <w:strike w:val="0"/>
          <w:dstrike w:val="0"/>
          <w:color w:val="000000"/>
          <w:sz w:val="21"/>
          <w:szCs w:val="21"/>
          <w:highlight w:val="none"/>
          <w:u w:val="none"/>
          <w:lang w:val="en-US" w:eastAsia="zh-CN"/>
        </w:rPr>
      </w:pPr>
      <w:r>
        <w:rPr>
          <w:rFonts w:hint="eastAsia" w:ascii="宋体" w:hAnsi="宋体" w:eastAsia="宋体" w:cs="宋体"/>
          <w:strike w:val="0"/>
          <w:dstrike w:val="0"/>
          <w:color w:val="000000"/>
          <w:sz w:val="21"/>
          <w:szCs w:val="21"/>
          <w:highlight w:val="none"/>
          <w:u w:val="none"/>
          <w:lang w:val="en-US" w:eastAsia="zh-CN"/>
        </w:rPr>
        <w:t>（1）</w:t>
      </w:r>
      <w:r>
        <w:rPr>
          <w:rFonts w:hint="eastAsia" w:ascii="宋体" w:hAnsi="宋体" w:cs="宋体"/>
          <w:strike w:val="0"/>
          <w:dstrike w:val="0"/>
          <w:color w:val="000000"/>
          <w:sz w:val="21"/>
          <w:szCs w:val="21"/>
          <w:highlight w:val="none"/>
          <w:u w:val="none"/>
        </w:rPr>
        <w:t>项目</w:t>
      </w:r>
      <w:r>
        <w:rPr>
          <w:rFonts w:hint="eastAsia" w:ascii="宋体" w:hAnsi="宋体" w:cs="宋体"/>
          <w:strike w:val="0"/>
          <w:dstrike w:val="0"/>
          <w:color w:val="000000"/>
          <w:sz w:val="21"/>
          <w:szCs w:val="21"/>
          <w:highlight w:val="none"/>
          <w:u w:val="none"/>
          <w:lang w:val="en-US" w:eastAsia="zh-CN"/>
        </w:rPr>
        <w:t>被评为</w:t>
      </w:r>
      <w:r>
        <w:rPr>
          <w:rFonts w:hint="eastAsia" w:ascii="宋体" w:hAnsi="宋体" w:cs="宋体"/>
          <w:strike w:val="0"/>
          <w:dstrike w:val="0"/>
          <w:color w:val="000000"/>
          <w:sz w:val="21"/>
          <w:szCs w:val="21"/>
          <w:highlight w:val="none"/>
          <w:u w:val="none"/>
        </w:rPr>
        <w:t>国家级奖、行业级奖、省部级奖等优质工程，发包人可以考虑以合同额为基础对承包人进行奖励，即项目获优质工程按不同获奖等级进行奖励：获国家级奖按3%、行业级奖按2%、省部级奖按1.5%，等缺陷责任期过后付给承包人。如确定给予奖励费用，</w:t>
      </w:r>
      <w:r>
        <w:rPr>
          <w:rFonts w:hint="eastAsia" w:ascii="宋体" w:hAnsi="宋体" w:cs="宋体"/>
          <w:strike w:val="0"/>
          <w:dstrike w:val="0"/>
          <w:color w:val="000000"/>
          <w:sz w:val="21"/>
          <w:szCs w:val="21"/>
          <w:highlight w:val="none"/>
          <w:u w:val="none"/>
          <w:lang w:val="en-US" w:eastAsia="zh-CN"/>
        </w:rPr>
        <w:t>承包人</w:t>
      </w:r>
      <w:r>
        <w:rPr>
          <w:rFonts w:hint="eastAsia" w:ascii="宋体" w:hAnsi="宋体" w:cs="宋体"/>
          <w:strike w:val="0"/>
          <w:dstrike w:val="0"/>
          <w:color w:val="000000"/>
          <w:sz w:val="21"/>
          <w:szCs w:val="21"/>
          <w:highlight w:val="none"/>
          <w:u w:val="none"/>
        </w:rPr>
        <w:t>应提供书面奖励依据与发票。（国家级奖为国家优质工程奖（鲁班奖），中国安装之星；行业级奖为中国电力优质工程；省部级奖为自治区或南方电网优质工程奖）</w:t>
      </w:r>
    </w:p>
    <w:p>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textAlignment w:val="auto"/>
        <w:rPr>
          <w:rFonts w:hint="eastAsia" w:ascii="宋体" w:hAnsi="宋体" w:eastAsia="宋体" w:cs="宋体"/>
          <w:b/>
          <w:bCs w:val="0"/>
          <w:color w:val="000000"/>
          <w:sz w:val="21"/>
          <w:szCs w:val="21"/>
          <w:highlight w:val="none"/>
          <w:shd w:val="clear" w:color="auto" w:fill="auto"/>
          <w:lang w:val="en-US" w:eastAsia="zh-CN"/>
        </w:rPr>
      </w:pPr>
      <w:r>
        <w:rPr>
          <w:rFonts w:hint="eastAsia" w:ascii="宋体" w:hAnsi="宋体" w:eastAsia="宋体" w:cs="宋体"/>
          <w:b/>
          <w:bCs w:val="0"/>
          <w:color w:val="000000"/>
          <w:sz w:val="21"/>
          <w:szCs w:val="21"/>
          <w:highlight w:val="none"/>
          <w:shd w:val="clear" w:color="auto" w:fill="auto"/>
          <w:lang w:val="en-US" w:eastAsia="zh-CN"/>
        </w:rPr>
        <w:t>4.</w:t>
      </w:r>
      <w:r>
        <w:rPr>
          <w:rFonts w:hint="eastAsia" w:ascii="宋体" w:cs="宋体"/>
          <w:b/>
          <w:bCs w:val="0"/>
          <w:color w:val="000000"/>
          <w:sz w:val="21"/>
          <w:szCs w:val="21"/>
          <w:highlight w:val="none"/>
          <w:shd w:val="clear" w:color="auto" w:fill="auto"/>
          <w:lang w:val="en-US" w:eastAsia="zh-CN"/>
        </w:rPr>
        <w:t xml:space="preserve">1  </w:t>
      </w:r>
      <w:r>
        <w:rPr>
          <w:rFonts w:hint="eastAsia" w:ascii="宋体" w:hAnsi="宋体" w:eastAsia="宋体" w:cs="宋体"/>
          <w:b/>
          <w:bCs w:val="0"/>
          <w:color w:val="000000"/>
          <w:sz w:val="21"/>
          <w:szCs w:val="21"/>
          <w:highlight w:val="none"/>
          <w:shd w:val="clear" w:color="auto" w:fill="auto"/>
          <w:lang w:val="en-US" w:eastAsia="zh-CN"/>
        </w:rPr>
        <w:t>承包人的一般义务</w:t>
      </w:r>
    </w:p>
    <w:p>
      <w:pPr>
        <w:pStyle w:val="6"/>
        <w:keepNext w:val="0"/>
        <w:keepLines w:val="0"/>
        <w:pageBreakBefore w:val="0"/>
        <w:kinsoku/>
        <w:wordWrap/>
        <w:overflowPunct/>
        <w:topLinePunct w:val="0"/>
        <w:autoSpaceDE/>
        <w:autoSpaceDN/>
        <w:bidi w:val="0"/>
        <w:adjustRightInd/>
        <w:snapToGrid/>
        <w:spacing w:beforeLines="0" w:after="0" w:afterLines="0" w:line="360" w:lineRule="auto"/>
        <w:ind w:left="0" w:leftChars="0" w:right="0" w:rightChars="0"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增加以下内容到第4.1款：</w:t>
      </w:r>
    </w:p>
    <w:p>
      <w:pPr>
        <w:pStyle w:val="6"/>
        <w:keepNext w:val="0"/>
        <w:keepLines w:val="0"/>
        <w:pageBreakBefore w:val="0"/>
        <w:kinsoku/>
        <w:wordWrap/>
        <w:overflowPunct/>
        <w:topLinePunct w:val="0"/>
        <w:autoSpaceDE/>
        <w:autoSpaceDN/>
        <w:bidi w:val="0"/>
        <w:adjustRightInd/>
        <w:snapToGrid/>
        <w:spacing w:beforeLines="0" w:after="0" w:afterLines="0" w:line="360" w:lineRule="auto"/>
        <w:ind w:left="0" w:leftChars="0" w:right="0" w:rightChars="0"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承包人应履行的其他义务包括如下事项：</w:t>
      </w:r>
    </w:p>
    <w:p>
      <w:pPr>
        <w:pStyle w:val="8"/>
        <w:keepNext w:val="0"/>
        <w:keepLines w:val="0"/>
        <w:pageBreakBefore w:val="0"/>
        <w:kinsoku/>
        <w:wordWrap/>
        <w:overflowPunct/>
        <w:topLinePunct w:val="0"/>
        <w:bidi w:val="0"/>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18</w:t>
      </w:r>
      <w:r>
        <w:rPr>
          <w:rFonts w:hint="eastAsia" w:ascii="宋体" w:hAnsi="宋体" w:eastAsia="宋体" w:cs="宋体"/>
          <w:color w:val="000000"/>
          <w:sz w:val="21"/>
          <w:szCs w:val="21"/>
          <w:highlight w:val="none"/>
        </w:rPr>
        <w:t>）承包人负责</w:t>
      </w:r>
      <w:r>
        <w:rPr>
          <w:rFonts w:hint="eastAsia" w:hAnsi="宋体" w:cs="宋体"/>
          <w:color w:val="000000"/>
          <w:szCs w:val="21"/>
          <w:highlight w:val="none"/>
          <w:shd w:val="clear" w:color="auto" w:fill="auto"/>
        </w:rPr>
        <w:t>变电站施工电源、外来电源（含永临结合的电源）、外来水源、站址</w:t>
      </w:r>
      <w:r>
        <w:rPr>
          <w:rFonts w:hint="eastAsia" w:hAnsi="宋体" w:cs="宋体"/>
          <w:color w:val="000000"/>
          <w:szCs w:val="21"/>
          <w:highlight w:val="none"/>
          <w:shd w:val="clear" w:color="auto" w:fill="auto"/>
          <w:lang w:eastAsia="zh-CN"/>
        </w:rPr>
        <w:t>内</w:t>
      </w:r>
      <w:r>
        <w:rPr>
          <w:rFonts w:hint="eastAsia" w:hAnsi="宋体" w:cs="宋体"/>
          <w:color w:val="000000"/>
          <w:szCs w:val="21"/>
          <w:highlight w:val="none"/>
          <w:shd w:val="clear" w:color="auto" w:fill="auto"/>
        </w:rPr>
        <w:t>迁改工程</w:t>
      </w:r>
      <w:r>
        <w:rPr>
          <w:rFonts w:hint="eastAsia" w:hAnsi="宋体" w:cs="宋体"/>
          <w:color w:val="000000"/>
          <w:sz w:val="21"/>
          <w:szCs w:val="21"/>
          <w:highlight w:val="none"/>
          <w:lang w:val="en-US" w:eastAsia="zh-CN"/>
        </w:rPr>
        <w:t>以及</w:t>
      </w:r>
      <w:r>
        <w:rPr>
          <w:rFonts w:hint="eastAsia" w:hAnsi="宋体" w:cs="宋体"/>
          <w:color w:val="000000"/>
          <w:sz w:val="21"/>
          <w:szCs w:val="21"/>
          <w:highlight w:val="none"/>
          <w:shd w:val="clear" w:color="auto" w:fill="auto"/>
          <w:lang w:eastAsia="zh-CN"/>
        </w:rPr>
        <w:t>线路工程（</w:t>
      </w:r>
      <w:r>
        <w:rPr>
          <w:rFonts w:hint="eastAsia" w:hAnsi="宋体" w:cs="宋体"/>
          <w:color w:val="000000"/>
          <w:sz w:val="21"/>
          <w:szCs w:val="21"/>
          <w:highlight w:val="none"/>
          <w:shd w:val="clear" w:color="auto" w:fill="auto"/>
          <w:lang w:val="en-US" w:eastAsia="zh-CN"/>
        </w:rPr>
        <w:t>包括架空线路、</w:t>
      </w:r>
      <w:r>
        <w:rPr>
          <w:rFonts w:hint="eastAsia" w:hAnsi="宋体" w:cs="宋体"/>
          <w:color w:val="000000"/>
          <w:sz w:val="21"/>
          <w:szCs w:val="21"/>
          <w:highlight w:val="none"/>
          <w:shd w:val="clear" w:color="auto" w:fill="auto"/>
          <w:lang w:eastAsia="zh-CN"/>
        </w:rPr>
        <w:t>电缆</w:t>
      </w:r>
      <w:r>
        <w:rPr>
          <w:rFonts w:hint="eastAsia" w:hAnsi="宋体" w:cs="宋体"/>
          <w:color w:val="000000"/>
          <w:sz w:val="21"/>
          <w:szCs w:val="21"/>
          <w:highlight w:val="none"/>
          <w:shd w:val="clear" w:color="auto" w:fill="auto"/>
          <w:lang w:val="en-US" w:eastAsia="zh-CN"/>
        </w:rPr>
        <w:t>线路</w:t>
      </w:r>
      <w:r>
        <w:rPr>
          <w:rFonts w:hint="eastAsia" w:hAnsi="宋体" w:cs="宋体"/>
          <w:color w:val="000000"/>
          <w:sz w:val="21"/>
          <w:szCs w:val="21"/>
          <w:highlight w:val="none"/>
          <w:shd w:val="clear" w:color="auto" w:fill="auto"/>
          <w:lang w:eastAsia="zh-CN"/>
        </w:rPr>
        <w:t>）</w:t>
      </w:r>
      <w:r>
        <w:rPr>
          <w:rFonts w:hint="eastAsia" w:hAnsi="宋体" w:cs="宋体"/>
          <w:color w:val="000000"/>
          <w:sz w:val="21"/>
          <w:szCs w:val="21"/>
          <w:highlight w:val="none"/>
          <w:shd w:val="clear" w:color="auto" w:fill="auto"/>
          <w:lang w:val="en-US" w:eastAsia="zh-CN"/>
        </w:rPr>
        <w:t>的</w:t>
      </w:r>
      <w:r>
        <w:rPr>
          <w:rFonts w:hint="eastAsia" w:ascii="宋体" w:hAnsi="宋体" w:eastAsia="宋体" w:cs="宋体"/>
          <w:color w:val="000000"/>
          <w:sz w:val="21"/>
          <w:szCs w:val="21"/>
          <w:highlight w:val="none"/>
        </w:rPr>
        <w:t>征地拆迁补偿服务工作。征地拆迁补偿服务的工作内容包括：征地拆迁补偿</w:t>
      </w:r>
      <w:r>
        <w:rPr>
          <w:rFonts w:hint="eastAsia" w:ascii="宋体" w:hAnsi="宋体" w:eastAsia="宋体" w:cs="宋体"/>
          <w:color w:val="000000"/>
          <w:sz w:val="21"/>
          <w:szCs w:val="21"/>
          <w:highlight w:val="none"/>
          <w:lang w:val="en-US" w:eastAsia="zh-CN"/>
        </w:rPr>
        <w:t>费用</w:t>
      </w:r>
      <w:r>
        <w:rPr>
          <w:rFonts w:hint="eastAsia" w:ascii="宋体" w:hAnsi="宋体" w:eastAsia="宋体" w:cs="宋体"/>
          <w:color w:val="000000"/>
          <w:sz w:val="21"/>
          <w:szCs w:val="21"/>
          <w:highlight w:val="none"/>
        </w:rPr>
        <w:t>的谈判与协调、补偿合同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协议</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的签订、征地拆迁补偿工程量的实地调查与汇报</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属地供电局委托范围内的补偿费用的代付</w:t>
      </w:r>
      <w:r>
        <w:rPr>
          <w:rFonts w:hint="eastAsia" w:ascii="宋体" w:hAnsi="宋体" w:eastAsia="宋体" w:cs="宋体"/>
          <w:color w:val="000000"/>
          <w:sz w:val="21"/>
          <w:szCs w:val="21"/>
          <w:highlight w:val="none"/>
          <w:lang w:eastAsia="zh-CN"/>
        </w:rPr>
        <w:t>。</w:t>
      </w:r>
    </w:p>
    <w:p>
      <w:pPr>
        <w:pStyle w:val="8"/>
        <w:keepNext w:val="0"/>
        <w:keepLines w:val="0"/>
        <w:pageBreakBefore w:val="0"/>
        <w:kinsoku/>
        <w:wordWrap/>
        <w:overflowPunct/>
        <w:topLinePunct w:val="0"/>
        <w:autoSpaceDE/>
        <w:autoSpaceDN/>
        <w:bidi w:val="0"/>
        <w:adjustRightInd/>
        <w:snapToGrid/>
        <w:spacing w:beforeLines="0" w:afterLines="0" w:line="360" w:lineRule="auto"/>
        <w:ind w:right="0" w:righ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19</w:t>
      </w:r>
      <w:r>
        <w:rPr>
          <w:rFonts w:hint="eastAsia" w:ascii="宋体" w:hAnsi="宋体" w:eastAsia="宋体" w:cs="宋体"/>
          <w:color w:val="000000"/>
          <w:sz w:val="21"/>
          <w:szCs w:val="21"/>
          <w:highlight w:val="none"/>
        </w:rPr>
        <w:t>）承包人与属地供电局签署</w:t>
      </w:r>
      <w:r>
        <w:rPr>
          <w:rFonts w:hint="eastAsia" w:hAnsi="宋体" w:cs="宋体"/>
          <w:color w:val="auto"/>
          <w:szCs w:val="21"/>
          <w:highlight w:val="none"/>
          <w:shd w:val="clear" w:color="auto" w:fill="auto"/>
        </w:rPr>
        <w:t>变电站施工电源、外来电源（含永临结合的电源）、外来水源、站址</w:t>
      </w:r>
      <w:r>
        <w:rPr>
          <w:rFonts w:hint="eastAsia" w:hAnsi="宋体" w:cs="宋体"/>
          <w:color w:val="auto"/>
          <w:szCs w:val="21"/>
          <w:highlight w:val="none"/>
          <w:shd w:val="clear" w:color="auto" w:fill="auto"/>
          <w:lang w:eastAsia="zh-CN"/>
        </w:rPr>
        <w:t>内</w:t>
      </w:r>
      <w:r>
        <w:rPr>
          <w:rFonts w:hint="eastAsia" w:hAnsi="宋体" w:cs="宋体"/>
          <w:color w:val="auto"/>
          <w:szCs w:val="21"/>
          <w:highlight w:val="none"/>
          <w:shd w:val="clear" w:color="auto" w:fill="auto"/>
        </w:rPr>
        <w:t>迁改工程</w:t>
      </w:r>
      <w:r>
        <w:rPr>
          <w:rFonts w:hint="eastAsia" w:hAnsi="宋体" w:cs="宋体"/>
          <w:color w:val="auto"/>
          <w:szCs w:val="21"/>
          <w:highlight w:val="none"/>
          <w:shd w:val="clear" w:color="auto" w:fill="auto"/>
          <w:lang w:val="en-US" w:eastAsia="zh-CN"/>
        </w:rPr>
        <w:t>及</w:t>
      </w:r>
      <w:r>
        <w:rPr>
          <w:rFonts w:hint="eastAsia" w:ascii="宋体" w:hAnsi="宋体" w:eastAsia="宋体" w:cs="宋体"/>
          <w:color w:val="auto"/>
          <w:sz w:val="21"/>
          <w:szCs w:val="21"/>
          <w:highlight w:val="none"/>
          <w:shd w:val="clear" w:color="auto" w:fill="auto"/>
          <w:lang w:val="en-US" w:eastAsia="zh-CN"/>
        </w:rPr>
        <w:t>线路工程</w:t>
      </w:r>
      <w:r>
        <w:rPr>
          <w:rFonts w:hint="eastAsia" w:hAnsi="宋体" w:cs="宋体"/>
          <w:color w:val="auto"/>
          <w:sz w:val="21"/>
          <w:szCs w:val="21"/>
          <w:highlight w:val="none"/>
          <w:shd w:val="clear" w:color="auto" w:fill="auto"/>
          <w:lang w:eastAsia="zh-CN"/>
        </w:rPr>
        <w:t>（</w:t>
      </w:r>
      <w:r>
        <w:rPr>
          <w:rFonts w:hint="eastAsia" w:hAnsi="宋体" w:cs="宋体"/>
          <w:color w:val="auto"/>
          <w:sz w:val="21"/>
          <w:szCs w:val="21"/>
          <w:highlight w:val="none"/>
          <w:shd w:val="clear" w:color="auto" w:fill="auto"/>
          <w:lang w:val="en-US" w:eastAsia="zh-CN"/>
        </w:rPr>
        <w:t>包括架空线路、</w:t>
      </w:r>
      <w:r>
        <w:rPr>
          <w:rFonts w:hint="eastAsia" w:hAnsi="宋体" w:cs="宋体"/>
          <w:color w:val="auto"/>
          <w:sz w:val="21"/>
          <w:szCs w:val="21"/>
          <w:highlight w:val="none"/>
          <w:shd w:val="clear" w:color="auto" w:fill="auto"/>
          <w:lang w:eastAsia="zh-CN"/>
        </w:rPr>
        <w:t>电缆</w:t>
      </w:r>
      <w:r>
        <w:rPr>
          <w:rFonts w:hint="eastAsia" w:hAnsi="宋体" w:cs="宋体"/>
          <w:color w:val="auto"/>
          <w:sz w:val="21"/>
          <w:szCs w:val="21"/>
          <w:highlight w:val="none"/>
          <w:shd w:val="clear" w:color="auto" w:fill="auto"/>
          <w:lang w:val="en-US" w:eastAsia="zh-CN"/>
        </w:rPr>
        <w:t>线路</w:t>
      </w:r>
      <w:r>
        <w:rPr>
          <w:rFonts w:hint="eastAsia" w:hAnsi="宋体" w:cs="宋体"/>
          <w:color w:val="auto"/>
          <w:sz w:val="21"/>
          <w:szCs w:val="21"/>
          <w:highlight w:val="none"/>
          <w:shd w:val="clear" w:color="auto" w:fill="auto"/>
          <w:lang w:eastAsia="zh-CN"/>
        </w:rPr>
        <w:t>）</w:t>
      </w:r>
      <w:r>
        <w:rPr>
          <w:rFonts w:hint="eastAsia" w:hAnsi="宋体" w:cs="宋体"/>
          <w:color w:val="auto"/>
          <w:sz w:val="21"/>
          <w:szCs w:val="21"/>
          <w:highlight w:val="none"/>
          <w:shd w:val="clear" w:color="auto" w:fill="auto"/>
          <w:lang w:val="en-US" w:eastAsia="zh-CN"/>
        </w:rPr>
        <w:t>的</w:t>
      </w:r>
      <w:r>
        <w:rPr>
          <w:rFonts w:hint="eastAsia" w:ascii="宋体" w:hAnsi="宋体" w:eastAsia="宋体" w:cs="宋体"/>
          <w:color w:val="000000"/>
          <w:sz w:val="21"/>
          <w:szCs w:val="21"/>
          <w:highlight w:val="none"/>
        </w:rPr>
        <w:t>征地拆迁补偿费用委托付款协议书，</w:t>
      </w:r>
      <w:r>
        <w:rPr>
          <w:rFonts w:hint="eastAsia" w:ascii="宋体" w:hAnsi="宋体" w:eastAsia="宋体" w:cs="宋体"/>
          <w:color w:val="000000"/>
          <w:sz w:val="21"/>
          <w:szCs w:val="21"/>
          <w:highlight w:val="none"/>
          <w:shd w:val="clear" w:color="auto" w:fill="auto"/>
          <w:lang w:val="en-US" w:eastAsia="zh-CN"/>
        </w:rPr>
        <w:t>负责属地供电局委托范围内的征地拆迁补偿费用</w:t>
      </w:r>
      <w:r>
        <w:rPr>
          <w:rFonts w:hint="eastAsia" w:ascii="宋体" w:hAnsi="宋体" w:eastAsia="宋体" w:cs="宋体"/>
          <w:color w:val="auto"/>
          <w:sz w:val="21"/>
          <w:szCs w:val="21"/>
          <w:highlight w:val="none"/>
          <w:shd w:val="clear" w:color="auto" w:fill="auto"/>
          <w:lang w:val="en-US" w:eastAsia="zh-CN"/>
        </w:rPr>
        <w:t>支付。征地拆迁补偿费用的结算，由属地供电局与</w:t>
      </w:r>
      <w:r>
        <w:rPr>
          <w:rFonts w:hint="eastAsia" w:hAnsi="宋体" w:cs="宋体"/>
          <w:color w:val="auto"/>
          <w:sz w:val="21"/>
          <w:szCs w:val="21"/>
          <w:highlight w:val="none"/>
          <w:shd w:val="clear" w:color="auto" w:fill="auto"/>
          <w:lang w:val="en-US" w:eastAsia="zh-CN"/>
        </w:rPr>
        <w:t>承包人依据</w:t>
      </w:r>
      <w:r>
        <w:rPr>
          <w:rFonts w:hint="eastAsia" w:ascii="宋体" w:hAnsi="宋体" w:eastAsia="宋体" w:cs="宋体"/>
          <w:color w:val="auto"/>
          <w:sz w:val="21"/>
          <w:szCs w:val="21"/>
          <w:highlight w:val="none"/>
          <w:shd w:val="clear" w:color="auto" w:fill="auto"/>
          <w:lang w:val="en-US" w:eastAsia="zh-CN"/>
        </w:rPr>
        <w:t>实际签订的补偿合同金额和费用支付证明进行结算。</w:t>
      </w:r>
      <w:r>
        <w:rPr>
          <w:rFonts w:hint="eastAsia" w:ascii="宋体" w:hAnsi="宋体" w:eastAsia="宋体" w:cs="宋体"/>
          <w:color w:val="auto"/>
          <w:sz w:val="21"/>
          <w:szCs w:val="21"/>
          <w:highlight w:val="none"/>
        </w:rPr>
        <w:t>如果征地拆迁补偿费用需要完税的，其税额计入征地拆迁补偿费用中。</w:t>
      </w:r>
    </w:p>
    <w:p>
      <w:pPr>
        <w:pStyle w:val="8"/>
        <w:keepNext w:val="0"/>
        <w:keepLines w:val="0"/>
        <w:pageBreakBefore w:val="0"/>
        <w:kinsoku/>
        <w:wordWrap/>
        <w:overflowPunct/>
        <w:topLinePunct w:val="0"/>
        <w:autoSpaceDE/>
        <w:autoSpaceDN/>
        <w:bidi w:val="0"/>
        <w:adjustRightInd/>
        <w:snapToGrid/>
        <w:spacing w:beforeLines="0" w:afterLines="0" w:line="360" w:lineRule="auto"/>
        <w:ind w:right="0" w:rightChars="0"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）承包人</w:t>
      </w:r>
      <w:r>
        <w:rPr>
          <w:rFonts w:hint="eastAsia" w:ascii="宋体" w:hAnsi="宋体" w:eastAsia="宋体" w:cs="宋体"/>
          <w:bCs/>
          <w:color w:val="auto"/>
          <w:sz w:val="21"/>
          <w:szCs w:val="21"/>
          <w:highlight w:val="none"/>
        </w:rPr>
        <w:t>负责</w:t>
      </w:r>
      <w:r>
        <w:rPr>
          <w:rFonts w:hint="eastAsia" w:hAnsi="宋体" w:cs="宋体"/>
          <w:color w:val="auto"/>
          <w:szCs w:val="21"/>
          <w:highlight w:val="none"/>
          <w:shd w:val="clear" w:color="auto" w:fill="auto"/>
        </w:rPr>
        <w:t>变电站施工电源、外来电源（含永临结合的电源）、外来水源、站址</w:t>
      </w:r>
      <w:r>
        <w:rPr>
          <w:rFonts w:hint="eastAsia" w:hAnsi="宋体" w:cs="宋体"/>
          <w:color w:val="auto"/>
          <w:szCs w:val="21"/>
          <w:highlight w:val="none"/>
          <w:shd w:val="clear" w:color="auto" w:fill="auto"/>
          <w:lang w:eastAsia="zh-CN"/>
        </w:rPr>
        <w:t>内</w:t>
      </w:r>
      <w:r>
        <w:rPr>
          <w:rFonts w:hint="eastAsia" w:hAnsi="宋体" w:cs="宋体"/>
          <w:color w:val="auto"/>
          <w:szCs w:val="21"/>
          <w:highlight w:val="none"/>
          <w:shd w:val="clear" w:color="auto" w:fill="auto"/>
        </w:rPr>
        <w:t>迁改工程</w:t>
      </w:r>
      <w:r>
        <w:rPr>
          <w:rFonts w:hint="eastAsia" w:hAnsi="宋体" w:cs="宋体"/>
          <w:color w:val="auto"/>
          <w:szCs w:val="21"/>
          <w:highlight w:val="none"/>
          <w:shd w:val="clear" w:color="auto" w:fill="auto"/>
          <w:lang w:val="en-US" w:eastAsia="zh-CN"/>
        </w:rPr>
        <w:t>及</w:t>
      </w:r>
      <w:r>
        <w:rPr>
          <w:rFonts w:hint="eastAsia" w:ascii="宋体" w:hAnsi="宋体" w:eastAsia="宋体" w:cs="宋体"/>
          <w:color w:val="auto"/>
          <w:sz w:val="21"/>
          <w:szCs w:val="21"/>
          <w:highlight w:val="none"/>
          <w:shd w:val="clear" w:color="auto" w:fill="auto"/>
          <w:lang w:val="en-US" w:eastAsia="zh-CN"/>
        </w:rPr>
        <w:t>线路工程（</w:t>
      </w:r>
      <w:r>
        <w:rPr>
          <w:rFonts w:hint="eastAsia" w:hAnsi="宋体" w:cs="宋体"/>
          <w:color w:val="auto"/>
          <w:sz w:val="21"/>
          <w:szCs w:val="21"/>
          <w:highlight w:val="none"/>
          <w:shd w:val="clear" w:color="auto" w:fill="auto"/>
          <w:lang w:eastAsia="zh-CN"/>
        </w:rPr>
        <w:t>（</w:t>
      </w:r>
      <w:r>
        <w:rPr>
          <w:rFonts w:hint="eastAsia" w:hAnsi="宋体" w:cs="宋体"/>
          <w:color w:val="auto"/>
          <w:sz w:val="21"/>
          <w:szCs w:val="21"/>
          <w:highlight w:val="none"/>
          <w:shd w:val="clear" w:color="auto" w:fill="auto"/>
          <w:lang w:val="en-US" w:eastAsia="zh-CN"/>
        </w:rPr>
        <w:t>包括架空线路、</w:t>
      </w:r>
      <w:r>
        <w:rPr>
          <w:rFonts w:hint="eastAsia" w:hAnsi="宋体" w:cs="宋体"/>
          <w:color w:val="auto"/>
          <w:sz w:val="21"/>
          <w:szCs w:val="21"/>
          <w:highlight w:val="none"/>
          <w:shd w:val="clear" w:color="auto" w:fill="auto"/>
          <w:lang w:eastAsia="zh-CN"/>
        </w:rPr>
        <w:t>电缆</w:t>
      </w:r>
      <w:r>
        <w:rPr>
          <w:rFonts w:hint="eastAsia" w:hAnsi="宋体" w:cs="宋体"/>
          <w:color w:val="auto"/>
          <w:sz w:val="21"/>
          <w:szCs w:val="21"/>
          <w:highlight w:val="none"/>
          <w:shd w:val="clear" w:color="auto" w:fill="auto"/>
          <w:lang w:val="en-US" w:eastAsia="zh-CN"/>
        </w:rPr>
        <w:t>线路</w:t>
      </w:r>
      <w:r>
        <w:rPr>
          <w:rFonts w:hint="eastAsia" w:ascii="宋体" w:hAnsi="宋体" w:eastAsia="宋体" w:cs="宋体"/>
          <w:color w:val="auto"/>
          <w:sz w:val="21"/>
          <w:szCs w:val="21"/>
          <w:highlight w:val="none"/>
          <w:shd w:val="clear" w:color="auto" w:fill="auto"/>
          <w:lang w:val="en-US" w:eastAsia="zh-CN"/>
        </w:rPr>
        <w:t>）</w:t>
      </w:r>
      <w:r>
        <w:rPr>
          <w:rFonts w:hint="eastAsia" w:ascii="宋体" w:hAnsi="宋体" w:eastAsia="宋体" w:cs="宋体"/>
          <w:bCs/>
          <w:color w:val="auto"/>
          <w:sz w:val="21"/>
          <w:szCs w:val="21"/>
          <w:highlight w:val="none"/>
        </w:rPr>
        <w:t>的施工临时用地补偿工作。施工临时用地补偿工作内容包括施工中因运输、堆放材料、机具，开挖基础土石方</w:t>
      </w:r>
      <w:r>
        <w:rPr>
          <w:rFonts w:hint="eastAsia" w:hAnsi="宋体" w:cs="宋体"/>
          <w:bCs/>
          <w:color w:val="auto"/>
          <w:sz w:val="21"/>
          <w:szCs w:val="21"/>
          <w:highlight w:val="none"/>
          <w:lang w:eastAsia="zh-CN"/>
        </w:rPr>
        <w:t>，</w:t>
      </w:r>
      <w:r>
        <w:rPr>
          <w:rFonts w:hint="eastAsia" w:hAnsi="宋体" w:cs="宋体"/>
          <w:bCs/>
          <w:color w:val="auto"/>
          <w:sz w:val="21"/>
          <w:szCs w:val="21"/>
          <w:highlight w:val="none"/>
          <w:lang w:val="en-US" w:eastAsia="zh-CN"/>
        </w:rPr>
        <w:t>开挖</w:t>
      </w:r>
      <w:r>
        <w:rPr>
          <w:rFonts w:hint="eastAsia" w:ascii="宋体" w:hAnsi="宋体" w:eastAsia="宋体" w:cs="宋体"/>
          <w:bCs/>
          <w:color w:val="auto"/>
          <w:sz w:val="21"/>
          <w:szCs w:val="21"/>
          <w:highlight w:val="none"/>
        </w:rPr>
        <w:t>接地槽土石方，</w:t>
      </w:r>
      <w:r>
        <w:rPr>
          <w:rFonts w:hint="eastAsia" w:ascii="宋体" w:hAnsi="宋体" w:eastAsia="宋体" w:cs="宋体"/>
          <w:bCs/>
          <w:color w:val="auto"/>
          <w:sz w:val="21"/>
          <w:szCs w:val="21"/>
          <w:highlight w:val="none"/>
          <w:lang w:eastAsia="zh-CN"/>
        </w:rPr>
        <w:t>牵引场地租用，索道建设，</w:t>
      </w:r>
      <w:r>
        <w:rPr>
          <w:rFonts w:hint="eastAsia" w:ascii="宋体" w:hAnsi="宋体" w:eastAsia="宋体" w:cs="宋体"/>
          <w:bCs/>
          <w:color w:val="auto"/>
          <w:sz w:val="21"/>
          <w:szCs w:val="21"/>
          <w:highlight w:val="none"/>
        </w:rPr>
        <w:t>施工基础、组立杆塔过程中临时占用场地青苗赔偿、清理。</w:t>
      </w:r>
    </w:p>
    <w:p>
      <w:pPr>
        <w:keepNext w:val="0"/>
        <w:keepLines w:val="0"/>
        <w:pageBreakBefore w:val="0"/>
        <w:widowControl/>
        <w:suppressLineNumbers w:val="0"/>
        <w:shd w:val="clear" w:color="auto" w:fill="auto"/>
        <w:kinsoku/>
        <w:wordWrap/>
        <w:overflowPunct/>
        <w:topLinePunct w:val="0"/>
        <w:autoSpaceDE/>
        <w:autoSpaceDN/>
        <w:bidi w:val="0"/>
        <w:adjustRightInd/>
        <w:snapToGrid/>
        <w:spacing w:beforeLines="0" w:beforeAutospacing="0" w:afterLines="0" w:afterAutospacing="0" w:line="360" w:lineRule="auto"/>
        <w:ind w:left="0" w:leftChars="0" w:firstLine="420" w:firstLineChars="200"/>
        <w:jc w:val="both"/>
        <w:textAlignment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由承包人采购涉松木质包装材料设备时，承包人须要求供货方提供《植物检疫证书》并写进购销合同。如发包人采购的设备及材料、承包人采购的设备及材料采用松木质包装时，承包人应及时清理收回并销毁野外使用的松木质包装材料。</w:t>
      </w:r>
    </w:p>
    <w:p>
      <w:pPr>
        <w:keepNext w:val="0"/>
        <w:keepLines w:val="0"/>
        <w:pageBreakBefore w:val="0"/>
        <w:widowControl/>
        <w:suppressLineNumbers w:val="0"/>
        <w:shd w:val="clear" w:color="auto" w:fill="auto"/>
        <w:kinsoku/>
        <w:wordWrap/>
        <w:overflowPunct/>
        <w:topLinePunct w:val="0"/>
        <w:autoSpaceDE/>
        <w:autoSpaceDN/>
        <w:bidi w:val="0"/>
        <w:adjustRightInd/>
        <w:snapToGrid/>
        <w:spacing w:beforeLines="0" w:beforeAutospacing="0" w:afterLines="0" w:afterAutospacing="0" w:line="360" w:lineRule="auto"/>
        <w:ind w:left="0" w:leftChars="0" w:firstLine="420" w:firstLineChars="200"/>
        <w:jc w:val="both"/>
        <w:textAlignment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r>
        <w:rPr>
          <w:rFonts w:hint="eastAsia" w:ascii="宋体" w:hAnsi="宋体" w:eastAsia="宋体" w:cs="宋体"/>
          <w:b w:val="0"/>
          <w:i w:val="0"/>
          <w:color w:val="auto"/>
          <w:kern w:val="2"/>
          <w:sz w:val="21"/>
          <w:szCs w:val="21"/>
          <w:highlight w:val="none"/>
          <w:lang w:val="en-US" w:eastAsia="zh-CN" w:bidi="ar-SA"/>
        </w:rPr>
        <w:t>工程建设过程中，承包人对外的交涉与纠纷（如外来电源、施工电源、主网线路工程对外交涉与纠纷的问题，施工单位应考虑建设外部因素复杂性），以及所造成的损失，除招标文件中有明确规定者外，均由承包人自行解决。如确需发包人进行协调时，协调解决问题所发生的一切费用仍由承包人承担。</w:t>
      </w:r>
    </w:p>
    <w:p>
      <w:pPr>
        <w:keepNext w:val="0"/>
        <w:keepLines w:val="0"/>
        <w:pageBreakBefore w:val="0"/>
        <w:widowControl/>
        <w:kinsoku/>
        <w:wordWrap/>
        <w:overflowPunct/>
        <w:topLinePunct w:val="0"/>
        <w:bidi w:val="0"/>
        <w:spacing w:beforeLines="0" w:afterLines="0" w:line="360" w:lineRule="auto"/>
        <w:ind w:firstLine="420" w:firstLineChars="200"/>
        <w:textAlignment w:val="center"/>
        <w:outlineLvl w:val="9"/>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val="0"/>
          <w:i w:val="0"/>
          <w:color w:val="auto"/>
          <w:kern w:val="2"/>
          <w:sz w:val="21"/>
          <w:szCs w:val="21"/>
          <w:highlight w:val="none"/>
          <w:lang w:val="en-US" w:eastAsia="zh-CN" w:bidi="ar-SA"/>
        </w:rPr>
        <w:t>（23）承包人有义务</w:t>
      </w:r>
      <w:r>
        <w:rPr>
          <w:rFonts w:hint="eastAsia" w:ascii="宋体" w:hAnsi="宋体" w:cs="宋体"/>
          <w:b w:val="0"/>
          <w:i w:val="0"/>
          <w:color w:val="auto"/>
          <w:kern w:val="2"/>
          <w:sz w:val="21"/>
          <w:szCs w:val="21"/>
          <w:highlight w:val="none"/>
          <w:lang w:val="en-US" w:eastAsia="zh-CN" w:bidi="ar-SA"/>
        </w:rPr>
        <w:t>按照本工程创优目标</w:t>
      </w:r>
      <w:r>
        <w:rPr>
          <w:rFonts w:hint="eastAsia" w:ascii="宋体" w:hAnsi="宋体" w:eastAsia="宋体" w:cs="宋体"/>
          <w:b w:val="0"/>
          <w:i w:val="0"/>
          <w:color w:val="auto"/>
          <w:kern w:val="2"/>
          <w:sz w:val="21"/>
          <w:szCs w:val="21"/>
          <w:highlight w:val="none"/>
          <w:lang w:val="en-US" w:eastAsia="zh-CN" w:bidi="ar-SA"/>
        </w:rPr>
        <w:t>开展相关创优工作。</w:t>
      </w:r>
    </w:p>
    <w:p>
      <w:pPr>
        <w:keepNext w:val="0"/>
        <w:keepLines w:val="0"/>
        <w:pageBreakBefore w:val="0"/>
        <w:widowControl/>
        <w:kinsoku/>
        <w:wordWrap/>
        <w:overflowPunct/>
        <w:topLinePunct w:val="0"/>
        <w:bidi w:val="0"/>
        <w:spacing w:line="360" w:lineRule="auto"/>
        <w:ind w:firstLine="420" w:firstLineChars="200"/>
        <w:textAlignment w:val="center"/>
        <w:outlineLvl w:val="9"/>
        <w:rPr>
          <w:rFonts w:hint="eastAsia" w:ascii="宋体" w:hAnsi="宋体" w:cs="宋体"/>
          <w:b w:val="0"/>
          <w:i w:val="0"/>
          <w:color w:val="auto"/>
          <w:kern w:val="2"/>
          <w:sz w:val="21"/>
          <w:szCs w:val="21"/>
          <w:highlight w:val="none"/>
          <w:lang w:val="en-US" w:eastAsia="zh-CN" w:bidi="ar-SA"/>
        </w:rPr>
      </w:pPr>
      <w:r>
        <w:rPr>
          <w:rFonts w:hint="eastAsia" w:ascii="宋体" w:hAnsi="宋体" w:cs="宋体"/>
          <w:b w:val="0"/>
          <w:i w:val="0"/>
          <w:color w:val="auto"/>
          <w:kern w:val="2"/>
          <w:sz w:val="21"/>
          <w:szCs w:val="21"/>
          <w:highlight w:val="none"/>
          <w:lang w:val="en-US" w:eastAsia="zh-CN" w:bidi="ar-SA"/>
        </w:rPr>
        <w:t>（24）承包人在开展变电站扩建工程建设时，应负责按南方电网公司、广西电网公司相关要求实施站区道路路面及操作小道等已有设备、设施的保护和维护，费用已包含在安全文明施工费中，结算时按安全文明施工费计费原则进行结算，不另行计算额外的费用。</w:t>
      </w:r>
    </w:p>
    <w:p>
      <w:pPr>
        <w:keepNext w:val="0"/>
        <w:keepLines w:val="0"/>
        <w:pageBreakBefore w:val="0"/>
        <w:widowControl/>
        <w:kinsoku/>
        <w:wordWrap/>
        <w:overflowPunct/>
        <w:topLinePunct w:val="0"/>
        <w:bidi w:val="0"/>
        <w:spacing w:line="360" w:lineRule="auto"/>
        <w:ind w:firstLine="420" w:firstLineChars="200"/>
        <w:textAlignment w:val="center"/>
        <w:outlineLvl w:val="9"/>
        <w:rPr>
          <w:rFonts w:hint="eastAsia"/>
          <w:color w:val="000000"/>
          <w:highlight w:val="none"/>
          <w:lang w:val="en-US" w:eastAsia="zh-CN"/>
        </w:rPr>
      </w:pPr>
      <w:r>
        <w:rPr>
          <w:rFonts w:hint="eastAsia" w:ascii="宋体" w:hAnsi="宋体" w:eastAsia="宋体" w:cs="宋体"/>
          <w:b w:val="0"/>
          <w:i w:val="0"/>
          <w:color w:val="000000"/>
          <w:kern w:val="2"/>
          <w:sz w:val="21"/>
          <w:szCs w:val="21"/>
          <w:highlight w:val="none"/>
          <w:lang w:val="en-US" w:eastAsia="zh-CN" w:bidi="ar-SA"/>
        </w:rPr>
        <w:t>（25）承包人按照南方电网公司、广西电网公司关于机械化施工的文件要求，遵循机械化施工“应用尽用”原则，大胆、主动、强力推动新工法、新型装备应用。系统、规范、有序开展机械化施工。</w:t>
      </w:r>
    </w:p>
    <w:p>
      <w:pPr>
        <w:pStyle w:val="6"/>
        <w:keepNext w:val="0"/>
        <w:keepLines w:val="0"/>
        <w:pageBreakBefore w:val="0"/>
        <w:kinsoku/>
        <w:wordWrap/>
        <w:overflowPunct/>
        <w:topLinePunct w:val="0"/>
        <w:autoSpaceDE/>
        <w:autoSpaceDN/>
        <w:bidi w:val="0"/>
        <w:adjustRightInd/>
        <w:snapToGrid/>
        <w:spacing w:beforeLines="0" w:after="0" w:afterLines="0" w:line="360" w:lineRule="auto"/>
        <w:ind w:left="0" w:leftChars="0" w:right="0" w:rightChars="0" w:firstLine="0" w:firstLineChars="0"/>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4.3</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承包人项目经理 </w:t>
      </w:r>
    </w:p>
    <w:p>
      <w:pPr>
        <w:pStyle w:val="6"/>
        <w:keepNext w:val="0"/>
        <w:keepLines w:val="0"/>
        <w:pageBreakBefore w:val="0"/>
        <w:kinsoku/>
        <w:wordWrap/>
        <w:overflowPunct/>
        <w:topLinePunct w:val="0"/>
        <w:autoSpaceDE/>
        <w:autoSpaceDN/>
        <w:bidi w:val="0"/>
        <w:adjustRightInd/>
        <w:snapToGrid/>
        <w:spacing w:beforeLines="0" w:after="0" w:afterLines="0" w:line="360" w:lineRule="auto"/>
        <w:ind w:left="0" w:leftChars="0" w:right="0" w:rightChars="0"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将合同</w:t>
      </w:r>
      <w:r>
        <w:rPr>
          <w:rFonts w:hint="eastAsia" w:ascii="宋体" w:hAnsi="宋体" w:cs="宋体"/>
          <w:color w:val="auto"/>
          <w:sz w:val="21"/>
          <w:szCs w:val="21"/>
          <w:highlight w:val="none"/>
          <w:lang w:val="en-US" w:eastAsia="zh-CN"/>
        </w:rPr>
        <w:t>标准文本</w:t>
      </w:r>
      <w:r>
        <w:rPr>
          <w:rFonts w:hint="eastAsia" w:ascii="宋体" w:hAnsi="宋体" w:eastAsia="宋体" w:cs="宋体"/>
          <w:color w:val="auto"/>
          <w:sz w:val="21"/>
          <w:szCs w:val="21"/>
          <w:highlight w:val="none"/>
          <w:lang w:val="en-US" w:eastAsia="zh-CN"/>
        </w:rPr>
        <w:t>中的“承包人项目管理人员的更换规定”替换为如下内容：</w:t>
      </w:r>
    </w:p>
    <w:p>
      <w:pPr>
        <w:pStyle w:val="6"/>
        <w:keepNext w:val="0"/>
        <w:keepLines w:val="0"/>
        <w:pageBreakBefore w:val="0"/>
        <w:kinsoku/>
        <w:wordWrap/>
        <w:overflowPunct/>
        <w:topLinePunct w:val="0"/>
        <w:autoSpaceDE/>
        <w:autoSpaceDN/>
        <w:bidi w:val="0"/>
        <w:adjustRightInd/>
        <w:snapToGrid/>
        <w:spacing w:beforeLines="0" w:after="0" w:afterLines="0" w:line="360" w:lineRule="auto"/>
        <w:ind w:left="0" w:leftChars="0" w:right="0" w:rightChars="0"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承包人项目管理人员的更换规定：</w:t>
      </w:r>
      <w:r>
        <w:rPr>
          <w:rFonts w:hint="eastAsia" w:ascii="宋体" w:hAnsi="宋体" w:eastAsia="宋体" w:cs="宋体"/>
          <w:color w:val="auto"/>
          <w:sz w:val="21"/>
          <w:szCs w:val="21"/>
          <w:highlight w:val="none"/>
        </w:rPr>
        <w:t>承包人应按合同约定指派项目经理，并在约定的期限内到职。承包人更换项目经理应事先征得发包人同意，</w:t>
      </w:r>
      <w:r>
        <w:rPr>
          <w:rFonts w:hint="eastAsia" w:ascii="宋体" w:hAnsi="宋体" w:eastAsia="宋体" w:cs="宋体"/>
          <w:color w:val="auto"/>
          <w:sz w:val="21"/>
          <w:szCs w:val="21"/>
          <w:highlight w:val="none"/>
          <w:lang w:val="en-US" w:eastAsia="zh-CN"/>
        </w:rPr>
        <w:t>并应在更换14 天前通知发包人和监理人</w:t>
      </w:r>
      <w:r>
        <w:rPr>
          <w:rFonts w:hint="eastAsia" w:ascii="宋体" w:hAnsi="宋体" w:eastAsia="宋体" w:cs="宋体"/>
          <w:color w:val="auto"/>
          <w:sz w:val="21"/>
          <w:szCs w:val="21"/>
          <w:highlight w:val="none"/>
        </w:rPr>
        <w:t>。承包人项目经理短期离开施工场地，应事先征得监理人同意，并委派代表代行其职责。承包人更换项目经理，须经发包人批准同意；未经发包人同意擅自更换的，首次更换扣罚10万，第二次更换扣罚20万，第三次更换扣罚40万，以此类推。承包人更换项目总工（技术负责人）、技术员、安全员、质检员、材料员、机械管理员等人员, 须经发包人批准同意。</w:t>
      </w:r>
    </w:p>
    <w:p>
      <w:pPr>
        <w:pStyle w:val="6"/>
        <w:keepNext w:val="0"/>
        <w:keepLines w:val="0"/>
        <w:pageBreakBefore w:val="0"/>
        <w:numPr>
          <w:ilvl w:val="0"/>
          <w:numId w:val="0"/>
        </w:numPr>
        <w:kinsoku/>
        <w:wordWrap/>
        <w:overflowPunct/>
        <w:topLinePunct w:val="0"/>
        <w:autoSpaceDE/>
        <w:autoSpaceDN/>
        <w:bidi w:val="0"/>
        <w:adjustRightInd/>
        <w:snapToGrid/>
        <w:spacing w:beforeLines="0" w:beforeAutospacing="0" w:after="0" w:afterLines="0" w:afterAutospacing="0" w:line="360" w:lineRule="auto"/>
        <w:ind w:right="0" w:rightChars="0"/>
        <w:jc w:val="both"/>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7.9</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发包人供应材料与工程设备</w:t>
      </w:r>
    </w:p>
    <w:p>
      <w:pPr>
        <w:pStyle w:val="6"/>
        <w:keepNext w:val="0"/>
        <w:keepLines w:val="0"/>
        <w:pageBreakBefore w:val="0"/>
        <w:numPr>
          <w:ilvl w:val="0"/>
          <w:numId w:val="0"/>
        </w:numPr>
        <w:kinsoku/>
        <w:wordWrap/>
        <w:overflowPunct/>
        <w:topLinePunct w:val="0"/>
        <w:autoSpaceDE/>
        <w:autoSpaceDN/>
        <w:bidi w:val="0"/>
        <w:adjustRightInd/>
        <w:snapToGrid/>
        <w:spacing w:beforeLines="0" w:beforeAutospacing="0" w:after="0" w:afterLines="0" w:afterAutospacing="0" w:line="360" w:lineRule="auto"/>
        <w:ind w:left="0" w:leftChars="0" w:right="0" w:rightChars="0" w:firstLine="420" w:firstLineChars="20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增加以下内容到第7.9款：</w:t>
      </w:r>
    </w:p>
    <w:p>
      <w:pPr>
        <w:pStyle w:val="6"/>
        <w:keepNext w:val="0"/>
        <w:keepLines w:val="0"/>
        <w:pageBreakBefore w:val="0"/>
        <w:numPr>
          <w:ilvl w:val="0"/>
          <w:numId w:val="0"/>
        </w:numPr>
        <w:kinsoku/>
        <w:wordWrap/>
        <w:overflowPunct/>
        <w:topLinePunct w:val="0"/>
        <w:autoSpaceDE/>
        <w:autoSpaceDN/>
        <w:bidi w:val="0"/>
        <w:adjustRightInd/>
        <w:snapToGrid/>
        <w:spacing w:beforeLines="0" w:beforeAutospacing="0" w:after="0" w:afterLines="0" w:afterAutospacing="0" w:line="360" w:lineRule="auto"/>
        <w:ind w:left="0" w:leftChars="0" w:right="0" w:rightChars="0" w:firstLine="420" w:firstLineChars="20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承包人负责项目所属退役物资的拆除、临时保管、运回发包人指定的地点，未经发包人同意擅自处理或者因承包人原因导致不能足额回收的，根据资产缺失情况扣除施工款（扣除单价参照当地同类报废物资最近一期评估价格处置平均单价计算）。 </w:t>
      </w:r>
    </w:p>
    <w:p>
      <w:pPr>
        <w:pStyle w:val="6"/>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Lines="0" w:beforeAutospacing="0" w:after="0" w:afterLines="0" w:afterAutospacing="0" w:line="360" w:lineRule="auto"/>
        <w:ind w:right="0" w:rightChars="0"/>
        <w:jc w:val="both"/>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8.7</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误期损害赔偿费 </w:t>
      </w:r>
    </w:p>
    <w:p>
      <w:pPr>
        <w:pStyle w:val="6"/>
        <w:keepNext w:val="0"/>
        <w:keepLines w:val="0"/>
        <w:pageBreakBefore w:val="0"/>
        <w:numPr>
          <w:ilvl w:val="0"/>
          <w:numId w:val="0"/>
        </w:numPr>
        <w:shd w:val="clear" w:color="auto" w:fill="auto"/>
        <w:kinsoku/>
        <w:wordWrap/>
        <w:overflowPunct/>
        <w:topLinePunct w:val="0"/>
        <w:autoSpaceDE/>
        <w:autoSpaceDN/>
        <w:bidi w:val="0"/>
        <w:adjustRightInd/>
        <w:snapToGrid/>
        <w:spacing w:beforeLines="0" w:beforeAutospacing="0" w:after="0" w:afterLines="0" w:afterAutospacing="0" w:line="360" w:lineRule="auto"/>
        <w:ind w:left="0" w:leftChars="0" w:right="0" w:rightChars="0"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确定</w:t>
      </w:r>
      <w:r>
        <w:rPr>
          <w:rFonts w:hint="eastAsia" w:ascii="宋体" w:hAnsi="宋体" w:eastAsia="宋体" w:cs="宋体"/>
          <w:color w:val="auto"/>
          <w:sz w:val="21"/>
          <w:szCs w:val="21"/>
          <w:highlight w:val="none"/>
        </w:rPr>
        <w:t>第8.7款</w:t>
      </w:r>
      <w:r>
        <w:rPr>
          <w:rFonts w:hint="eastAsia" w:ascii="宋体" w:hAnsi="宋体" w:eastAsia="宋体" w:cs="宋体"/>
          <w:color w:val="auto"/>
          <w:sz w:val="21"/>
          <w:szCs w:val="21"/>
          <w:highlight w:val="none"/>
          <w:lang w:val="en-US" w:eastAsia="zh-CN"/>
        </w:rPr>
        <w:t>下划线内容</w:t>
      </w:r>
      <w:r>
        <w:rPr>
          <w:rFonts w:hint="eastAsia" w:ascii="宋体" w:hAnsi="宋体" w:eastAsia="宋体" w:cs="宋体"/>
          <w:color w:val="auto"/>
          <w:sz w:val="21"/>
          <w:szCs w:val="21"/>
          <w:highlight w:val="none"/>
        </w:rPr>
        <w:t>：</w:t>
      </w:r>
    </w:p>
    <w:p>
      <w:pPr>
        <w:pStyle w:val="6"/>
        <w:keepNext w:val="0"/>
        <w:keepLines w:val="0"/>
        <w:pageBreakBefore w:val="0"/>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trike/>
          <w:dstrike w:val="0"/>
          <w:color w:val="FF0000"/>
          <w:sz w:val="21"/>
          <w:szCs w:val="21"/>
          <w:highlight w:val="yellow"/>
        </w:rPr>
      </w:pPr>
      <w:r>
        <w:rPr>
          <w:rFonts w:hint="eastAsia" w:ascii="宋体" w:hAnsi="宋体" w:eastAsia="宋体" w:cs="宋体"/>
          <w:color w:val="000000"/>
          <w:sz w:val="21"/>
          <w:szCs w:val="21"/>
          <w:highlight w:val="none"/>
        </w:rPr>
        <w:t>如果承包人未能遵守第8.2款【竣工时间】，承包人应依据第2.5款【发包人的索赔】为此违约向发包人支付误期损害赔偿费。竣工工期每延后一天，承包人向发包人支付</w:t>
      </w:r>
      <w:r>
        <w:rPr>
          <w:rFonts w:hint="eastAsia" w:ascii="宋体" w:hAnsi="宋体" w:eastAsia="宋体" w:cs="宋体"/>
          <w:color w:val="000000"/>
          <w:sz w:val="21"/>
          <w:szCs w:val="21"/>
          <w:highlight w:val="none"/>
          <w:u w:val="single"/>
        </w:rPr>
        <w:t>0.</w:t>
      </w:r>
      <w:r>
        <w:rPr>
          <w:rFonts w:hint="eastAsia" w:ascii="宋体" w:hAnsi="宋体" w:eastAsia="宋体" w:cs="宋体"/>
          <w:color w:val="000000"/>
          <w:sz w:val="21"/>
          <w:szCs w:val="21"/>
          <w:highlight w:val="none"/>
          <w:u w:val="single"/>
          <w:lang w:val="en-US" w:eastAsia="zh-CN"/>
        </w:rPr>
        <w:t>1</w:t>
      </w:r>
      <w:r>
        <w:rPr>
          <w:rFonts w:hint="eastAsia" w:ascii="宋体" w:hAnsi="宋体" w:eastAsia="宋体" w:cs="宋体"/>
          <w:color w:val="000000"/>
          <w:sz w:val="21"/>
          <w:szCs w:val="21"/>
          <w:highlight w:val="none"/>
        </w:rPr>
        <w:t>万元，以此计算，</w:t>
      </w:r>
      <w:r>
        <w:rPr>
          <w:rFonts w:hint="eastAsia" w:ascii="宋体" w:hAnsi="宋体" w:eastAsia="宋体" w:cs="宋体"/>
          <w:color w:val="000000"/>
          <w:sz w:val="21"/>
          <w:szCs w:val="21"/>
          <w:highlight w:val="none"/>
          <w:lang w:val="en-US" w:eastAsia="zh-CN"/>
        </w:rPr>
        <w:t>累计支付总额不应超过合同额的</w:t>
      </w:r>
      <w:r>
        <w:rPr>
          <w:rFonts w:hint="eastAsia" w:ascii="宋体" w:hAnsi="宋体" w:eastAsia="宋体" w:cs="宋体"/>
          <w:color w:val="000000"/>
          <w:sz w:val="21"/>
          <w:szCs w:val="21"/>
          <w:highlight w:val="none"/>
          <w:u w:val="single"/>
          <w:lang w:val="en-US" w:eastAsia="zh-CN"/>
        </w:rPr>
        <w:t>5%</w:t>
      </w:r>
      <w:r>
        <w:rPr>
          <w:rFonts w:hint="eastAsia" w:ascii="宋体" w:hAnsi="宋体" w:eastAsia="宋体" w:cs="宋体"/>
          <w:color w:val="000000"/>
          <w:sz w:val="21"/>
          <w:szCs w:val="21"/>
          <w:highlight w:val="none"/>
        </w:rPr>
        <w:t>。</w:t>
      </w:r>
    </w:p>
    <w:p>
      <w:pPr>
        <w:pStyle w:val="6"/>
        <w:keepNext w:val="0"/>
        <w:keepLines w:val="0"/>
        <w:pageBreakBefore w:val="0"/>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13.8</w:t>
      </w:r>
      <w:r>
        <w:rPr>
          <w:rFonts w:hint="eastAsia" w:ascii="宋体" w:hAnsi="宋体" w:cs="宋体"/>
          <w:b/>
          <w:bCs/>
          <w:color w:val="auto"/>
          <w:sz w:val="21"/>
          <w:szCs w:val="21"/>
          <w:highlight w:val="none"/>
          <w:shd w:val="clear" w:color="auto" w:fill="auto"/>
          <w:lang w:val="en-US" w:eastAsia="zh-CN"/>
        </w:rPr>
        <w:t xml:space="preserve">  </w:t>
      </w:r>
      <w:r>
        <w:rPr>
          <w:rFonts w:hint="eastAsia" w:ascii="宋体" w:hAnsi="宋体" w:eastAsia="宋体" w:cs="宋体"/>
          <w:b/>
          <w:bCs/>
          <w:color w:val="auto"/>
          <w:sz w:val="21"/>
          <w:szCs w:val="21"/>
          <w:highlight w:val="none"/>
          <w:shd w:val="clear" w:color="auto" w:fill="auto"/>
        </w:rPr>
        <w:t xml:space="preserve">费用变化引起的调整 </w:t>
      </w:r>
    </w:p>
    <w:p>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13.8（一）（3）款替换为：</w:t>
      </w:r>
    </w:p>
    <w:p>
      <w:pPr>
        <w:keepNext w:val="0"/>
        <w:keepLines w:val="0"/>
        <w:pageBreakBefore w:val="0"/>
        <w:widowControl/>
        <w:kinsoku/>
        <w:wordWrap/>
        <w:overflowPunct/>
        <w:topLinePunct w:val="0"/>
        <w:autoSpaceDE/>
        <w:autoSpaceDN/>
        <w:bidi w:val="0"/>
        <w:spacing w:line="360" w:lineRule="auto"/>
        <w:ind w:firstLine="420" w:firstLineChars="200"/>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rPr>
        <w:t>（3）变更导致实际完成的内容在已标价工程量清单或预算书中无相同项目及类似项目单价的</w:t>
      </w:r>
      <w:r>
        <w:rPr>
          <w:rFonts w:hint="eastAsia" w:ascii="宋体" w:hAnsi="宋体" w:cs="宋体"/>
          <w:color w:val="auto"/>
          <w:szCs w:val="21"/>
          <w:highlight w:val="none"/>
          <w:lang w:eastAsia="zh-CN"/>
        </w:rPr>
        <w:t>，按合同</w:t>
      </w:r>
      <w:r>
        <w:rPr>
          <w:rFonts w:hint="eastAsia" w:ascii="宋体" w:hAnsi="宋体" w:cs="宋体"/>
          <w:color w:val="auto"/>
          <w:szCs w:val="21"/>
          <w:highlight w:val="none"/>
          <w:lang w:val="en-US" w:eastAsia="zh-CN"/>
        </w:rPr>
        <w:t>14.1款约定计价。</w:t>
      </w:r>
    </w:p>
    <w:p>
      <w:pPr>
        <w:keepNext w:val="0"/>
        <w:keepLines w:val="0"/>
        <w:pageBreakBefore w:val="0"/>
        <w:kinsoku/>
        <w:wordWrap/>
        <w:overflowPunct/>
        <w:topLinePunct w:val="0"/>
        <w:autoSpaceDE/>
        <w:autoSpaceDN/>
        <w:bidi w:val="0"/>
        <w:spacing w:line="360" w:lineRule="auto"/>
        <w:ind w:firstLine="414" w:firstLineChars="200"/>
        <w:textAlignment w:val="auto"/>
        <w:rPr>
          <w:rFonts w:ascii="宋体" w:hAnsi="宋体" w:cs="宋体"/>
          <w:b/>
          <w:color w:val="auto"/>
          <w:spacing w:val="-1"/>
          <w:szCs w:val="21"/>
          <w:highlight w:val="none"/>
        </w:rPr>
      </w:pPr>
      <w:r>
        <w:rPr>
          <w:rFonts w:hint="eastAsia" w:ascii="宋体" w:hAnsi="宋体" w:cs="宋体"/>
          <w:b/>
          <w:color w:val="auto"/>
          <w:spacing w:val="-2"/>
          <w:szCs w:val="21"/>
          <w:highlight w:val="none"/>
        </w:rPr>
        <w:t>13.8.4 工程量</w:t>
      </w:r>
      <w:r>
        <w:rPr>
          <w:rFonts w:hint="eastAsia" w:ascii="宋体" w:hAnsi="宋体" w:cs="宋体"/>
          <w:b/>
          <w:color w:val="auto"/>
          <w:spacing w:val="-1"/>
          <w:szCs w:val="21"/>
          <w:highlight w:val="none"/>
        </w:rPr>
        <w:t>偏差</w:t>
      </w:r>
    </w:p>
    <w:p>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bCs/>
          <w:color w:val="auto"/>
          <w:szCs w:val="21"/>
          <w:highlight w:val="none"/>
        </w:rPr>
        <w:t>将合同标准文本中的第13.8.4款替换为如下内容</w:t>
      </w:r>
      <w:r>
        <w:rPr>
          <w:rFonts w:hint="eastAsia" w:ascii="宋体" w:hAnsi="宋体" w:cs="宋体"/>
          <w:color w:val="auto"/>
          <w:szCs w:val="21"/>
          <w:highlight w:val="none"/>
        </w:rPr>
        <w:t>：</w:t>
      </w:r>
    </w:p>
    <w:p>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承包人实际完成的某单项清单项目工程量与招标工程量清单工程量偏差超过±1</w:t>
      </w:r>
      <w:r>
        <w:rPr>
          <w:rFonts w:hint="eastAsia" w:ascii="宋体" w:hAnsi="宋体" w:cs="宋体"/>
          <w:b/>
          <w:bCs/>
          <w:color w:val="auto"/>
          <w:szCs w:val="21"/>
          <w:highlight w:val="none"/>
        </w:rPr>
        <w:t>5</w:t>
      </w:r>
      <w:r>
        <w:rPr>
          <w:rFonts w:hint="eastAsia" w:ascii="宋体" w:hAnsi="宋体" w:cs="宋体"/>
          <w:color w:val="auto"/>
          <w:szCs w:val="21"/>
          <w:highlight w:val="none"/>
        </w:rPr>
        <w:t>%时，</w:t>
      </w:r>
      <w:r>
        <w:rPr>
          <w:rFonts w:hint="eastAsia" w:ascii="宋体" w:hAnsi="宋体" w:eastAsia="宋体" w:cs="宋体"/>
          <w:color w:val="auto"/>
          <w:szCs w:val="21"/>
          <w:highlight w:val="none"/>
        </w:rPr>
        <w:t>超</w:t>
      </w:r>
      <w:r>
        <w:rPr>
          <w:rFonts w:hint="eastAsia" w:ascii="宋体" w:hAnsi="宋体" w:eastAsia="宋体" w:cs="宋体"/>
          <w:color w:val="auto"/>
          <w:szCs w:val="21"/>
          <w:highlight w:val="none"/>
          <w:lang w:val="en-US" w:eastAsia="zh-CN"/>
        </w:rPr>
        <w:t>出</w:t>
      </w:r>
      <w:r>
        <w:rPr>
          <w:rFonts w:hint="eastAsia" w:ascii="宋体" w:hAnsi="宋体" w:eastAsia="宋体" w:cs="宋体"/>
          <w:color w:val="auto"/>
          <w:szCs w:val="21"/>
          <w:highlight w:val="none"/>
        </w:rPr>
        <w:t>±15%</w:t>
      </w:r>
      <w:r>
        <w:rPr>
          <w:rFonts w:hint="eastAsia" w:ascii="宋体" w:hAnsi="宋体" w:eastAsia="宋体" w:cs="宋体"/>
          <w:color w:val="auto"/>
          <w:szCs w:val="21"/>
          <w:highlight w:val="none"/>
          <w:lang w:val="en-US" w:eastAsia="zh-CN"/>
        </w:rPr>
        <w:t>部分</w:t>
      </w:r>
      <w:r>
        <w:rPr>
          <w:rFonts w:hint="eastAsia" w:ascii="宋体" w:hAnsi="宋体" w:eastAsia="宋体" w:cs="宋体"/>
          <w:color w:val="auto"/>
          <w:szCs w:val="21"/>
          <w:highlight w:val="none"/>
        </w:rPr>
        <w:t>工程量的</w:t>
      </w:r>
      <w:r>
        <w:rPr>
          <w:rFonts w:hint="eastAsia" w:ascii="宋体" w:hAnsi="宋体" w:cs="宋体"/>
          <w:color w:val="auto"/>
          <w:szCs w:val="21"/>
          <w:highlight w:val="none"/>
        </w:rPr>
        <w:t>综合单价按以下方法调整：</w:t>
      </w:r>
    </w:p>
    <w:p>
      <w:pPr>
        <w:pStyle w:val="6"/>
        <w:keepNext w:val="0"/>
        <w:keepLines w:val="0"/>
        <w:pageBreakBefore w:val="0"/>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按合同标准文本的第14.1</w:t>
      </w:r>
      <w:r>
        <w:rPr>
          <w:rFonts w:hint="eastAsia" w:ascii="宋体" w:hAnsi="宋体" w:eastAsia="宋体" w:cs="宋体"/>
          <w:color w:val="auto"/>
          <w:sz w:val="21"/>
          <w:szCs w:val="21"/>
          <w:highlight w:val="none"/>
          <w:shd w:val="clear" w:color="auto" w:fill="auto"/>
        </w:rPr>
        <w:t>款</w:t>
      </w:r>
      <w:r>
        <w:rPr>
          <w:rFonts w:hint="eastAsia" w:ascii="宋体" w:hAnsi="宋体" w:eastAsia="宋体" w:cs="宋体"/>
          <w:color w:val="auto"/>
          <w:sz w:val="21"/>
          <w:szCs w:val="21"/>
          <w:highlight w:val="none"/>
          <w:shd w:val="clear" w:color="auto" w:fill="auto"/>
          <w:lang w:val="en-US" w:eastAsia="zh-CN"/>
        </w:rPr>
        <w:t>中</w:t>
      </w:r>
      <w:r>
        <w:rPr>
          <w:rFonts w:hint="eastAsia" w:ascii="宋体" w:hAnsi="宋体" w:eastAsia="宋体" w:cs="宋体"/>
          <w:b w:val="0"/>
          <w:color w:val="auto"/>
          <w:kern w:val="2"/>
          <w:sz w:val="21"/>
          <w:szCs w:val="21"/>
          <w:highlight w:val="none"/>
          <w:u w:val="none"/>
          <w:shd w:val="clear" w:color="auto" w:fill="auto"/>
          <w:lang w:val="en-US" w:eastAsia="zh-CN" w:bidi="ar-SA"/>
        </w:rPr>
        <w:t>新增全费用综合单价</w:t>
      </w:r>
      <w:r>
        <w:rPr>
          <w:rFonts w:hint="eastAsia" w:ascii="宋体" w:hAnsi="宋体" w:cs="宋体"/>
          <w:b w:val="0"/>
          <w:color w:val="auto"/>
          <w:kern w:val="2"/>
          <w:sz w:val="21"/>
          <w:szCs w:val="21"/>
          <w:highlight w:val="none"/>
          <w:u w:val="none"/>
          <w:shd w:val="clear" w:color="auto" w:fill="auto"/>
          <w:lang w:val="en-US" w:eastAsia="zh-CN" w:bidi="ar-SA"/>
        </w:rPr>
        <w:t>的计价原则</w:t>
      </w:r>
      <w:r>
        <w:rPr>
          <w:rFonts w:hint="eastAsia" w:ascii="宋体" w:hAnsi="宋体" w:eastAsia="宋体" w:cs="宋体"/>
          <w:color w:val="auto"/>
          <w:sz w:val="21"/>
          <w:szCs w:val="21"/>
          <w:highlight w:val="none"/>
          <w:u w:val="none"/>
          <w:shd w:val="clear" w:color="auto" w:fill="auto"/>
          <w:lang w:val="en-US" w:eastAsia="zh-CN"/>
        </w:rPr>
        <w:t>。</w:t>
      </w:r>
    </w:p>
    <w:p>
      <w:pPr>
        <w:pStyle w:val="17"/>
        <w:keepNext w:val="0"/>
        <w:keepLines w:val="0"/>
        <w:pageBreakBefore w:val="0"/>
        <w:kinsoku/>
        <w:wordWrap/>
        <w:overflowPunct/>
        <w:topLinePunct w:val="0"/>
        <w:autoSpaceDE/>
        <w:autoSpaceDN/>
        <w:bidi w:val="0"/>
        <w:spacing w:after="0" w:line="360" w:lineRule="auto"/>
        <w:ind w:left="0" w:leftChars="0" w:firstLine="0" w:firstLineChars="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13.9</w:t>
      </w:r>
      <w:r>
        <w:rPr>
          <w:rFonts w:hint="eastAsia" w:ascii="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物价波动引起的价格调整</w:t>
      </w:r>
    </w:p>
    <w:p>
      <w:pPr>
        <w:pStyle w:val="17"/>
        <w:keepNext w:val="0"/>
        <w:keepLines w:val="0"/>
        <w:pageBreakBefore w:val="0"/>
        <w:kinsoku/>
        <w:wordWrap/>
        <w:overflowPunct/>
        <w:topLinePunct w:val="0"/>
        <w:autoSpaceDE/>
        <w:autoSpaceDN/>
        <w:bidi w:val="0"/>
        <w:spacing w:after="0" w:line="360" w:lineRule="auto"/>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将合同</w:t>
      </w:r>
      <w:r>
        <w:rPr>
          <w:rFonts w:hint="eastAsia" w:ascii="宋体" w:cs="宋体"/>
          <w:b w:val="0"/>
          <w:bCs/>
          <w:color w:val="auto"/>
          <w:sz w:val="21"/>
          <w:szCs w:val="21"/>
          <w:highlight w:val="none"/>
          <w:shd w:val="clear" w:color="auto" w:fill="auto"/>
          <w:lang w:val="en-US" w:eastAsia="zh-CN"/>
        </w:rPr>
        <w:t>标准文本</w:t>
      </w:r>
      <w:r>
        <w:rPr>
          <w:rFonts w:hint="eastAsia" w:ascii="宋体" w:hAnsi="宋体" w:eastAsia="宋体" w:cs="宋体"/>
          <w:b w:val="0"/>
          <w:bCs/>
          <w:color w:val="auto"/>
          <w:sz w:val="21"/>
          <w:szCs w:val="21"/>
          <w:highlight w:val="none"/>
          <w:shd w:val="clear" w:color="auto" w:fill="auto"/>
          <w:lang w:val="en-US" w:eastAsia="zh-CN"/>
        </w:rPr>
        <w:t>中的第13.9款替换为如下内容：</w:t>
      </w:r>
    </w:p>
    <w:p>
      <w:pPr>
        <w:pStyle w:val="17"/>
        <w:keepNext w:val="0"/>
        <w:keepLines w:val="0"/>
        <w:pageBreakBefore w:val="0"/>
        <w:kinsoku/>
        <w:wordWrap/>
        <w:overflowPunct/>
        <w:topLinePunct w:val="0"/>
        <w:autoSpaceDE/>
        <w:autoSpaceDN/>
        <w:bidi w:val="0"/>
        <w:spacing w:after="0" w:line="360" w:lineRule="auto"/>
        <w:ind w:left="0" w:leftChars="0" w:firstLine="420" w:firstLineChars="200"/>
        <w:textAlignment w:val="auto"/>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val="0"/>
          <w:bCs/>
          <w:color w:val="auto"/>
          <w:sz w:val="21"/>
          <w:szCs w:val="21"/>
          <w:highlight w:val="none"/>
          <w:shd w:val="clear" w:color="auto" w:fill="auto"/>
        </w:rPr>
        <w:t>由于承包人原因造成延期的项目单价均不予调整。</w:t>
      </w:r>
    </w:p>
    <w:p>
      <w:pPr>
        <w:keepNext w:val="0"/>
        <w:keepLines w:val="0"/>
        <w:pageBreakBefore w:val="0"/>
        <w:widowControl/>
        <w:kinsoku/>
        <w:wordWrap/>
        <w:overflowPunct/>
        <w:topLinePunct w:val="0"/>
        <w:autoSpaceDE/>
        <w:autoSpaceDN/>
        <w:bidi w:val="0"/>
        <w:adjustRightInd w:val="0"/>
        <w:snapToGrid w:val="0"/>
        <w:spacing w:line="360" w:lineRule="auto"/>
        <w:ind w:right="0" w:righ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13.9.</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定额人工费、</w:t>
      </w:r>
      <w:r>
        <w:rPr>
          <w:rFonts w:hint="eastAsia" w:ascii="宋体" w:hAnsi="宋体" w:eastAsia="宋体" w:cs="宋体"/>
          <w:color w:val="auto"/>
          <w:sz w:val="21"/>
          <w:szCs w:val="21"/>
          <w:highlight w:val="none"/>
          <w:lang w:eastAsia="zh-CN"/>
        </w:rPr>
        <w:t>消耗性</w:t>
      </w:r>
      <w:r>
        <w:rPr>
          <w:rFonts w:hint="eastAsia" w:ascii="宋体" w:hAnsi="宋体" w:eastAsia="宋体" w:cs="宋体"/>
          <w:color w:val="auto"/>
          <w:sz w:val="21"/>
          <w:szCs w:val="21"/>
          <w:highlight w:val="none"/>
        </w:rPr>
        <w:t>材料</w:t>
      </w:r>
      <w:r>
        <w:rPr>
          <w:rFonts w:hint="eastAsia" w:ascii="宋体" w:hAnsi="宋体" w:eastAsia="宋体" w:cs="宋体"/>
          <w:color w:val="auto"/>
          <w:sz w:val="21"/>
          <w:szCs w:val="21"/>
          <w:highlight w:val="none"/>
          <w:lang w:eastAsia="zh-CN"/>
        </w:rPr>
        <w:t>费</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施工</w:t>
      </w:r>
      <w:r>
        <w:rPr>
          <w:rFonts w:hint="eastAsia" w:ascii="宋体" w:hAnsi="宋体" w:eastAsia="宋体" w:cs="宋体"/>
          <w:color w:val="auto"/>
          <w:sz w:val="21"/>
          <w:szCs w:val="21"/>
          <w:highlight w:val="none"/>
        </w:rPr>
        <w:t>机械</w:t>
      </w:r>
      <w:r>
        <w:rPr>
          <w:rFonts w:hint="eastAsia" w:ascii="宋体" w:hAnsi="宋体" w:eastAsia="宋体" w:cs="宋体"/>
          <w:color w:val="auto"/>
          <w:sz w:val="21"/>
          <w:szCs w:val="21"/>
          <w:highlight w:val="none"/>
          <w:lang w:eastAsia="zh-CN"/>
        </w:rPr>
        <w:t>使用费</w:t>
      </w:r>
      <w:r>
        <w:rPr>
          <w:rFonts w:hint="eastAsia" w:ascii="宋体" w:hAnsi="宋体" w:eastAsia="宋体" w:cs="宋体"/>
          <w:color w:val="auto"/>
          <w:sz w:val="21"/>
          <w:szCs w:val="21"/>
          <w:highlight w:val="none"/>
        </w:rPr>
        <w:t>调整</w:t>
      </w:r>
    </w:p>
    <w:p>
      <w:pPr>
        <w:keepNext w:val="0"/>
        <w:keepLines w:val="0"/>
        <w:pageBreakBefore w:val="0"/>
        <w:widowControl/>
        <w:kinsoku/>
        <w:wordWrap/>
        <w:overflowPunct/>
        <w:topLinePunct w:val="0"/>
        <w:autoSpaceDE/>
        <w:autoSpaceDN/>
        <w:bidi w:val="0"/>
        <w:adjustRightInd w:val="0"/>
        <w:snapToGrid w:val="0"/>
        <w:spacing w:line="360" w:lineRule="auto"/>
        <w:ind w:right="0" w:rightChars="0" w:firstLine="420" w:firstLineChars="20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1</w:t>
      </w:r>
      <w:r>
        <w:rPr>
          <w:rFonts w:hint="eastAsia" w:ascii="宋体" w:hAnsi="宋体" w:eastAsia="宋体" w:cs="宋体"/>
          <w:color w:val="auto"/>
          <w:sz w:val="21"/>
          <w:szCs w:val="21"/>
          <w:highlight w:val="none"/>
          <w:u w:val="none"/>
        </w:rPr>
        <w:t>）实际开工日期S2-计划开工日期S1＜365日历天时</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合同约定定额的人工费、</w:t>
      </w:r>
      <w:r>
        <w:rPr>
          <w:rFonts w:hint="eastAsia" w:ascii="宋体" w:hAnsi="宋体" w:eastAsia="宋体" w:cs="宋体"/>
          <w:color w:val="auto"/>
          <w:sz w:val="21"/>
          <w:szCs w:val="21"/>
          <w:highlight w:val="none"/>
          <w:u w:val="none"/>
          <w:lang w:eastAsia="zh-CN"/>
        </w:rPr>
        <w:t>消耗性</w:t>
      </w:r>
      <w:r>
        <w:rPr>
          <w:rFonts w:hint="eastAsia" w:ascii="宋体" w:hAnsi="宋体" w:eastAsia="宋体" w:cs="宋体"/>
          <w:color w:val="auto"/>
          <w:sz w:val="21"/>
          <w:szCs w:val="21"/>
          <w:highlight w:val="none"/>
          <w:u w:val="none"/>
        </w:rPr>
        <w:t>材料费、</w:t>
      </w:r>
      <w:r>
        <w:rPr>
          <w:rFonts w:hint="eastAsia" w:ascii="宋体" w:hAnsi="宋体" w:eastAsia="宋体" w:cs="宋体"/>
          <w:color w:val="auto"/>
          <w:sz w:val="21"/>
          <w:szCs w:val="21"/>
          <w:highlight w:val="none"/>
          <w:u w:val="none"/>
          <w:lang w:eastAsia="zh-CN"/>
        </w:rPr>
        <w:t>施工</w:t>
      </w:r>
      <w:r>
        <w:rPr>
          <w:rFonts w:hint="eastAsia" w:ascii="宋体" w:hAnsi="宋体" w:eastAsia="宋体" w:cs="宋体"/>
          <w:color w:val="auto"/>
          <w:sz w:val="21"/>
          <w:szCs w:val="21"/>
          <w:highlight w:val="none"/>
          <w:u w:val="none"/>
        </w:rPr>
        <w:t>机械</w:t>
      </w:r>
      <w:r>
        <w:rPr>
          <w:rFonts w:hint="eastAsia" w:ascii="宋体" w:hAnsi="宋体" w:eastAsia="宋体" w:cs="宋体"/>
          <w:color w:val="auto"/>
          <w:sz w:val="21"/>
          <w:szCs w:val="21"/>
          <w:highlight w:val="none"/>
          <w:u w:val="none"/>
          <w:lang w:eastAsia="zh-CN"/>
        </w:rPr>
        <w:t>使用</w:t>
      </w:r>
      <w:r>
        <w:rPr>
          <w:rFonts w:hint="eastAsia" w:ascii="宋体" w:hAnsi="宋体" w:eastAsia="宋体" w:cs="宋体"/>
          <w:color w:val="auto"/>
          <w:sz w:val="21"/>
          <w:szCs w:val="21"/>
          <w:highlight w:val="none"/>
          <w:u w:val="none"/>
        </w:rPr>
        <w:t>费</w:t>
      </w:r>
      <w:r>
        <w:rPr>
          <w:rFonts w:hint="eastAsia" w:ascii="宋体" w:hAnsi="宋体" w:eastAsia="宋体" w:cs="宋体"/>
          <w:color w:val="auto"/>
          <w:sz w:val="21"/>
          <w:szCs w:val="21"/>
          <w:highlight w:val="none"/>
          <w:u w:val="none"/>
          <w:lang w:eastAsia="zh-CN"/>
        </w:rPr>
        <w:t>不作调整。</w:t>
      </w:r>
    </w:p>
    <w:p>
      <w:pPr>
        <w:keepNext w:val="0"/>
        <w:keepLines w:val="0"/>
        <w:pageBreakBefore w:val="0"/>
        <w:widowControl/>
        <w:kinsoku/>
        <w:wordWrap/>
        <w:overflowPunct/>
        <w:topLinePunct w:val="0"/>
        <w:autoSpaceDE/>
        <w:autoSpaceDN/>
        <w:bidi w:val="0"/>
        <w:adjustRightInd w:val="0"/>
        <w:snapToGrid w:val="0"/>
        <w:spacing w:line="360" w:lineRule="auto"/>
        <w:ind w:right="0" w:rightChars="0" w:firstLine="420"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）实际开工日期S2-计划开工日期S1≥365日历天</w:t>
      </w:r>
      <w:r>
        <w:rPr>
          <w:rFonts w:hint="eastAsia" w:ascii="宋体" w:hAnsi="宋体" w:eastAsia="宋体" w:cs="宋体"/>
          <w:color w:val="auto"/>
          <w:sz w:val="21"/>
          <w:szCs w:val="21"/>
          <w:highlight w:val="none"/>
          <w:u w:val="none"/>
          <w:lang w:eastAsia="zh-CN"/>
        </w:rPr>
        <w:t>并且非承包人原因造成时</w:t>
      </w:r>
      <w:r>
        <w:rPr>
          <w:rFonts w:hint="eastAsia" w:ascii="宋体" w:hAnsi="宋体" w:eastAsia="宋体" w:cs="宋体"/>
          <w:color w:val="auto"/>
          <w:sz w:val="21"/>
          <w:szCs w:val="21"/>
          <w:highlight w:val="none"/>
          <w:u w:val="none"/>
        </w:rPr>
        <w:t>，合同约定的定额价格水平发生变化的，可</w:t>
      </w:r>
      <w:r>
        <w:rPr>
          <w:rFonts w:hint="eastAsia" w:ascii="宋体" w:hAnsi="宋体" w:eastAsia="宋体" w:cs="宋体"/>
          <w:color w:val="auto"/>
          <w:sz w:val="21"/>
          <w:szCs w:val="21"/>
          <w:highlight w:val="none"/>
          <w:u w:val="none"/>
          <w:lang w:eastAsia="zh-CN"/>
        </w:rPr>
        <w:t>按照</w:t>
      </w:r>
      <w:r>
        <w:rPr>
          <w:rFonts w:hint="eastAsia" w:ascii="宋体" w:hAnsi="宋体" w:eastAsia="宋体" w:cs="宋体"/>
          <w:color w:val="auto"/>
          <w:sz w:val="21"/>
          <w:szCs w:val="21"/>
          <w:highlight w:val="none"/>
          <w:u w:val="none"/>
        </w:rPr>
        <w:t>行业</w:t>
      </w:r>
      <w:r>
        <w:rPr>
          <w:rFonts w:hint="eastAsia" w:ascii="宋体" w:hAnsi="宋体" w:eastAsia="宋体" w:cs="宋体"/>
          <w:color w:val="auto"/>
          <w:sz w:val="21"/>
          <w:szCs w:val="21"/>
          <w:highlight w:val="none"/>
          <w:u w:val="none"/>
          <w:lang w:eastAsia="zh-CN"/>
        </w:rPr>
        <w:t>管理</w:t>
      </w:r>
      <w:r>
        <w:rPr>
          <w:rFonts w:hint="eastAsia" w:ascii="宋体" w:hAnsi="宋体" w:eastAsia="宋体" w:cs="宋体"/>
          <w:color w:val="auto"/>
          <w:sz w:val="21"/>
          <w:szCs w:val="21"/>
          <w:highlight w:val="none"/>
          <w:u w:val="none"/>
        </w:rPr>
        <w:t>部门或其授权的工程造价管理机构发布的</w:t>
      </w:r>
      <w:r>
        <w:rPr>
          <w:rFonts w:hint="eastAsia" w:ascii="宋体" w:hAnsi="宋体" w:eastAsia="宋体" w:cs="宋体"/>
          <w:color w:val="auto"/>
          <w:sz w:val="21"/>
          <w:szCs w:val="21"/>
          <w:highlight w:val="none"/>
          <w:u w:val="none"/>
          <w:lang w:eastAsia="zh-CN"/>
        </w:rPr>
        <w:t>工程实际开工时的</w:t>
      </w:r>
      <w:r>
        <w:rPr>
          <w:rFonts w:hint="eastAsia" w:ascii="宋体" w:hAnsi="宋体" w:eastAsia="宋体" w:cs="宋体"/>
          <w:color w:val="auto"/>
          <w:sz w:val="21"/>
          <w:szCs w:val="21"/>
          <w:highlight w:val="none"/>
          <w:u w:val="none"/>
        </w:rPr>
        <w:t>定额价格水平文件，对合同约定定额的人工费、</w:t>
      </w:r>
      <w:r>
        <w:rPr>
          <w:rFonts w:hint="eastAsia" w:ascii="宋体" w:hAnsi="宋体" w:eastAsia="宋体" w:cs="宋体"/>
          <w:color w:val="auto"/>
          <w:sz w:val="21"/>
          <w:szCs w:val="21"/>
          <w:highlight w:val="none"/>
          <w:u w:val="none"/>
          <w:lang w:eastAsia="zh-CN"/>
        </w:rPr>
        <w:t>消耗性</w:t>
      </w:r>
      <w:r>
        <w:rPr>
          <w:rFonts w:hint="eastAsia" w:ascii="宋体" w:hAnsi="宋体" w:eastAsia="宋体" w:cs="宋体"/>
          <w:color w:val="auto"/>
          <w:sz w:val="21"/>
          <w:szCs w:val="21"/>
          <w:highlight w:val="none"/>
          <w:u w:val="none"/>
        </w:rPr>
        <w:t>材料</w:t>
      </w:r>
      <w:r>
        <w:rPr>
          <w:rFonts w:hint="eastAsia" w:ascii="宋体" w:hAnsi="宋体" w:eastAsia="宋体" w:cs="宋体"/>
          <w:color w:val="auto"/>
          <w:sz w:val="21"/>
          <w:szCs w:val="21"/>
          <w:highlight w:val="none"/>
          <w:u w:val="none"/>
          <w:lang w:eastAsia="zh-CN"/>
        </w:rPr>
        <w:t>费</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eastAsia="zh-CN"/>
        </w:rPr>
        <w:t>施工</w:t>
      </w:r>
      <w:r>
        <w:rPr>
          <w:rFonts w:hint="eastAsia" w:ascii="宋体" w:hAnsi="宋体" w:eastAsia="宋体" w:cs="宋体"/>
          <w:color w:val="auto"/>
          <w:sz w:val="21"/>
          <w:szCs w:val="21"/>
          <w:highlight w:val="none"/>
          <w:u w:val="none"/>
        </w:rPr>
        <w:t>机械</w:t>
      </w:r>
      <w:r>
        <w:rPr>
          <w:rFonts w:hint="eastAsia" w:ascii="宋体" w:hAnsi="宋体" w:eastAsia="宋体" w:cs="宋体"/>
          <w:color w:val="auto"/>
          <w:sz w:val="21"/>
          <w:szCs w:val="21"/>
          <w:highlight w:val="none"/>
          <w:u w:val="none"/>
          <w:lang w:eastAsia="zh-CN"/>
        </w:rPr>
        <w:t>使用费</w:t>
      </w:r>
      <w:r>
        <w:rPr>
          <w:rFonts w:hint="eastAsia" w:ascii="宋体" w:hAnsi="宋体" w:eastAsia="宋体" w:cs="宋体"/>
          <w:color w:val="auto"/>
          <w:sz w:val="21"/>
          <w:szCs w:val="21"/>
          <w:highlight w:val="none"/>
          <w:u w:val="none"/>
        </w:rPr>
        <w:t>进行合同价格调整。</w:t>
      </w:r>
    </w:p>
    <w:p>
      <w:pPr>
        <w:keepNext w:val="0"/>
        <w:keepLines w:val="0"/>
        <w:pageBreakBefore w:val="0"/>
        <w:widowControl/>
        <w:kinsoku/>
        <w:wordWrap/>
        <w:overflowPunct/>
        <w:topLinePunct w:val="0"/>
        <w:autoSpaceDE/>
        <w:autoSpaceDN/>
        <w:bidi w:val="0"/>
        <w:adjustRightInd w:val="0"/>
        <w:snapToGrid w:val="0"/>
        <w:spacing w:line="360" w:lineRule="auto"/>
        <w:ind w:right="0" w:rightChars="0" w:firstLine="420" w:firstLineChars="20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计划开工日期S1:是指招标文件中规定的计划开工日期。</w:t>
      </w:r>
    </w:p>
    <w:p>
      <w:pPr>
        <w:keepNext w:val="0"/>
        <w:keepLines w:val="0"/>
        <w:pageBreakBefore w:val="0"/>
        <w:widowControl/>
        <w:kinsoku/>
        <w:wordWrap/>
        <w:overflowPunct/>
        <w:topLinePunct w:val="0"/>
        <w:autoSpaceDE/>
        <w:autoSpaceDN/>
        <w:bidi w:val="0"/>
        <w:adjustRightInd w:val="0"/>
        <w:snapToGrid w:val="0"/>
        <w:spacing w:line="360" w:lineRule="auto"/>
        <w:ind w:right="0" w:rightChars="0" w:firstLine="420" w:firstLineChars="200"/>
        <w:textAlignment w:val="auto"/>
        <w:rPr>
          <w:rFonts w:hint="eastAsia" w:ascii="宋体" w:hAnsi="宋体" w:eastAsia="宋体" w:cs="宋体"/>
          <w:b w:val="0"/>
          <w:bCs/>
          <w:color w:val="auto"/>
          <w:kern w:val="0"/>
          <w:sz w:val="21"/>
          <w:szCs w:val="21"/>
          <w:highlight w:val="none"/>
          <w:shd w:val="clear" w:color="auto" w:fill="auto"/>
        </w:rPr>
      </w:pPr>
      <w:r>
        <w:rPr>
          <w:rFonts w:hint="eastAsia" w:ascii="宋体" w:hAnsi="宋体" w:eastAsia="宋体" w:cs="宋体"/>
          <w:color w:val="auto"/>
          <w:sz w:val="21"/>
          <w:szCs w:val="21"/>
          <w:highlight w:val="none"/>
          <w:u w:val="none"/>
        </w:rPr>
        <w:t>实际开工日期S2:是指开工报告签署完毕的日期</w:t>
      </w:r>
      <w:r>
        <w:rPr>
          <w:rFonts w:hint="eastAsia" w:ascii="宋体" w:hAnsi="宋体" w:eastAsia="宋体" w:cs="宋体"/>
          <w:color w:val="auto"/>
          <w:sz w:val="21"/>
          <w:szCs w:val="21"/>
          <w:highlight w:val="none"/>
          <w:u w:val="none"/>
          <w:lang w:eastAsia="zh-CN"/>
        </w:rPr>
        <w:t>。</w:t>
      </w:r>
    </w:p>
    <w:p>
      <w:pPr>
        <w:pStyle w:val="17"/>
        <w:keepNext w:val="0"/>
        <w:keepLines w:val="0"/>
        <w:pageBreakBefore w:val="0"/>
        <w:shd w:val="clear" w:color="auto" w:fill="auto"/>
        <w:kinsoku/>
        <w:wordWrap/>
        <w:overflowPunct/>
        <w:topLinePunct w:val="0"/>
        <w:autoSpaceDE/>
        <w:autoSpaceDN/>
        <w:bidi w:val="0"/>
        <w:spacing w:after="0" w:line="360" w:lineRule="auto"/>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13.9.2 材料波动引起价格调整</w:t>
      </w:r>
    </w:p>
    <w:p>
      <w:pPr>
        <w:pStyle w:val="17"/>
        <w:keepNext w:val="0"/>
        <w:keepLines w:val="0"/>
        <w:pageBreakBefore w:val="0"/>
        <w:shd w:val="clear" w:color="auto" w:fill="auto"/>
        <w:kinsoku/>
        <w:wordWrap/>
        <w:overflowPunct/>
        <w:topLinePunct w:val="0"/>
        <w:autoSpaceDE/>
        <w:autoSpaceDN/>
        <w:bidi w:val="0"/>
        <w:spacing w:after="0" w:line="360" w:lineRule="auto"/>
        <w:ind w:left="0" w:leftChars="0"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承包人采购的主要材料，即变电站工程、线路工程中的砂、碎石、块石、标准砖、水泥、商品混凝土、钢材，可调整价格，调整方法如下：</w:t>
      </w:r>
    </w:p>
    <w:p>
      <w:pPr>
        <w:pStyle w:val="6"/>
        <w:keepNext w:val="0"/>
        <w:keepLines w:val="0"/>
        <w:pageBreakBefore w:val="0"/>
        <w:numPr>
          <w:ilvl w:val="0"/>
          <w:numId w:val="0"/>
        </w:numPr>
        <w:kinsoku/>
        <w:wordWrap/>
        <w:overflowPunct/>
        <w:topLinePunct w:val="0"/>
        <w:autoSpaceDE/>
        <w:autoSpaceDN/>
        <w:bidi w:val="0"/>
        <w:adjustRightInd/>
        <w:snapToGrid/>
        <w:spacing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以发布招标公告时</w:t>
      </w:r>
      <w:r>
        <w:rPr>
          <w:rFonts w:hint="eastAsia" w:ascii="宋体" w:hAnsi="宋体" w:cs="宋体"/>
          <w:color w:val="000000"/>
          <w:szCs w:val="21"/>
          <w:highlight w:val="none"/>
          <w:lang w:val="en-US" w:eastAsia="zh-CN"/>
        </w:rPr>
        <w:t>工程所在地（市）</w:t>
      </w:r>
      <w:r>
        <w:rPr>
          <w:rFonts w:hint="eastAsia" w:ascii="宋体" w:hAnsi="宋体" w:eastAsia="宋体" w:cs="宋体"/>
          <w:color w:val="000000"/>
          <w:szCs w:val="21"/>
          <w:highlight w:val="none"/>
          <w:lang w:val="en-US" w:eastAsia="zh-CN"/>
        </w:rPr>
        <w:t>造价管理部门</w:t>
      </w:r>
      <w:r>
        <w:rPr>
          <w:rFonts w:hint="eastAsia" w:ascii="宋体" w:hAnsi="宋体" w:cs="宋体"/>
          <w:color w:val="000000"/>
          <w:szCs w:val="21"/>
          <w:highlight w:val="none"/>
          <w:lang w:val="en-US" w:eastAsia="zh-CN"/>
        </w:rPr>
        <w:t>已</w:t>
      </w:r>
      <w:r>
        <w:rPr>
          <w:rFonts w:hint="eastAsia" w:ascii="宋体" w:hAnsi="宋体" w:eastAsia="宋体" w:cs="宋体"/>
          <w:color w:val="000000"/>
          <w:szCs w:val="21"/>
          <w:highlight w:val="none"/>
          <w:lang w:val="en-US" w:eastAsia="zh-CN"/>
        </w:rPr>
        <w:t>发布的</w:t>
      </w:r>
      <w:r>
        <w:rPr>
          <w:rFonts w:hint="eastAsia" w:ascii="宋体" w:hAnsi="宋体" w:cs="宋体"/>
          <w:color w:val="000000"/>
          <w:szCs w:val="21"/>
          <w:highlight w:val="none"/>
          <w:lang w:val="en-US" w:eastAsia="zh-CN"/>
        </w:rPr>
        <w:t>最新一期</w:t>
      </w:r>
      <w:r>
        <w:rPr>
          <w:rFonts w:hint="eastAsia" w:ascii="宋体" w:hAnsi="宋体" w:eastAsia="宋体" w:cs="宋体"/>
          <w:color w:val="000000"/>
          <w:szCs w:val="21"/>
          <w:highlight w:val="none"/>
          <w:lang w:val="en-US" w:eastAsia="zh-CN"/>
        </w:rPr>
        <w:t>信息价为基准价，变电工程以实际开工到土建交安期间月度平均价格,线路工程以第1基基础浇筑开始到完成80%的基础浇筑日期期间月度平均价格，月度平均价格为</w:t>
      </w:r>
      <w:r>
        <w:rPr>
          <w:rFonts w:hint="eastAsia" w:ascii="宋体" w:hAnsi="宋体" w:cs="宋体"/>
          <w:color w:val="000000"/>
          <w:szCs w:val="21"/>
          <w:highlight w:val="none"/>
          <w:lang w:val="en-US" w:eastAsia="zh-CN"/>
        </w:rPr>
        <w:t>工程所在地（市）</w:t>
      </w:r>
      <w:r>
        <w:rPr>
          <w:rFonts w:hint="eastAsia" w:ascii="宋体" w:hAnsi="宋体" w:eastAsia="宋体" w:cs="宋体"/>
          <w:color w:val="000000"/>
          <w:szCs w:val="21"/>
          <w:highlight w:val="none"/>
          <w:lang w:val="en-US" w:eastAsia="zh-CN"/>
        </w:rPr>
        <w:t>造价管理部门发布的调价期间各月信息价的算术平均值（如</w:t>
      </w:r>
      <w:r>
        <w:rPr>
          <w:rFonts w:hint="eastAsia" w:ascii="宋体" w:hAnsi="宋体" w:cs="宋体"/>
          <w:color w:val="000000"/>
          <w:szCs w:val="21"/>
          <w:highlight w:val="none"/>
          <w:lang w:val="en-US" w:eastAsia="zh-CN"/>
        </w:rPr>
        <w:t>工程所在地（市）</w:t>
      </w:r>
      <w:r>
        <w:rPr>
          <w:rFonts w:hint="eastAsia" w:ascii="宋体" w:hAnsi="宋体" w:eastAsia="宋体" w:cs="宋体"/>
          <w:color w:val="000000"/>
          <w:szCs w:val="21"/>
          <w:highlight w:val="none"/>
          <w:lang w:val="en-US" w:eastAsia="zh-CN"/>
        </w:rPr>
        <w:t>造价管理部门未发布当期材料信息价</w:t>
      </w:r>
      <w:r>
        <w:rPr>
          <w:rFonts w:hint="eastAsia" w:ascii="宋体" w:hAnsi="宋体" w:cs="宋体"/>
          <w:color w:val="000000"/>
          <w:szCs w:val="21"/>
          <w:highlight w:val="none"/>
          <w:lang w:val="en-US" w:eastAsia="zh-CN"/>
        </w:rPr>
        <w:t>的</w:t>
      </w:r>
      <w:r>
        <w:rPr>
          <w:rFonts w:hint="eastAsia" w:ascii="宋体" w:hAnsi="宋体" w:eastAsia="宋体" w:cs="宋体"/>
          <w:color w:val="000000"/>
          <w:szCs w:val="21"/>
          <w:highlight w:val="none"/>
          <w:lang w:val="en-US" w:eastAsia="zh-CN"/>
        </w:rPr>
        <w:t>，按上一期材料信息价执行）。当月度平均</w:t>
      </w:r>
      <w:r>
        <w:rPr>
          <w:rFonts w:hint="eastAsia" w:ascii="宋体" w:hAnsi="宋体" w:cs="宋体"/>
          <w:color w:val="000000"/>
          <w:szCs w:val="21"/>
          <w:highlight w:val="none"/>
          <w:lang w:val="en-US" w:eastAsia="zh-CN"/>
        </w:rPr>
        <w:t>价格</w:t>
      </w:r>
      <w:r>
        <w:rPr>
          <w:rFonts w:hint="eastAsia" w:ascii="宋体" w:hAnsi="宋体" w:eastAsia="宋体" w:cs="宋体"/>
          <w:color w:val="000000"/>
          <w:szCs w:val="21"/>
          <w:highlight w:val="none"/>
          <w:lang w:val="en-US" w:eastAsia="zh-CN"/>
        </w:rPr>
        <w:t>变动超过基准价±5%（不含±5%）时，变动超过±5%部分给予调整。</w:t>
      </w:r>
    </w:p>
    <w:p>
      <w:pPr>
        <w:pStyle w:val="6"/>
        <w:keepNext w:val="0"/>
        <w:keepLines w:val="0"/>
        <w:pageBreakBefore w:val="0"/>
        <w:numPr>
          <w:ilvl w:val="0"/>
          <w:numId w:val="0"/>
        </w:numPr>
        <w:kinsoku/>
        <w:wordWrap/>
        <w:overflowPunct/>
        <w:topLinePunct w:val="0"/>
        <w:autoSpaceDE/>
        <w:autoSpaceDN/>
        <w:bidi w:val="0"/>
        <w:adjustRightInd/>
        <w:snapToGrid/>
        <w:spacing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价格上涨时，调整后材料价差=月度平均价格-基准价×1.05；价格下降时，调整后材料价差=基准价×0.95-月度平均价格。</w:t>
      </w:r>
    </w:p>
    <w:p>
      <w:pPr>
        <w:pStyle w:val="6"/>
        <w:keepNext w:val="0"/>
        <w:keepLines w:val="0"/>
        <w:pageBreakBefore w:val="0"/>
        <w:numPr>
          <w:ilvl w:val="0"/>
          <w:numId w:val="0"/>
        </w:numPr>
        <w:kinsoku/>
        <w:wordWrap/>
        <w:overflowPunct/>
        <w:topLinePunct w:val="0"/>
        <w:autoSpaceDE/>
        <w:autoSpaceDN/>
        <w:bidi w:val="0"/>
        <w:adjustRightInd/>
        <w:snapToGrid/>
        <w:spacing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strike w:val="0"/>
          <w:dstrike w:val="0"/>
          <w:color w:val="000000" w:themeColor="text1"/>
          <w:szCs w:val="21"/>
          <w:highlight w:val="none"/>
          <w:lang w:val="en-US" w:eastAsia="zh-CN"/>
          <w14:textFill>
            <w14:solidFill>
              <w14:schemeClr w14:val="tx1"/>
            </w14:solidFill>
          </w14:textFill>
        </w:rPr>
      </w:pPr>
      <w:r>
        <w:rPr>
          <w:rFonts w:hint="eastAsia" w:ascii="宋体" w:hAnsi="宋体" w:eastAsia="宋体" w:cs="宋体"/>
          <w:strike w:val="0"/>
          <w:dstrike w:val="0"/>
          <w:color w:val="auto"/>
          <w:szCs w:val="21"/>
          <w:highlight w:val="none"/>
          <w:lang w:val="en-US" w:eastAsia="zh-CN"/>
        </w:rPr>
        <w:t>价格上涨时，调整增加费用=调整后材料价差×</w:t>
      </w:r>
      <w:r>
        <w:rPr>
          <w:rFonts w:hint="eastAsia" w:ascii="宋体" w:hAnsi="宋体" w:eastAsia="宋体" w:cs="宋体"/>
          <w:strike w:val="0"/>
          <w:dstrike w:val="0"/>
          <w:color w:val="000000" w:themeColor="text1"/>
          <w:szCs w:val="21"/>
          <w:highlight w:val="none"/>
          <w:lang w:val="en-US" w:eastAsia="zh-CN"/>
          <w14:textFill>
            <w14:solidFill>
              <w14:schemeClr w14:val="tx1"/>
            </w14:solidFill>
          </w14:textFill>
        </w:rPr>
        <w:t>对应材料</w:t>
      </w:r>
      <w:r>
        <w:rPr>
          <w:rFonts w:hint="eastAsia" w:ascii="宋体" w:hAnsi="宋体" w:cs="宋体"/>
          <w:strike w:val="0"/>
          <w:dstrike w:val="0"/>
          <w:color w:val="000000" w:themeColor="text1"/>
          <w:szCs w:val="21"/>
          <w:highlight w:val="none"/>
          <w:lang w:val="en-US" w:eastAsia="zh-CN"/>
          <w14:textFill>
            <w14:solidFill>
              <w14:schemeClr w14:val="tx1"/>
            </w14:solidFill>
          </w14:textFill>
        </w:rPr>
        <w:t>竣工</w:t>
      </w:r>
      <w:r>
        <w:rPr>
          <w:rFonts w:hint="eastAsia" w:ascii="宋体" w:hAnsi="宋体" w:eastAsia="宋体" w:cs="宋体"/>
          <w:strike w:val="0"/>
          <w:dstrike w:val="0"/>
          <w:color w:val="000000" w:themeColor="text1"/>
          <w:szCs w:val="21"/>
          <w:highlight w:val="none"/>
          <w:lang w:val="en-US" w:eastAsia="zh-CN"/>
          <w14:textFill>
            <w14:solidFill>
              <w14:schemeClr w14:val="tx1"/>
            </w14:solidFill>
          </w14:textFill>
        </w:rPr>
        <w:t>工程量</w:t>
      </w:r>
    </w:p>
    <w:p>
      <w:pPr>
        <w:pStyle w:val="6"/>
        <w:keepNext w:val="0"/>
        <w:keepLines w:val="0"/>
        <w:pageBreakBefore w:val="0"/>
        <w:numPr>
          <w:ilvl w:val="0"/>
          <w:numId w:val="0"/>
        </w:numPr>
        <w:kinsoku/>
        <w:wordWrap/>
        <w:overflowPunct/>
        <w:topLinePunct w:val="0"/>
        <w:autoSpaceDE/>
        <w:autoSpaceDN/>
        <w:bidi w:val="0"/>
        <w:adjustRightInd/>
        <w:snapToGrid/>
        <w:spacing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strike w:val="0"/>
          <w:dstrike w:val="0"/>
          <w:color w:val="000000" w:themeColor="text1"/>
          <w:szCs w:val="21"/>
          <w:highlight w:val="none"/>
          <w:lang w:val="en-US" w:eastAsia="zh-CN"/>
          <w14:textFill>
            <w14:solidFill>
              <w14:schemeClr w14:val="tx1"/>
            </w14:solidFill>
          </w14:textFill>
        </w:rPr>
      </w:pPr>
      <w:r>
        <w:rPr>
          <w:rFonts w:hint="eastAsia" w:ascii="宋体" w:hAnsi="宋体" w:eastAsia="宋体" w:cs="宋体"/>
          <w:strike w:val="0"/>
          <w:dstrike w:val="0"/>
          <w:color w:val="000000" w:themeColor="text1"/>
          <w:szCs w:val="21"/>
          <w:highlight w:val="none"/>
          <w:lang w:val="en-US" w:eastAsia="zh-CN"/>
          <w14:textFill>
            <w14:solidFill>
              <w14:schemeClr w14:val="tx1"/>
            </w14:solidFill>
          </w14:textFill>
        </w:rPr>
        <w:t>价格下降时，调整减少费用=调整后材料价差×对应材料</w:t>
      </w:r>
      <w:r>
        <w:rPr>
          <w:rFonts w:hint="eastAsia" w:ascii="宋体" w:hAnsi="宋体" w:cs="宋体"/>
          <w:strike w:val="0"/>
          <w:dstrike w:val="0"/>
          <w:color w:val="000000" w:themeColor="text1"/>
          <w:szCs w:val="21"/>
          <w:highlight w:val="none"/>
          <w:lang w:val="en-US" w:eastAsia="zh-CN"/>
          <w14:textFill>
            <w14:solidFill>
              <w14:schemeClr w14:val="tx1"/>
            </w14:solidFill>
          </w14:textFill>
        </w:rPr>
        <w:t>竣工</w:t>
      </w:r>
      <w:r>
        <w:rPr>
          <w:rFonts w:hint="eastAsia" w:ascii="宋体" w:hAnsi="宋体" w:eastAsia="宋体" w:cs="宋体"/>
          <w:strike w:val="0"/>
          <w:dstrike w:val="0"/>
          <w:color w:val="000000" w:themeColor="text1"/>
          <w:szCs w:val="21"/>
          <w:highlight w:val="none"/>
          <w:lang w:val="en-US" w:eastAsia="zh-CN"/>
          <w14:textFill>
            <w14:solidFill>
              <w14:schemeClr w14:val="tx1"/>
            </w14:solidFill>
          </w14:textFill>
        </w:rPr>
        <w:t>工程量</w:t>
      </w:r>
    </w:p>
    <w:p>
      <w:pPr>
        <w:pStyle w:val="6"/>
        <w:keepNext w:val="0"/>
        <w:keepLines w:val="0"/>
        <w:pageBreakBefore w:val="0"/>
        <w:numPr>
          <w:ilvl w:val="0"/>
          <w:numId w:val="0"/>
        </w:numPr>
        <w:kinsoku/>
        <w:wordWrap/>
        <w:overflowPunct/>
        <w:topLinePunct w:val="0"/>
        <w:autoSpaceDE/>
        <w:autoSpaceDN/>
        <w:bidi w:val="0"/>
        <w:adjustRightInd/>
        <w:snapToGrid/>
        <w:spacing w:beforeAutospacing="0" w:after="0" w:afterAutospacing="0" w:line="360" w:lineRule="auto"/>
        <w:ind w:left="0" w:leftChars="0" w:right="0" w:rightChars="0" w:firstLine="420" w:firstLineChars="200"/>
        <w:jc w:val="left"/>
        <w:textAlignment w:val="auto"/>
        <w:outlineLvl w:val="9"/>
        <w:rPr>
          <w:rFonts w:hint="eastAsia" w:ascii="宋体" w:hAnsi="宋体" w:eastAsia="宋体" w:cs="宋体"/>
          <w:strike w:val="0"/>
          <w:dstrike w:val="0"/>
          <w:color w:val="auto"/>
          <w:szCs w:val="21"/>
          <w:highlight w:val="none"/>
          <w:lang w:val="en-US" w:eastAsia="zh-CN"/>
        </w:rPr>
      </w:pPr>
      <w:r>
        <w:rPr>
          <w:rFonts w:hint="eastAsia" w:ascii="宋体" w:hAnsi="宋体" w:eastAsia="宋体" w:cs="宋体"/>
          <w:strike w:val="0"/>
          <w:dstrike w:val="0"/>
          <w:color w:val="auto"/>
          <w:szCs w:val="21"/>
          <w:highlight w:val="none"/>
          <w:lang w:val="en-US" w:eastAsia="zh-CN"/>
        </w:rPr>
        <w:t>调整费用不作为其他费用的取费基数，只计取税金，按</w:t>
      </w:r>
      <w:r>
        <w:rPr>
          <w:rFonts w:hint="eastAsia"/>
          <w:color w:val="auto"/>
          <w:highlight w:val="none"/>
        </w:rPr>
        <w:t>投标下浮率</w:t>
      </w:r>
      <w:r>
        <w:rPr>
          <w:rFonts w:hint="eastAsia"/>
          <w:color w:val="auto"/>
          <w:highlight w:val="none"/>
          <w:lang w:val="en-US" w:eastAsia="zh-CN"/>
        </w:rPr>
        <w:t>计算让利</w:t>
      </w:r>
      <w:r>
        <w:rPr>
          <w:rFonts w:hint="eastAsia" w:ascii="宋体" w:hAnsi="宋体" w:eastAsia="宋体" w:cs="宋体"/>
          <w:strike w:val="0"/>
          <w:dstrike w:val="0"/>
          <w:color w:val="auto"/>
          <w:szCs w:val="21"/>
          <w:highlight w:val="none"/>
          <w:lang w:val="en-US" w:eastAsia="zh-CN"/>
        </w:rPr>
        <w:t>。</w:t>
      </w:r>
    </w:p>
    <w:p>
      <w:pPr>
        <w:pStyle w:val="6"/>
        <w:keepNext w:val="0"/>
        <w:keepLines w:val="0"/>
        <w:pageBreakBefore w:val="0"/>
        <w:kinsoku/>
        <w:wordWrap/>
        <w:overflowPunct/>
        <w:topLinePunct w:val="0"/>
        <w:autoSpaceDE/>
        <w:autoSpaceDN/>
        <w:bidi w:val="0"/>
        <w:spacing w:after="0" w:line="360" w:lineRule="auto"/>
        <w:ind w:left="0" w:leftChars="0" w:firstLine="0" w:firstLineChars="0"/>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14.1</w:t>
      </w:r>
      <w:r>
        <w:rPr>
          <w:rFonts w:hint="eastAsia" w:ascii="宋体" w:hAnsi="宋体" w:cs="宋体"/>
          <w:b/>
          <w:bCs/>
          <w:color w:val="auto"/>
          <w:sz w:val="21"/>
          <w:szCs w:val="21"/>
          <w:highlight w:val="none"/>
          <w:shd w:val="clear" w:color="auto" w:fill="auto"/>
          <w:lang w:val="en-US" w:eastAsia="zh-CN"/>
        </w:rPr>
        <w:t xml:space="preserve">  </w:t>
      </w:r>
      <w:r>
        <w:rPr>
          <w:rFonts w:hint="eastAsia" w:ascii="宋体" w:hAnsi="宋体" w:eastAsia="宋体" w:cs="宋体"/>
          <w:b/>
          <w:bCs/>
          <w:color w:val="auto"/>
          <w:sz w:val="21"/>
          <w:szCs w:val="21"/>
          <w:highlight w:val="none"/>
          <w:shd w:val="clear" w:color="auto" w:fill="auto"/>
        </w:rPr>
        <w:t>合同价格</w:t>
      </w:r>
    </w:p>
    <w:p>
      <w:pPr>
        <w:pStyle w:val="17"/>
        <w:keepNext w:val="0"/>
        <w:keepLines w:val="0"/>
        <w:pageBreakBefore w:val="0"/>
        <w:kinsoku/>
        <w:wordWrap/>
        <w:overflowPunct/>
        <w:topLinePunct w:val="0"/>
        <w:autoSpaceDE/>
        <w:autoSpaceDN/>
        <w:bidi w:val="0"/>
        <w:spacing w:after="0" w:line="360" w:lineRule="auto"/>
        <w:ind w:left="0" w:leftChars="0" w:firstLine="420" w:firstLineChars="200"/>
        <w:textAlignment w:val="auto"/>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val="0"/>
          <w:bCs/>
          <w:color w:val="auto"/>
          <w:sz w:val="21"/>
          <w:szCs w:val="21"/>
          <w:highlight w:val="none"/>
          <w:shd w:val="clear" w:color="auto" w:fill="auto"/>
          <w:lang w:val="en-US" w:eastAsia="zh-CN"/>
        </w:rPr>
        <w:t>将合同标准文本中的第14.款替换为如下内容：</w:t>
      </w:r>
    </w:p>
    <w:p>
      <w:pPr>
        <w:pStyle w:val="6"/>
        <w:keepNext w:val="0"/>
        <w:keepLines w:val="0"/>
        <w:pageBreakBefore w:val="0"/>
        <w:kinsoku/>
        <w:wordWrap/>
        <w:overflowPunct/>
        <w:topLinePunct w:val="0"/>
        <w:autoSpaceDE/>
        <w:autoSpaceDN/>
        <w:bidi w:val="0"/>
        <w:spacing w:after="0" w:line="360" w:lineRule="auto"/>
        <w:ind w:left="0" w:lef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增加以下内容到第14.1款：</w:t>
      </w:r>
    </w:p>
    <w:p>
      <w:pPr>
        <w:pStyle w:val="6"/>
        <w:keepNext w:val="0"/>
        <w:keepLines w:val="0"/>
        <w:pageBreakBefore w:val="0"/>
        <w:kinsoku/>
        <w:wordWrap/>
        <w:overflowPunct/>
        <w:topLinePunct w:val="0"/>
        <w:autoSpaceDE/>
        <w:autoSpaceDN/>
        <w:bidi w:val="0"/>
        <w:spacing w:after="0" w:line="360" w:lineRule="auto"/>
        <w:ind w:left="0" w:lef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合同协议书中，发包人和承包人选择下列一种合同价格形式：</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u w:val="single"/>
          <w:shd w:val="clear" w:color="auto" w:fill="auto"/>
          <w:lang w:eastAsia="zh-CN"/>
        </w:rPr>
        <w:t>单</w:t>
      </w:r>
      <w:r>
        <w:rPr>
          <w:rFonts w:hint="eastAsia" w:ascii="宋体" w:hAnsi="宋体" w:eastAsia="宋体" w:cs="宋体"/>
          <w:color w:val="auto"/>
          <w:sz w:val="21"/>
          <w:szCs w:val="21"/>
          <w:highlight w:val="none"/>
          <w:u w:val="single"/>
          <w:shd w:val="clear" w:color="auto" w:fill="auto"/>
        </w:rPr>
        <w:t xml:space="preserve">价  </w:t>
      </w:r>
      <w:r>
        <w:rPr>
          <w:rFonts w:hint="eastAsia" w:ascii="宋体" w:hAnsi="宋体" w:eastAsia="宋体" w:cs="宋体"/>
          <w:color w:val="auto"/>
          <w:sz w:val="21"/>
          <w:szCs w:val="21"/>
          <w:highlight w:val="none"/>
          <w:shd w:val="clear" w:color="auto" w:fill="auto"/>
        </w:rPr>
        <w:t xml:space="preserve">（单价\总价）合同。 </w:t>
      </w:r>
    </w:p>
    <w:p>
      <w:pPr>
        <w:pStyle w:val="6"/>
        <w:keepNext w:val="0"/>
        <w:keepLines w:val="0"/>
        <w:pageBreakBefore w:val="0"/>
        <w:kinsoku/>
        <w:wordWrap/>
        <w:overflowPunct/>
        <w:topLinePunct w:val="0"/>
        <w:autoSpaceDE/>
        <w:autoSpaceDN/>
        <w:bidi w:val="0"/>
        <w:spacing w:line="360" w:lineRule="auto"/>
        <w:ind w:firstLine="42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合同价款为</w:t>
      </w:r>
      <w:r>
        <w:rPr>
          <w:rFonts w:hint="eastAsia" w:ascii="宋体" w:hAnsi="宋体" w:eastAsia="宋体" w:cs="宋体"/>
          <w:color w:val="auto"/>
          <w:sz w:val="21"/>
          <w:szCs w:val="21"/>
          <w:highlight w:val="none"/>
          <w:u w:val="non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（大写）（¥</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元 ）。其中</w:t>
      </w: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安全文明施工费</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元</w:t>
      </w:r>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rPr>
        <w:t>临时设施费：</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w:t>
      </w:r>
      <w:r>
        <w:rPr>
          <w:rFonts w:hint="eastAsia" w:ascii="宋体" w:hAnsi="宋体" w:eastAsia="宋体" w:cs="宋体"/>
          <w:color w:val="auto"/>
          <w:sz w:val="21"/>
          <w:szCs w:val="21"/>
          <w:highlight w:val="none"/>
          <w:shd w:val="clear" w:color="auto" w:fill="auto"/>
        </w:rPr>
        <w:t>暂估价</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元。</w:t>
      </w:r>
      <w:r>
        <w:rPr>
          <w:rFonts w:hint="eastAsia" w:ascii="宋体" w:hAnsi="宋体" w:cs="宋体"/>
          <w:color w:val="auto"/>
          <w:kern w:val="2"/>
          <w:sz w:val="21"/>
          <w:szCs w:val="21"/>
          <w:highlight w:val="none"/>
          <w:u w:val="none"/>
          <w:shd w:val="clear" w:color="auto" w:fill="auto"/>
          <w:lang w:eastAsia="zh-CN" w:bidi="ar"/>
        </w:rPr>
        <w:t>单项工程</w:t>
      </w:r>
      <w:r>
        <w:rPr>
          <w:rFonts w:hint="eastAsia" w:ascii="宋体" w:hAnsi="宋体" w:cs="宋体"/>
          <w:color w:val="auto"/>
          <w:sz w:val="21"/>
          <w:szCs w:val="21"/>
          <w:highlight w:val="none"/>
          <w:shd w:val="clear" w:color="auto" w:fill="auto"/>
          <w:lang w:val="en-US" w:eastAsia="zh-CN"/>
        </w:rPr>
        <w:t>投标</w:t>
      </w:r>
      <w:r>
        <w:rPr>
          <w:rFonts w:hint="eastAsia" w:ascii="宋体" w:hAnsi="宋体" w:eastAsia="宋体" w:cs="宋体"/>
          <w:color w:val="auto"/>
          <w:sz w:val="21"/>
          <w:szCs w:val="21"/>
          <w:highlight w:val="none"/>
          <w:shd w:val="clear" w:color="auto" w:fill="auto"/>
          <w:lang w:val="en-US" w:eastAsia="zh-CN"/>
        </w:rPr>
        <w:t>下浮率</w:t>
      </w:r>
      <w:r>
        <w:rPr>
          <w:rFonts w:hint="eastAsia"/>
          <w:color w:val="auto"/>
          <w:highlight w:val="none"/>
        </w:rPr>
        <w:t>（%）</w:t>
      </w:r>
      <w:r>
        <w:rPr>
          <w:rFonts w:hint="eastAsia" w:ascii="宋体" w:hAnsi="宋体" w:eastAsia="宋体" w:cs="宋体"/>
          <w:color w:val="auto"/>
          <w:sz w:val="21"/>
          <w:szCs w:val="21"/>
          <w:highlight w:val="none"/>
          <w:shd w:val="clear" w:color="auto" w:fill="auto"/>
          <w:lang w:val="en-US" w:eastAsia="zh-CN"/>
        </w:rPr>
        <w:t>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w:t>
      </w:r>
    </w:p>
    <w:p>
      <w:pPr>
        <w:pStyle w:val="6"/>
        <w:keepNext w:val="0"/>
        <w:keepLines w:val="0"/>
        <w:pageBreakBefore w:val="0"/>
        <w:kinsoku/>
        <w:wordWrap/>
        <w:overflowPunct/>
        <w:topLinePunct w:val="0"/>
        <w:autoSpaceDE/>
        <w:autoSpaceDN/>
        <w:bidi w:val="0"/>
        <w:spacing w:line="360" w:lineRule="auto"/>
        <w:ind w:firstLine="420"/>
        <w:textAlignment w:val="auto"/>
        <w:rPr>
          <w:rFonts w:hint="eastAsia" w:ascii="宋体" w:hAnsi="宋体" w:eastAsia="宋体" w:cs="宋体"/>
          <w:color w:val="auto"/>
          <w:sz w:val="21"/>
          <w:szCs w:val="21"/>
          <w:highlight w:val="none"/>
          <w:u w:val="none"/>
          <w:shd w:val="clear" w:color="auto" w:fill="auto"/>
          <w:lang w:val="en-US" w:eastAsia="zh-CN"/>
        </w:rPr>
      </w:pPr>
      <w:r>
        <w:rPr>
          <w:rFonts w:hint="eastAsia"/>
          <w:color w:val="auto"/>
          <w:highlight w:val="none"/>
        </w:rPr>
        <w:t>投标下浮率（%）</w:t>
      </w:r>
      <w:r>
        <w:rPr>
          <w:rFonts w:hint="eastAsia"/>
          <w:color w:val="auto"/>
          <w:highlight w:val="none"/>
          <w:lang w:val="en-US" w:eastAsia="zh-CN"/>
        </w:rPr>
        <w:t>=</w:t>
      </w:r>
      <w:r>
        <w:rPr>
          <w:rFonts w:hint="eastAsia" w:ascii="宋体" w:hAnsi="宋体"/>
          <w:color w:val="auto"/>
          <w:szCs w:val="21"/>
          <w:highlight w:val="none"/>
        </w:rPr>
        <w:t>[</w:t>
      </w:r>
      <w:r>
        <w:rPr>
          <w:rFonts w:hint="eastAsia"/>
          <w:highlight w:val="none"/>
        </w:rPr>
        <w:t>1-</w:t>
      </w:r>
      <w:r>
        <w:rPr>
          <w:rFonts w:hint="eastAsia"/>
          <w:highlight w:val="none"/>
          <w:lang w:eastAsia="zh-CN"/>
        </w:rPr>
        <w:t>（</w:t>
      </w:r>
      <w:r>
        <w:rPr>
          <w:rFonts w:hint="eastAsia"/>
          <w:highlight w:val="none"/>
        </w:rPr>
        <w:t>投标报价</w:t>
      </w:r>
      <w:r>
        <w:rPr>
          <w:rFonts w:hint="eastAsia"/>
          <w:highlight w:val="none"/>
          <w:lang w:val="en-US" w:eastAsia="zh-CN"/>
        </w:rPr>
        <w:t>-暂估价）</w:t>
      </w:r>
      <w:r>
        <w:rPr>
          <w:rFonts w:hint="eastAsia"/>
          <w:highlight w:val="none"/>
        </w:rPr>
        <w:t>/</w:t>
      </w:r>
      <w:r>
        <w:rPr>
          <w:rFonts w:hint="eastAsia"/>
          <w:highlight w:val="none"/>
          <w:lang w:eastAsia="zh-CN"/>
        </w:rPr>
        <w:t>（</w:t>
      </w:r>
      <w:r>
        <w:rPr>
          <w:rFonts w:hint="eastAsia"/>
          <w:highlight w:val="none"/>
        </w:rPr>
        <w:t>最高投标限价</w:t>
      </w:r>
      <w:r>
        <w:rPr>
          <w:rFonts w:hint="eastAsia"/>
          <w:highlight w:val="none"/>
          <w:lang w:val="en-US" w:eastAsia="zh-CN"/>
        </w:rPr>
        <w:t>-暂估价）</w:t>
      </w:r>
      <w:r>
        <w:rPr>
          <w:rFonts w:hint="eastAsia" w:ascii="宋体" w:hAnsi="宋体"/>
          <w:color w:val="auto"/>
          <w:szCs w:val="21"/>
          <w:highlight w:val="none"/>
        </w:rPr>
        <w:t>]×100%</w:t>
      </w:r>
    </w:p>
    <w:p>
      <w:pPr>
        <w:pStyle w:val="6"/>
        <w:keepNext w:val="0"/>
        <w:keepLines w:val="0"/>
        <w:pageBreakBefore w:val="0"/>
        <w:widowControl/>
        <w:kinsoku/>
        <w:wordWrap/>
        <w:overflowPunct/>
        <w:topLinePunct w:val="0"/>
        <w:autoSpaceDE/>
        <w:autoSpaceDN/>
        <w:bidi w:val="0"/>
        <w:adjustRightInd/>
        <w:snapToGrid/>
        <w:spacing w:beforeLines="0" w:after="0" w:afterLines="0" w:line="360" w:lineRule="auto"/>
        <w:ind w:left="0" w:leftChars="0" w:right="0" w:rightChars="0" w:firstLine="420" w:firstLineChars="200"/>
        <w:textAlignment w:val="auto"/>
        <w:rPr>
          <w:rFonts w:hint="eastAsia" w:ascii="宋体" w:hAnsi="宋体" w:eastAsia="宋体" w:cs="宋体"/>
          <w:color w:val="auto"/>
          <w:sz w:val="21"/>
          <w:szCs w:val="21"/>
          <w:highlight w:val="none"/>
          <w:shd w:val="clear" w:color="auto" w:fill="auto"/>
        </w:rPr>
      </w:pPr>
    </w:p>
    <w:p>
      <w:pPr>
        <w:pStyle w:val="6"/>
        <w:keepNext w:val="0"/>
        <w:keepLines w:val="0"/>
        <w:pageBreakBefore w:val="0"/>
        <w:widowControl/>
        <w:kinsoku/>
        <w:wordWrap/>
        <w:overflowPunct/>
        <w:topLinePunct w:val="0"/>
        <w:autoSpaceDE/>
        <w:autoSpaceDN/>
        <w:bidi w:val="0"/>
        <w:adjustRightInd/>
        <w:snapToGrid/>
        <w:spacing w:beforeLines="0" w:after="0" w:afterLines="0" w:line="360" w:lineRule="auto"/>
        <w:ind w:left="0" w:leftChars="0" w:right="0" w:righ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合同结算按照以下方式进行：</w:t>
      </w:r>
    </w:p>
    <w:p>
      <w:pPr>
        <w:pStyle w:val="6"/>
        <w:keepNext w:val="0"/>
        <w:keepLines w:val="0"/>
        <w:pageBreakBefore w:val="0"/>
        <w:kinsoku/>
        <w:wordWrap/>
        <w:overflowPunct/>
        <w:topLinePunct w:val="0"/>
        <w:autoSpaceDE/>
        <w:autoSpaceDN/>
        <w:bidi w:val="0"/>
        <w:spacing w:line="360" w:lineRule="auto"/>
        <w:ind w:firstLine="420"/>
        <w:textAlignment w:val="auto"/>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工程结算价款＝A+B</w:t>
      </w:r>
    </w:p>
    <w:p>
      <w:pPr>
        <w:pStyle w:val="6"/>
        <w:keepNext w:val="0"/>
        <w:keepLines w:val="0"/>
        <w:pageBreakBefore w:val="0"/>
        <w:kinsoku/>
        <w:wordWrap/>
        <w:overflowPunct/>
        <w:topLinePunct w:val="0"/>
        <w:autoSpaceDE/>
        <w:autoSpaceDN/>
        <w:bidi w:val="0"/>
        <w:spacing w:line="360" w:lineRule="auto"/>
        <w:ind w:firstLine="420"/>
        <w:textAlignment w:val="auto"/>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式中：A─竣工工程量费用</w:t>
      </w:r>
    </w:p>
    <w:p>
      <w:pPr>
        <w:pStyle w:val="6"/>
        <w:keepNext w:val="0"/>
        <w:keepLines w:val="0"/>
        <w:pageBreakBefore w:val="0"/>
        <w:kinsoku/>
        <w:wordWrap/>
        <w:overflowPunct/>
        <w:topLinePunct w:val="0"/>
        <w:autoSpaceDE/>
        <w:autoSpaceDN/>
        <w:bidi w:val="0"/>
        <w:spacing w:line="360" w:lineRule="auto"/>
        <w:ind w:firstLine="420"/>
        <w:textAlignment w:val="auto"/>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B─其他费用</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注：</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1.竣工工程量费用=竣工工程量×全费用综合单价。</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全费用综合单价按如下原则确定：</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（1）施工合同中有适用的，采用该全费用综合单价。</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（2）施工合同中没有适用、但有类似的，可参照类似项目的全费用综合单价。</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（3）施工合同中没有适用也没有类似的，由承包人根据工程资料按如下计价原则提出新增全费用综合单</w:t>
      </w:r>
      <w:r>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t>价，</w:t>
      </w:r>
      <w:r>
        <w:rPr>
          <w:rFonts w:hint="eastAsia" w:ascii="宋体" w:hAnsi="宋体" w:cs="宋体"/>
          <w:color w:val="000000" w:themeColor="text1"/>
          <w:sz w:val="21"/>
          <w:szCs w:val="21"/>
          <w:highlight w:val="none"/>
          <w:u w:val="none"/>
          <w:shd w:val="clear" w:color="auto" w:fill="auto"/>
          <w:lang w:val="en-US" w:eastAsia="zh-CN"/>
          <w14:textFill>
            <w14:solidFill>
              <w14:schemeClr w14:val="tx1"/>
            </w14:solidFill>
          </w14:textFill>
        </w:rPr>
        <w:t>经结算审核单位核定并</w:t>
      </w:r>
      <w:r>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t>报发包人确认</w:t>
      </w:r>
      <w:r>
        <w:rPr>
          <w:rFonts w:hint="eastAsia" w:ascii="宋体" w:hAnsi="宋体" w:eastAsia="宋体" w:cs="宋体"/>
          <w:color w:val="auto"/>
          <w:sz w:val="21"/>
          <w:szCs w:val="21"/>
          <w:highlight w:val="none"/>
          <w:u w:val="none"/>
          <w:shd w:val="clear" w:color="auto" w:fill="auto"/>
          <w:lang w:val="en-US" w:eastAsia="zh-CN"/>
        </w:rPr>
        <w:t>后调整：</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a．取费项目及标准</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《电力建设工程工程量清单计价规范》DL/T 5745-2021、国家能源局发布的《电网工程建设预算编制与计算规定（2018年版）》</w:t>
      </w:r>
      <w:r>
        <w:rPr>
          <w:rFonts w:hint="eastAsia" w:ascii="宋体" w:hAnsi="宋体" w:cs="宋体"/>
          <w:color w:val="auto"/>
          <w:sz w:val="21"/>
          <w:szCs w:val="21"/>
          <w:highlight w:val="none"/>
          <w:u w:val="none"/>
          <w:shd w:val="clear" w:color="auto" w:fill="auto"/>
          <w:lang w:val="en-US" w:eastAsia="zh-CN"/>
        </w:rPr>
        <w:t xml:space="preserve"> </w:t>
      </w:r>
      <w:r>
        <w:rPr>
          <w:rFonts w:hint="eastAsia" w:ascii="宋体" w:hAnsi="宋体" w:eastAsia="宋体" w:cs="宋体"/>
          <w:color w:val="auto"/>
          <w:sz w:val="21"/>
          <w:szCs w:val="21"/>
          <w:highlight w:val="none"/>
          <w:u w:val="none"/>
          <w:shd w:val="clear" w:color="auto" w:fill="auto"/>
          <w:lang w:val="en-US" w:eastAsia="zh-CN"/>
        </w:rPr>
        <w:t>《20kV及以下配电网工程建设预算编制与计算规定（2022年版）》、</w:t>
      </w:r>
      <w:r>
        <w:rPr>
          <w:rFonts w:ascii="宋体" w:hAnsi="宋体" w:eastAsia="宋体" w:cs="宋体"/>
          <w:color w:val="auto"/>
          <w:sz w:val="21"/>
          <w:szCs w:val="21"/>
          <w:highlight w:val="none"/>
        </w:rPr>
        <w:t>电力工程造价与定额管理总站、南方电网公司电力建设定额站、广西电网公司电力建设定额站、南方电网公司、广西电网公司发布的有关文件。</w:t>
      </w:r>
      <w:r>
        <w:rPr>
          <w:rFonts w:hint="eastAsia" w:ascii="宋体" w:hAnsi="宋体" w:eastAsia="宋体" w:cs="宋体"/>
          <w:color w:val="auto"/>
          <w:sz w:val="21"/>
          <w:szCs w:val="21"/>
          <w:highlight w:val="none"/>
          <w:u w:val="none"/>
          <w:shd w:val="clear" w:color="auto" w:fill="auto"/>
          <w:lang w:val="en-US" w:eastAsia="zh-CN"/>
        </w:rPr>
        <w:t>安全文明施工费执行《电力工程造价与定额管理总站关于调整安全文明施工费的通知》（定额〔2023〕9号 ）。</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b．定额套用</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《电力建设工程预算定额（2018年版）》</w:t>
      </w:r>
      <w:r>
        <w:rPr>
          <w:rFonts w:hint="eastAsia" w:ascii="宋体" w:hAnsi="宋体" w:cs="宋体"/>
          <w:color w:val="auto"/>
          <w:sz w:val="21"/>
          <w:szCs w:val="21"/>
          <w:highlight w:val="none"/>
          <w:u w:val="none"/>
          <w:shd w:val="clear" w:color="auto" w:fill="auto"/>
          <w:lang w:val="en-US" w:eastAsia="zh-CN"/>
        </w:rPr>
        <w:t xml:space="preserve"> </w:t>
      </w:r>
      <w:r>
        <w:rPr>
          <w:rFonts w:hint="eastAsia" w:ascii="宋体" w:hAnsi="宋体" w:eastAsia="宋体" w:cs="宋体"/>
          <w:color w:val="auto"/>
          <w:sz w:val="21"/>
          <w:szCs w:val="21"/>
          <w:highlight w:val="none"/>
          <w:u w:val="none"/>
          <w:shd w:val="clear" w:color="auto" w:fill="auto"/>
          <w:lang w:val="en-US" w:eastAsia="zh-CN"/>
        </w:rPr>
        <w:t>《20kV及以下配电网工程预算定额（2022年版）》。</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c. 定额材料费、机械费、人工工日单价调整</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cs="宋体"/>
          <w:color w:val="auto"/>
          <w:sz w:val="21"/>
          <w:szCs w:val="21"/>
          <w:highlight w:val="none"/>
          <w:u w:val="none"/>
          <w:shd w:val="clear" w:color="auto" w:fill="auto"/>
          <w:lang w:val="en-US" w:eastAsia="zh-CN"/>
        </w:rPr>
        <w:t>《电力工程造价与定额管理总站关于发布2018版电力建设工程概预算定额2025 年上半年价格水平调整的通知》（定额〔2025〕34 号）</w:t>
      </w:r>
      <w:r>
        <w:rPr>
          <w:rFonts w:hint="eastAsia" w:ascii="宋体" w:hAnsi="宋体" w:eastAsia="宋体" w:cs="宋体"/>
          <w:color w:val="auto"/>
          <w:sz w:val="21"/>
          <w:szCs w:val="21"/>
          <w:highlight w:val="none"/>
          <w:u w:val="none"/>
          <w:shd w:val="clear" w:color="auto" w:fill="auto"/>
          <w:lang w:val="en-US" w:eastAsia="zh-CN"/>
        </w:rPr>
        <w:t>、《电力工程造价与定额管理总站关于发布2022版20kV及以下配电网工程概预算定额202</w:t>
      </w:r>
      <w:r>
        <w:rPr>
          <w:rFonts w:hint="eastAsia" w:ascii="宋体" w:hAnsi="宋体" w:cs="宋体"/>
          <w:color w:val="auto"/>
          <w:sz w:val="21"/>
          <w:szCs w:val="21"/>
          <w:highlight w:val="none"/>
          <w:u w:val="none"/>
          <w:shd w:val="clear" w:color="auto" w:fill="auto"/>
          <w:lang w:val="en-US" w:eastAsia="zh-CN"/>
        </w:rPr>
        <w:t>5</w:t>
      </w:r>
      <w:r>
        <w:rPr>
          <w:rFonts w:hint="eastAsia" w:ascii="宋体" w:hAnsi="宋体" w:eastAsia="宋体" w:cs="宋体"/>
          <w:color w:val="auto"/>
          <w:sz w:val="21"/>
          <w:szCs w:val="21"/>
          <w:highlight w:val="none"/>
          <w:u w:val="none"/>
          <w:shd w:val="clear" w:color="auto" w:fill="auto"/>
          <w:lang w:val="en-US" w:eastAsia="zh-CN"/>
        </w:rPr>
        <w:t>年</w:t>
      </w:r>
      <w:r>
        <w:rPr>
          <w:rFonts w:hint="eastAsia" w:ascii="宋体" w:hAnsi="宋体" w:cs="宋体"/>
          <w:color w:val="auto"/>
          <w:sz w:val="21"/>
          <w:szCs w:val="21"/>
          <w:highlight w:val="none"/>
          <w:u w:val="none"/>
          <w:shd w:val="clear" w:color="auto" w:fill="auto"/>
          <w:lang w:val="en-US" w:eastAsia="zh-CN"/>
        </w:rPr>
        <w:t>上</w:t>
      </w:r>
      <w:r>
        <w:rPr>
          <w:rFonts w:hint="eastAsia" w:ascii="宋体" w:hAnsi="宋体" w:eastAsia="宋体" w:cs="宋体"/>
          <w:color w:val="auto"/>
          <w:sz w:val="21"/>
          <w:szCs w:val="21"/>
          <w:highlight w:val="none"/>
          <w:u w:val="none"/>
          <w:shd w:val="clear" w:color="auto" w:fill="auto"/>
          <w:lang w:val="en-US" w:eastAsia="zh-CN"/>
        </w:rPr>
        <w:t>半年价格水平调整系数的通知》 （定额〔20</w:t>
      </w:r>
      <w:r>
        <w:rPr>
          <w:rFonts w:hint="eastAsia" w:ascii="宋体" w:hAnsi="宋体" w:cs="宋体"/>
          <w:color w:val="auto"/>
          <w:sz w:val="21"/>
          <w:szCs w:val="21"/>
          <w:highlight w:val="none"/>
          <w:u w:val="none"/>
          <w:shd w:val="clear" w:color="auto" w:fill="auto"/>
          <w:lang w:val="en-US" w:eastAsia="zh-CN"/>
        </w:rPr>
        <w:t>25</w:t>
      </w:r>
      <w:r>
        <w:rPr>
          <w:rFonts w:hint="eastAsia" w:ascii="宋体" w:hAnsi="宋体" w:eastAsia="宋体" w:cs="宋体"/>
          <w:color w:val="auto"/>
          <w:sz w:val="21"/>
          <w:szCs w:val="21"/>
          <w:highlight w:val="none"/>
          <w:u w:val="none"/>
          <w:shd w:val="clear" w:color="auto" w:fill="auto"/>
          <w:lang w:val="en-US" w:eastAsia="zh-CN"/>
        </w:rPr>
        <w:t>〕</w:t>
      </w:r>
      <w:r>
        <w:rPr>
          <w:rFonts w:hint="eastAsia" w:ascii="宋体" w:hAnsi="宋体" w:cs="宋体"/>
          <w:color w:val="auto"/>
          <w:sz w:val="21"/>
          <w:szCs w:val="21"/>
          <w:highlight w:val="none"/>
          <w:u w:val="none"/>
          <w:shd w:val="clear" w:color="auto" w:fill="auto"/>
          <w:lang w:val="en-US" w:eastAsia="zh-CN"/>
        </w:rPr>
        <w:t>30</w:t>
      </w:r>
      <w:r>
        <w:rPr>
          <w:rFonts w:hint="eastAsia" w:ascii="宋体" w:hAnsi="宋体" w:eastAsia="宋体" w:cs="宋体"/>
          <w:color w:val="auto"/>
          <w:sz w:val="21"/>
          <w:szCs w:val="21"/>
          <w:highlight w:val="none"/>
          <w:u w:val="none"/>
          <w:shd w:val="clear" w:color="auto" w:fill="auto"/>
          <w:lang w:val="en-US" w:eastAsia="zh-CN"/>
        </w:rPr>
        <w:t>号）。</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d. 税金费用：电力工程造价与定额管理总站《关于发布电力工程计价依据增值税税率的通知》（定额〔2019〕13号）；财政部、税务总局、海关总署公告《关于深化增值税改革有关政策的公告》（〔2019〕39 号）。如国家税收政策有调整，执行调整后的适用税率。</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e．乙供设备材料价格</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按项目施工招标时投标截止日前28天工程所在地（市）造价管理部门已发布的最新一期市场信息价格；如无信息价的，可参考同时期已发布的最新一期《广西电网公司乙供设备材料信息价》、《南方电网公司电网工程主要设备材料信息价》；如上述文件均查不到信息价格的，经不少于三家的市场询价，并参考近期合同价后综合考虑确定价格。</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b w:val="0"/>
          <w:color w:val="auto"/>
          <w:kern w:val="2"/>
          <w:sz w:val="21"/>
          <w:szCs w:val="21"/>
          <w:highlight w:val="none"/>
          <w:u w:val="none"/>
          <w:shd w:val="clear" w:color="auto" w:fill="auto"/>
          <w:lang w:val="en-US" w:eastAsia="zh-CN" w:bidi="ar-SA"/>
        </w:rPr>
        <w:t>新增全费用综合单价=</w:t>
      </w:r>
      <w:r>
        <w:rPr>
          <w:rFonts w:hint="eastAsia" w:ascii="宋体" w:hAnsi="宋体" w:eastAsia="宋体" w:cs="宋体"/>
          <w:color w:val="auto"/>
          <w:sz w:val="21"/>
          <w:szCs w:val="21"/>
          <w:highlight w:val="none"/>
          <w:u w:val="none"/>
          <w:shd w:val="clear" w:color="auto" w:fill="auto"/>
          <w:lang w:val="en-US" w:eastAsia="zh-CN"/>
        </w:rPr>
        <w:t>(按上述计价原则计算出的综合单价-安全文明施工费-临时设施费)*</w:t>
      </w:r>
      <w:r>
        <w:rPr>
          <w:rFonts w:hint="eastAsia" w:ascii="宋体" w:hAnsi="宋体" w:eastAsia="宋体" w:cs="宋体"/>
          <w:color w:val="auto"/>
          <w:kern w:val="2"/>
          <w:sz w:val="21"/>
          <w:szCs w:val="21"/>
          <w:highlight w:val="none"/>
          <w:u w:val="none"/>
          <w:shd w:val="clear" w:color="auto" w:fill="auto"/>
          <w:lang w:bidi="ar"/>
        </w:rPr>
        <w:t>（1-</w:t>
      </w:r>
      <w:r>
        <w:rPr>
          <w:rFonts w:hint="eastAsia" w:ascii="宋体" w:hAnsi="宋体" w:cs="宋体"/>
          <w:color w:val="auto"/>
          <w:kern w:val="2"/>
          <w:sz w:val="21"/>
          <w:szCs w:val="21"/>
          <w:highlight w:val="none"/>
          <w:u w:val="none"/>
          <w:shd w:val="clear" w:color="auto" w:fill="auto"/>
          <w:lang w:eastAsia="zh-CN" w:bidi="ar"/>
        </w:rPr>
        <w:t>单项工程</w:t>
      </w:r>
      <w:r>
        <w:rPr>
          <w:rFonts w:hint="eastAsia"/>
          <w:color w:val="auto"/>
          <w:highlight w:val="none"/>
        </w:rPr>
        <w:t>投标下浮率</w:t>
      </w:r>
      <w:r>
        <w:rPr>
          <w:rFonts w:hint="eastAsia" w:ascii="宋体" w:hAnsi="宋体" w:eastAsia="宋体" w:cs="宋体"/>
          <w:color w:val="auto"/>
          <w:kern w:val="2"/>
          <w:sz w:val="21"/>
          <w:szCs w:val="21"/>
          <w:highlight w:val="none"/>
          <w:u w:val="none"/>
          <w:shd w:val="clear" w:color="auto" w:fill="auto"/>
          <w:lang w:bidi="ar"/>
        </w:rPr>
        <w:t>)</w:t>
      </w:r>
      <w:r>
        <w:rPr>
          <w:rFonts w:hint="eastAsia" w:ascii="宋体" w:hAnsi="宋体" w:eastAsia="宋体" w:cs="宋体"/>
          <w:color w:val="auto"/>
          <w:kern w:val="2"/>
          <w:sz w:val="21"/>
          <w:szCs w:val="21"/>
          <w:highlight w:val="none"/>
          <w:u w:val="none"/>
          <w:shd w:val="clear" w:color="auto" w:fill="auto"/>
          <w:lang w:val="en-US" w:eastAsia="zh-CN" w:bidi="ar"/>
        </w:rPr>
        <w:t>+</w:t>
      </w:r>
      <w:r>
        <w:rPr>
          <w:rFonts w:hint="eastAsia" w:ascii="宋体" w:hAnsi="宋体" w:eastAsia="宋体" w:cs="宋体"/>
          <w:color w:val="auto"/>
          <w:sz w:val="21"/>
          <w:szCs w:val="21"/>
          <w:highlight w:val="none"/>
          <w:u w:val="none"/>
          <w:shd w:val="clear" w:color="auto" w:fill="auto"/>
          <w:lang w:val="en-US" w:eastAsia="zh-CN"/>
        </w:rPr>
        <w:t>安全文明施工费+临时设施费。</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2.施工合同中的全费用综合单价一般不予调整，满足合同专用条款 “13.8费用变化引起的调整”</w:t>
      </w:r>
      <w:r>
        <w:rPr>
          <w:rFonts w:hint="eastAsia" w:ascii="宋体" w:hAnsi="宋体" w:eastAsia="宋体" w:cs="宋体"/>
          <w:strike w:val="0"/>
          <w:dstrike w:val="0"/>
          <w:color w:val="auto"/>
          <w:sz w:val="21"/>
          <w:szCs w:val="21"/>
          <w:highlight w:val="none"/>
          <w:u w:val="none"/>
          <w:shd w:val="clear" w:color="auto" w:fill="auto"/>
          <w:lang w:val="en-US" w:eastAsia="zh-CN"/>
        </w:rPr>
        <w:t>的除外</w:t>
      </w:r>
      <w:r>
        <w:rPr>
          <w:rFonts w:hint="eastAsia" w:ascii="宋体" w:hAnsi="宋体" w:eastAsia="宋体" w:cs="宋体"/>
          <w:color w:val="auto"/>
          <w:sz w:val="21"/>
          <w:szCs w:val="21"/>
          <w:highlight w:val="none"/>
          <w:u w:val="none"/>
          <w:shd w:val="clear" w:color="auto" w:fill="auto"/>
          <w:lang w:val="en-US" w:eastAsia="zh-CN"/>
        </w:rPr>
        <w:t>。</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kern w:val="2"/>
          <w:sz w:val="21"/>
          <w:szCs w:val="21"/>
          <w:highlight w:val="none"/>
          <w:u w:val="none"/>
          <w:shd w:val="clear" w:color="auto" w:fill="auto"/>
          <w:lang w:val="en-US" w:eastAsia="zh-CN" w:bidi="ar-SA"/>
        </w:rPr>
      </w:pPr>
      <w:r>
        <w:rPr>
          <w:rFonts w:hint="eastAsia" w:ascii="宋体" w:hAnsi="宋体" w:eastAsia="宋体" w:cs="宋体"/>
          <w:b w:val="0"/>
          <w:color w:val="auto"/>
          <w:kern w:val="2"/>
          <w:sz w:val="21"/>
          <w:szCs w:val="21"/>
          <w:highlight w:val="none"/>
          <w:u w:val="none"/>
          <w:shd w:val="clear" w:color="auto" w:fill="auto"/>
          <w:lang w:val="en-US" w:eastAsia="zh-CN" w:bidi="ar-SA"/>
        </w:rPr>
        <w:t>3.其他费用：包括暂估价、合同包干价等其他费用。</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kern w:val="2"/>
          <w:sz w:val="21"/>
          <w:szCs w:val="21"/>
          <w:highlight w:val="none"/>
          <w:u w:val="none"/>
          <w:shd w:val="clear" w:color="auto" w:fill="auto"/>
          <w:lang w:val="en-US" w:eastAsia="zh-CN" w:bidi="ar-SA"/>
        </w:rPr>
      </w:pPr>
      <w:r>
        <w:rPr>
          <w:rFonts w:hint="eastAsia" w:ascii="宋体" w:hAnsi="宋体" w:eastAsia="宋体" w:cs="宋体"/>
          <w:b w:val="0"/>
          <w:color w:val="auto"/>
          <w:kern w:val="2"/>
          <w:sz w:val="21"/>
          <w:szCs w:val="21"/>
          <w:highlight w:val="none"/>
          <w:u w:val="none"/>
          <w:shd w:val="clear" w:color="auto" w:fill="auto"/>
          <w:lang w:val="en-US" w:eastAsia="zh-CN" w:bidi="ar-SA"/>
        </w:rPr>
        <w:t>3.1暂估价</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kern w:val="2"/>
          <w:sz w:val="21"/>
          <w:szCs w:val="21"/>
          <w:highlight w:val="none"/>
          <w:u w:val="none"/>
          <w:shd w:val="clear" w:color="auto" w:fill="auto"/>
          <w:lang w:val="en-US" w:eastAsia="zh-CN" w:bidi="ar-SA"/>
        </w:rPr>
      </w:pPr>
      <w:r>
        <w:rPr>
          <w:rFonts w:hint="eastAsia" w:ascii="宋体" w:hAnsi="宋体" w:eastAsia="宋体" w:cs="宋体"/>
          <w:b w:val="0"/>
          <w:color w:val="auto"/>
          <w:kern w:val="2"/>
          <w:sz w:val="21"/>
          <w:szCs w:val="21"/>
          <w:highlight w:val="none"/>
          <w:u w:val="none"/>
          <w:shd w:val="clear" w:color="auto" w:fill="auto"/>
          <w:lang w:val="en-US" w:eastAsia="zh-CN" w:bidi="ar-SA"/>
        </w:rPr>
        <w:t>3.1.1 （如有）站外接入或迁移城市排水排污、供水供气、通信管道，通航河流封航，绿化迁移恢复，林木砍伐证办理（含伐区调查）等，</w:t>
      </w:r>
      <w:r>
        <w:rPr>
          <w:rFonts w:hint="eastAsia" w:ascii="宋体" w:hAnsi="宋体" w:eastAsia="宋体" w:cs="宋体"/>
          <w:color w:val="auto"/>
          <w:szCs w:val="21"/>
          <w:highlight w:val="none"/>
          <w:shd w:val="clear" w:color="auto" w:fill="auto"/>
          <w:lang w:eastAsia="zh-CN"/>
        </w:rPr>
        <w:t>执行现行工程所在地地方市政、园林、安装等相应定额及其配套的计价标准，按</w:t>
      </w:r>
      <w:r>
        <w:rPr>
          <w:rFonts w:hint="eastAsia" w:ascii="宋体" w:hAnsi="宋体" w:cs="宋体"/>
          <w:color w:val="auto"/>
          <w:szCs w:val="21"/>
          <w:highlight w:val="none"/>
          <w:shd w:val="clear" w:color="auto" w:fill="auto"/>
          <w:lang w:eastAsia="zh-CN"/>
        </w:rPr>
        <w:t>投标</w:t>
      </w:r>
      <w:r>
        <w:rPr>
          <w:rFonts w:hint="eastAsia" w:ascii="宋体" w:hAnsi="宋体" w:eastAsia="宋体" w:cs="宋体"/>
          <w:color w:val="auto"/>
          <w:szCs w:val="21"/>
          <w:highlight w:val="none"/>
          <w:shd w:val="clear" w:color="auto" w:fill="auto"/>
          <w:lang w:eastAsia="zh-CN"/>
        </w:rPr>
        <w:t>下浮率让利</w:t>
      </w:r>
      <w:r>
        <w:rPr>
          <w:rFonts w:hint="eastAsia" w:ascii="宋体" w:hAnsi="宋体" w:eastAsia="宋体" w:cs="宋体"/>
          <w:color w:val="auto"/>
          <w:szCs w:val="21"/>
          <w:highlight w:val="none"/>
          <w:shd w:val="clear" w:color="auto" w:fill="auto"/>
        </w:rPr>
        <w:t>。</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kern w:val="2"/>
          <w:sz w:val="21"/>
          <w:szCs w:val="21"/>
          <w:highlight w:val="none"/>
          <w:u w:val="none"/>
          <w:shd w:val="clear" w:color="auto" w:fill="auto"/>
          <w:lang w:val="en-US" w:eastAsia="zh-CN" w:bidi="ar-SA"/>
        </w:rPr>
      </w:pPr>
      <w:r>
        <w:rPr>
          <w:rFonts w:hint="eastAsia" w:ascii="宋体" w:hAnsi="宋体" w:eastAsia="宋体" w:cs="宋体"/>
          <w:b w:val="0"/>
          <w:color w:val="auto"/>
          <w:kern w:val="2"/>
          <w:sz w:val="21"/>
          <w:szCs w:val="21"/>
          <w:highlight w:val="none"/>
          <w:u w:val="none"/>
          <w:shd w:val="clear" w:color="auto" w:fill="auto"/>
          <w:lang w:val="en-US" w:eastAsia="zh-CN" w:bidi="ar-SA"/>
        </w:rPr>
        <w:t>由第三方单位实施的，结算时依据承包人与第三方单位签订的协议、发票和转账凭证等支撑性证明材料，按实际发生费用结算，不作让利。</w:t>
      </w:r>
    </w:p>
    <w:p>
      <w:pPr>
        <w:pStyle w:val="6"/>
        <w:keepNext w:val="0"/>
        <w:keepLines w:val="0"/>
        <w:pageBreakBefore w:val="0"/>
        <w:kinsoku/>
        <w:wordWrap/>
        <w:overflowPunct/>
        <w:topLinePunct w:val="0"/>
        <w:bidi w:val="0"/>
        <w:spacing w:after="0" w:line="360" w:lineRule="auto"/>
        <w:ind w:left="420" w:leftChars="200" w:firstLine="420" w:firstLineChars="200"/>
        <w:rPr>
          <w:rFonts w:hint="eastAsia" w:ascii="宋体" w:hAnsi="宋体" w:eastAsia="宋体" w:cs="宋体"/>
          <w:b w:val="0"/>
          <w:color w:val="auto"/>
          <w:kern w:val="2"/>
          <w:sz w:val="21"/>
          <w:szCs w:val="21"/>
          <w:highlight w:val="none"/>
          <w:u w:val="none"/>
          <w:shd w:val="clear" w:color="auto" w:fill="auto"/>
          <w:lang w:val="en-US" w:eastAsia="zh-CN" w:bidi="ar-SA"/>
        </w:rPr>
      </w:pPr>
      <w:r>
        <w:rPr>
          <w:rFonts w:hint="eastAsia" w:ascii="宋体" w:hAnsi="宋体" w:eastAsia="宋体" w:cs="宋体"/>
          <w:b w:val="0"/>
          <w:color w:val="auto"/>
          <w:kern w:val="2"/>
          <w:sz w:val="21"/>
          <w:szCs w:val="21"/>
          <w:highlight w:val="none"/>
          <w:u w:val="none"/>
          <w:shd w:val="clear" w:color="auto" w:fill="auto"/>
          <w:lang w:val="en-US" w:eastAsia="zh-CN" w:bidi="ar-SA"/>
        </w:rPr>
        <w:t>3.1.2 （如有）市政自来水接入费用，结算时依据承包人与地方市政自来水公司签订的协议、发票和转账凭证等支撑性证明材料，按实际发生费用结算，不作让利。</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b w:val="0"/>
          <w:color w:val="auto"/>
          <w:kern w:val="2"/>
          <w:sz w:val="21"/>
          <w:szCs w:val="21"/>
          <w:highlight w:val="none"/>
          <w:u w:val="none"/>
          <w:shd w:val="clear" w:color="auto" w:fill="auto"/>
          <w:lang w:val="en-US" w:eastAsia="zh-CN" w:bidi="ar-SA"/>
        </w:rPr>
        <w:t xml:space="preserve">3.1.3 </w:t>
      </w:r>
      <w:r>
        <w:rPr>
          <w:rFonts w:hint="eastAsia" w:ascii="宋体" w:hAnsi="宋体" w:eastAsia="宋体" w:cs="宋体"/>
          <w:color w:val="auto"/>
          <w:sz w:val="21"/>
          <w:szCs w:val="21"/>
          <w:highlight w:val="none"/>
          <w:shd w:val="clear" w:color="auto" w:fill="auto"/>
        </w:rPr>
        <w:t>变电站</w:t>
      </w:r>
      <w:r>
        <w:rPr>
          <w:rFonts w:hint="eastAsia" w:ascii="宋体" w:hAnsi="宋体" w:eastAsia="宋体" w:cs="宋体"/>
          <w:color w:val="auto"/>
          <w:sz w:val="21"/>
          <w:szCs w:val="21"/>
          <w:highlight w:val="none"/>
          <w:shd w:val="clear" w:color="auto" w:fill="auto"/>
          <w:lang w:val="en-US" w:eastAsia="zh-CN"/>
        </w:rPr>
        <w:t>10kV</w:t>
      </w:r>
      <w:r>
        <w:rPr>
          <w:rFonts w:hint="eastAsia" w:ascii="宋体" w:hAnsi="宋体" w:eastAsia="宋体" w:cs="宋体"/>
          <w:color w:val="auto"/>
          <w:sz w:val="21"/>
          <w:szCs w:val="21"/>
          <w:highlight w:val="none"/>
          <w:shd w:val="clear" w:color="auto" w:fill="auto"/>
        </w:rPr>
        <w:t>施工电源、外来电源（含永临结合的电源）、站址内迁改工程</w:t>
      </w:r>
      <w:r>
        <w:rPr>
          <w:rFonts w:hint="eastAsia" w:ascii="宋体" w:hAnsi="宋体" w:eastAsia="宋体" w:cs="宋体"/>
          <w:color w:val="auto"/>
          <w:sz w:val="21"/>
          <w:szCs w:val="21"/>
          <w:highlight w:val="none"/>
          <w:shd w:val="clear" w:color="auto" w:fill="auto"/>
          <w:lang w:val="en-US" w:eastAsia="zh-CN"/>
        </w:rPr>
        <w:t>：</w:t>
      </w:r>
      <w:r>
        <w:rPr>
          <w:rFonts w:hint="eastAsia" w:ascii="宋体" w:hAnsi="宋体" w:eastAsia="宋体" w:cs="宋体"/>
          <w:b w:val="0"/>
          <w:color w:val="auto"/>
          <w:kern w:val="2"/>
          <w:sz w:val="21"/>
          <w:szCs w:val="21"/>
          <w:highlight w:val="none"/>
          <w:u w:val="none"/>
          <w:shd w:val="clear" w:color="auto" w:fill="auto"/>
          <w:lang w:val="en-US" w:eastAsia="zh-CN" w:bidi="ar-SA"/>
        </w:rPr>
        <w:t>执行《20kV及以下配电网工程建设预算编制与计算规定（2022年版）》、《20kV及以下配电网工程预算定额（2022年版）》。人材机价格执行《电力工程造价与定额管理总站关于发布2022版20kV及以下配电网工程概预算定额2025年上半年价格水平调整系数的通知》 （定额〔2025〕30号）。乙供设备材料单价按项目施工招标时投标截止日前28天工程所在地（市）造价管理部门已发布的最新一期市场信息价格，当发生</w:t>
      </w:r>
      <w:r>
        <w:rPr>
          <w:rFonts w:hint="eastAsia" w:ascii="宋体" w:hAnsi="宋体" w:eastAsia="宋体" w:cs="宋体"/>
          <w:color w:val="auto"/>
          <w:sz w:val="21"/>
          <w:szCs w:val="21"/>
          <w:highlight w:val="none"/>
          <w:u w:val="none"/>
          <w:shd w:val="clear" w:color="auto" w:fill="auto"/>
          <w:lang w:val="en-US" w:eastAsia="zh-CN"/>
        </w:rPr>
        <w:t>“</w:t>
      </w:r>
      <w:r>
        <w:rPr>
          <w:rFonts w:hint="eastAsia" w:ascii="宋体" w:hAnsi="宋体" w:eastAsia="宋体" w:cs="宋体"/>
          <w:b w:val="0"/>
          <w:color w:val="auto"/>
          <w:kern w:val="2"/>
          <w:sz w:val="21"/>
          <w:szCs w:val="21"/>
          <w:highlight w:val="none"/>
          <w:u w:val="none"/>
          <w:shd w:val="clear" w:color="auto" w:fill="auto"/>
          <w:lang w:val="en-US" w:eastAsia="zh-CN" w:bidi="ar-SA"/>
        </w:rPr>
        <w:t>13.9.2材料波动引起价格调整</w:t>
      </w:r>
      <w:r>
        <w:rPr>
          <w:rFonts w:hint="eastAsia" w:ascii="宋体" w:hAnsi="宋体" w:eastAsia="宋体" w:cs="宋体"/>
          <w:color w:val="auto"/>
          <w:sz w:val="21"/>
          <w:szCs w:val="21"/>
          <w:highlight w:val="none"/>
          <w:u w:val="none"/>
          <w:shd w:val="clear" w:color="auto" w:fill="auto"/>
          <w:lang w:val="en-US" w:eastAsia="zh-CN"/>
        </w:rPr>
        <w:t>”</w:t>
      </w:r>
      <w:r>
        <w:rPr>
          <w:rFonts w:hint="eastAsia" w:ascii="宋体" w:hAnsi="宋体" w:eastAsia="宋体" w:cs="宋体"/>
          <w:b w:val="0"/>
          <w:color w:val="auto"/>
          <w:kern w:val="2"/>
          <w:sz w:val="21"/>
          <w:szCs w:val="21"/>
          <w:highlight w:val="none"/>
          <w:u w:val="none"/>
          <w:shd w:val="clear" w:color="auto" w:fill="auto"/>
          <w:lang w:val="en-US" w:eastAsia="zh-CN" w:bidi="ar-SA"/>
        </w:rPr>
        <w:t>的情况时，可调整的主要材料（砂、碎石、块石、蒸压加气砼砌块、水泥、商品混凝土、钢材）的价格为依据13.9.2款调整后的价格；如无信息价的，可参考同时期已发布的最新一期《广西电网公司乙供设备材料信息价》、《南方电网公司电网工程主要设备材料信息价》；如上述文件均查不到信息价格的，经不少于三家的市场询价，并参考近期合同价后综合考虑确定价格。按上述计费原则计算出费用</w:t>
      </w:r>
      <w:r>
        <w:rPr>
          <w:rFonts w:hint="eastAsia" w:ascii="宋体" w:hAnsi="宋体" w:eastAsia="宋体" w:cs="宋体"/>
          <w:b w:val="0"/>
          <w:color w:val="auto"/>
          <w:sz w:val="21"/>
          <w:szCs w:val="21"/>
          <w:highlight w:val="none"/>
          <w:shd w:val="clear" w:color="auto" w:fill="auto"/>
        </w:rPr>
        <w:t>乘以</w:t>
      </w:r>
      <w:r>
        <w:rPr>
          <w:rFonts w:hint="eastAsia" w:ascii="宋体" w:hAnsi="宋体" w:eastAsia="宋体" w:cs="宋体"/>
          <w:color w:val="auto"/>
          <w:kern w:val="2"/>
          <w:sz w:val="21"/>
          <w:szCs w:val="21"/>
          <w:highlight w:val="none"/>
          <w:u w:val="none"/>
          <w:shd w:val="clear" w:color="auto" w:fill="auto"/>
          <w:lang w:bidi="ar"/>
        </w:rPr>
        <w:t>（1-</w:t>
      </w:r>
      <w:r>
        <w:rPr>
          <w:rFonts w:hint="eastAsia" w:ascii="宋体" w:hAnsi="宋体" w:cs="宋体"/>
          <w:color w:val="auto"/>
          <w:kern w:val="2"/>
          <w:sz w:val="21"/>
          <w:szCs w:val="21"/>
          <w:highlight w:val="none"/>
          <w:u w:val="none"/>
          <w:shd w:val="clear" w:color="auto" w:fill="auto"/>
          <w:lang w:eastAsia="zh-CN" w:bidi="ar"/>
        </w:rPr>
        <w:t>单项工程</w:t>
      </w:r>
      <w:r>
        <w:rPr>
          <w:rFonts w:hint="eastAsia"/>
          <w:color w:val="auto"/>
          <w:highlight w:val="none"/>
        </w:rPr>
        <w:t>投标下浮率</w:t>
      </w:r>
      <w:r>
        <w:rPr>
          <w:rFonts w:hint="eastAsia" w:ascii="宋体" w:hAnsi="宋体" w:eastAsia="宋体" w:cs="宋体"/>
          <w:color w:val="auto"/>
          <w:kern w:val="2"/>
          <w:sz w:val="21"/>
          <w:szCs w:val="21"/>
          <w:highlight w:val="none"/>
          <w:u w:val="none"/>
          <w:shd w:val="clear" w:color="auto" w:fill="auto"/>
          <w:lang w:bidi="ar"/>
        </w:rPr>
        <w:t>)</w:t>
      </w:r>
      <w:r>
        <w:rPr>
          <w:rFonts w:hint="eastAsia" w:ascii="宋体" w:hAnsi="宋体" w:eastAsia="宋体" w:cs="宋体"/>
          <w:b w:val="0"/>
          <w:color w:val="auto"/>
          <w:kern w:val="2"/>
          <w:sz w:val="21"/>
          <w:szCs w:val="21"/>
          <w:highlight w:val="none"/>
          <w:u w:val="none"/>
          <w:shd w:val="clear" w:color="auto" w:fill="auto"/>
          <w:lang w:val="en-US" w:eastAsia="zh-CN" w:bidi="ar-SA"/>
        </w:rPr>
        <w:t>后作为结算金额。其中：</w:t>
      </w:r>
      <w:r>
        <w:rPr>
          <w:rFonts w:hint="eastAsia" w:ascii="宋体" w:hAnsi="宋体" w:eastAsia="宋体" w:cs="宋体"/>
          <w:color w:val="auto"/>
          <w:sz w:val="21"/>
          <w:szCs w:val="21"/>
          <w:highlight w:val="none"/>
          <w:u w:val="none"/>
          <w:shd w:val="clear" w:color="auto" w:fill="auto"/>
          <w:lang w:val="en-US" w:eastAsia="zh-CN"/>
        </w:rPr>
        <w:t>安全文明施工费及临时设施费不下浮</w:t>
      </w:r>
      <w:r>
        <w:rPr>
          <w:rFonts w:hint="eastAsia" w:ascii="宋体" w:hAnsi="宋体" w:cs="宋体"/>
          <w:color w:val="auto"/>
          <w:sz w:val="21"/>
          <w:szCs w:val="21"/>
          <w:highlight w:val="none"/>
          <w:u w:val="none"/>
          <w:shd w:val="clear" w:color="auto" w:fill="auto"/>
          <w:lang w:val="en-US" w:eastAsia="zh-CN"/>
        </w:rPr>
        <w:t>。</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color w:val="auto"/>
          <w:sz w:val="21"/>
          <w:szCs w:val="21"/>
          <w:highlight w:val="none"/>
          <w:u w:val="none"/>
          <w:shd w:val="clear" w:color="auto" w:fill="auto"/>
          <w:lang w:val="en-US" w:eastAsia="zh-CN"/>
        </w:rPr>
      </w:pPr>
      <w:r>
        <w:rPr>
          <w:rFonts w:hint="eastAsia" w:ascii="宋体" w:hAnsi="宋体" w:eastAsia="宋体" w:cs="宋体"/>
          <w:color w:val="auto"/>
          <w:sz w:val="21"/>
          <w:szCs w:val="21"/>
          <w:highlight w:val="none"/>
          <w:u w:val="none"/>
          <w:shd w:val="clear" w:color="auto" w:fill="auto"/>
          <w:lang w:val="en-US" w:eastAsia="zh-CN"/>
        </w:rPr>
        <w:t>3.2其他费用：包含但不限于甲供设备材料的卸车保管费、招标代理服务费、线路征地拆迁补偿服务费用、拆除工程等包干费用，结算时不作调整。</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sz w:val="21"/>
          <w:szCs w:val="21"/>
          <w:highlight w:val="none"/>
          <w:shd w:val="clear" w:color="auto" w:fill="auto"/>
          <w:lang w:val="en-US" w:eastAsia="zh-CN"/>
        </w:rPr>
      </w:pPr>
      <w:r>
        <w:rPr>
          <w:rFonts w:hint="eastAsia" w:ascii="宋体" w:hAnsi="宋体" w:eastAsia="宋体" w:cs="宋体"/>
          <w:b w:val="0"/>
          <w:color w:val="auto"/>
          <w:sz w:val="21"/>
          <w:szCs w:val="21"/>
          <w:highlight w:val="none"/>
          <w:shd w:val="clear" w:color="auto" w:fill="auto"/>
          <w:lang w:val="en-US" w:eastAsia="zh-CN"/>
        </w:rPr>
        <w:t>4.（如有）发包人</w:t>
      </w:r>
      <w:r>
        <w:rPr>
          <w:rFonts w:hint="eastAsia" w:ascii="宋体" w:hAnsi="宋体" w:eastAsia="宋体" w:cs="宋体"/>
          <w:b w:val="0"/>
          <w:color w:val="auto"/>
          <w:sz w:val="21"/>
          <w:szCs w:val="21"/>
          <w:highlight w:val="none"/>
          <w:shd w:val="clear" w:color="auto" w:fill="auto"/>
        </w:rPr>
        <w:t>变更征地拆迁补偿承包模式，将征地拆迁补偿工作承包给政府的。征地拆迁补偿服务费用在工程结算时按照《关于明确35千伏及以上输电线路工程征地拆迁补偿工作经费计列原则的通知》（</w:t>
      </w:r>
      <w:bookmarkStart w:id="4" w:name="OLE_LINK1"/>
      <w:r>
        <w:rPr>
          <w:rFonts w:hint="eastAsia" w:ascii="宋体" w:hAnsi="宋体" w:eastAsia="宋体" w:cs="宋体"/>
          <w:b w:val="0"/>
          <w:color w:val="auto"/>
          <w:sz w:val="21"/>
          <w:szCs w:val="21"/>
          <w:highlight w:val="none"/>
          <w:shd w:val="clear" w:color="auto" w:fill="auto"/>
        </w:rPr>
        <w:t>桂电办基建〔2024〕2号</w:t>
      </w:r>
      <w:bookmarkEnd w:id="4"/>
      <w:r>
        <w:rPr>
          <w:rFonts w:hint="eastAsia" w:ascii="宋体" w:hAnsi="宋体" w:eastAsia="宋体" w:cs="宋体"/>
          <w:b w:val="0"/>
          <w:color w:val="auto"/>
          <w:sz w:val="21"/>
          <w:szCs w:val="21"/>
          <w:highlight w:val="none"/>
          <w:shd w:val="clear" w:color="auto" w:fill="auto"/>
        </w:rPr>
        <w:t xml:space="preserve"> ）附件《广西电网公司 35 千伏及以上输电线路工程政府征地拆迁补偿工作经费收费价格表》对应单价</w:t>
      </w:r>
      <w:r>
        <w:rPr>
          <w:rFonts w:hint="eastAsia" w:ascii="宋体" w:hAnsi="宋体" w:eastAsia="宋体" w:cs="宋体"/>
          <w:b w:val="0"/>
          <w:color w:val="auto"/>
          <w:sz w:val="21"/>
          <w:szCs w:val="21"/>
          <w:highlight w:val="none"/>
          <w:shd w:val="clear" w:color="auto" w:fill="auto"/>
          <w:lang w:val="en-US" w:eastAsia="zh-CN"/>
        </w:rPr>
        <w:t>×</w:t>
      </w:r>
      <w:r>
        <w:rPr>
          <w:rFonts w:hint="eastAsia" w:ascii="宋体" w:hAnsi="宋体" w:eastAsia="宋体" w:cs="宋体"/>
          <w:b w:val="0"/>
          <w:color w:val="auto"/>
          <w:sz w:val="21"/>
          <w:szCs w:val="21"/>
          <w:highlight w:val="none"/>
          <w:shd w:val="clear" w:color="auto" w:fill="auto"/>
        </w:rPr>
        <w:t>施工图杆塔工程量乘以（1-</w:t>
      </w:r>
      <w:r>
        <w:rPr>
          <w:rFonts w:hint="eastAsia" w:ascii="宋体" w:hAnsi="宋体" w:cs="宋体"/>
          <w:color w:val="auto"/>
          <w:kern w:val="2"/>
          <w:sz w:val="21"/>
          <w:szCs w:val="21"/>
          <w:highlight w:val="none"/>
          <w:u w:val="none"/>
          <w:shd w:val="clear" w:color="auto" w:fill="auto"/>
          <w:lang w:eastAsia="zh-CN" w:bidi="ar"/>
        </w:rPr>
        <w:t>单项工程</w:t>
      </w:r>
      <w:r>
        <w:rPr>
          <w:rFonts w:hint="eastAsia"/>
          <w:color w:val="auto"/>
          <w:highlight w:val="none"/>
        </w:rPr>
        <w:t>投标下浮率</w:t>
      </w:r>
      <w:r>
        <w:rPr>
          <w:rFonts w:hint="eastAsia" w:ascii="宋体" w:hAnsi="宋体" w:eastAsia="宋体" w:cs="宋体"/>
          <w:b w:val="0"/>
          <w:color w:val="auto"/>
          <w:sz w:val="21"/>
          <w:szCs w:val="21"/>
          <w:highlight w:val="none"/>
          <w:shd w:val="clear" w:color="auto" w:fill="auto"/>
        </w:rPr>
        <w:t>）从施工结算价款中扣除费用。</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sz w:val="21"/>
          <w:szCs w:val="21"/>
          <w:highlight w:val="none"/>
          <w:shd w:val="clear" w:color="auto" w:fill="auto"/>
        </w:rPr>
      </w:pPr>
      <w:r>
        <w:rPr>
          <w:rFonts w:hint="eastAsia" w:ascii="宋体" w:hAnsi="宋体" w:eastAsia="宋体" w:cs="宋体"/>
          <w:b w:val="0"/>
          <w:color w:val="auto"/>
          <w:sz w:val="21"/>
          <w:szCs w:val="21"/>
          <w:highlight w:val="none"/>
          <w:shd w:val="clear" w:color="auto" w:fill="auto"/>
          <w:lang w:val="en-US" w:eastAsia="zh-CN"/>
        </w:rPr>
        <w:t>5.（如有）</w:t>
      </w:r>
      <w:r>
        <w:rPr>
          <w:rFonts w:hint="eastAsia" w:ascii="宋体" w:hAnsi="宋体" w:eastAsia="宋体" w:cs="宋体"/>
          <w:b w:val="0"/>
          <w:bCs w:val="0"/>
          <w:color w:val="auto"/>
          <w:sz w:val="21"/>
          <w:szCs w:val="21"/>
          <w:highlight w:val="none"/>
          <w:shd w:val="clear" w:color="auto" w:fill="auto"/>
        </w:rPr>
        <w:t>临时用地补偿</w:t>
      </w:r>
      <w:r>
        <w:rPr>
          <w:rFonts w:hint="eastAsia" w:ascii="宋体" w:hAnsi="宋体" w:eastAsia="宋体" w:cs="宋体"/>
          <w:b w:val="0"/>
          <w:bCs w:val="0"/>
          <w:color w:val="auto"/>
          <w:sz w:val="21"/>
          <w:szCs w:val="21"/>
          <w:highlight w:val="none"/>
          <w:shd w:val="clear" w:color="auto" w:fill="auto"/>
          <w:lang w:eastAsia="zh-CN"/>
        </w:rPr>
        <w:t>工作由</w:t>
      </w:r>
      <w:r>
        <w:rPr>
          <w:rFonts w:hint="eastAsia" w:ascii="宋体" w:hAnsi="宋体" w:eastAsia="宋体" w:cs="宋体"/>
          <w:b w:val="0"/>
          <w:bCs w:val="0"/>
          <w:color w:val="auto"/>
          <w:sz w:val="21"/>
          <w:szCs w:val="21"/>
          <w:highlight w:val="none"/>
          <w:shd w:val="clear" w:color="auto" w:fill="auto"/>
          <w:lang w:val="en-US" w:eastAsia="zh-CN"/>
        </w:rPr>
        <w:t>发包人承包给政府的，</w:t>
      </w:r>
      <w:r>
        <w:rPr>
          <w:rFonts w:hint="eastAsia" w:ascii="宋体" w:hAnsi="宋体" w:eastAsia="宋体" w:cs="宋体"/>
          <w:b w:val="0"/>
          <w:bCs w:val="0"/>
          <w:color w:val="auto"/>
          <w:sz w:val="21"/>
          <w:szCs w:val="21"/>
          <w:highlight w:val="none"/>
          <w:shd w:val="clear" w:color="auto" w:fill="auto"/>
        </w:rPr>
        <w:t>临时用地补偿</w:t>
      </w:r>
      <w:r>
        <w:rPr>
          <w:rFonts w:hint="eastAsia" w:ascii="宋体" w:hAnsi="宋体" w:eastAsia="宋体" w:cs="宋体"/>
          <w:b w:val="0"/>
          <w:bCs w:val="0"/>
          <w:color w:val="auto"/>
          <w:sz w:val="21"/>
          <w:szCs w:val="21"/>
          <w:highlight w:val="none"/>
          <w:shd w:val="clear" w:color="auto" w:fill="auto"/>
          <w:lang w:eastAsia="zh-CN"/>
        </w:rPr>
        <w:t>费用应</w:t>
      </w:r>
      <w:r>
        <w:rPr>
          <w:rFonts w:hint="eastAsia" w:ascii="宋体" w:hAnsi="宋体" w:eastAsia="宋体" w:cs="宋体"/>
          <w:b w:val="0"/>
          <w:color w:val="auto"/>
          <w:sz w:val="21"/>
          <w:szCs w:val="21"/>
          <w:highlight w:val="none"/>
          <w:shd w:val="clear" w:color="auto" w:fill="auto"/>
        </w:rPr>
        <w:t>按基本费用以及面积超出部分费用</w:t>
      </w:r>
      <w:r>
        <w:rPr>
          <w:rFonts w:hint="eastAsia" w:ascii="宋体" w:hAnsi="宋体" w:eastAsia="宋体" w:cs="宋体"/>
          <w:b w:val="0"/>
          <w:color w:val="auto"/>
          <w:sz w:val="21"/>
          <w:szCs w:val="21"/>
          <w:highlight w:val="none"/>
          <w:shd w:val="clear" w:color="auto" w:fill="auto"/>
          <w:lang w:eastAsia="zh-CN"/>
        </w:rPr>
        <w:t>两笔费用扣除</w:t>
      </w:r>
      <w:r>
        <w:rPr>
          <w:rFonts w:hint="eastAsia" w:ascii="宋体" w:hAnsi="宋体" w:eastAsia="宋体" w:cs="宋体"/>
          <w:b w:val="0"/>
          <w:color w:val="auto"/>
          <w:sz w:val="21"/>
          <w:szCs w:val="21"/>
          <w:highlight w:val="none"/>
          <w:shd w:val="clear" w:color="auto" w:fill="auto"/>
        </w:rPr>
        <w:t>。</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sz w:val="21"/>
          <w:szCs w:val="21"/>
          <w:highlight w:val="none"/>
          <w:shd w:val="clear" w:color="auto" w:fill="auto"/>
        </w:rPr>
      </w:pPr>
      <w:r>
        <w:rPr>
          <w:rFonts w:hint="eastAsia" w:ascii="宋体" w:hAnsi="宋体" w:eastAsia="宋体" w:cs="宋体"/>
          <w:b w:val="0"/>
          <w:color w:val="auto"/>
          <w:sz w:val="21"/>
          <w:szCs w:val="21"/>
          <w:highlight w:val="none"/>
          <w:shd w:val="clear" w:color="auto" w:fill="auto"/>
          <w:lang w:val="en-US" w:eastAsia="zh-CN"/>
        </w:rPr>
        <w:t>5.</w:t>
      </w:r>
      <w:r>
        <w:rPr>
          <w:rFonts w:hint="eastAsia" w:ascii="宋体" w:hAnsi="宋体" w:eastAsia="宋体" w:cs="宋体"/>
          <w:b w:val="0"/>
          <w:color w:val="auto"/>
          <w:sz w:val="21"/>
          <w:szCs w:val="21"/>
          <w:highlight w:val="none"/>
          <w:shd w:val="clear" w:color="auto" w:fill="auto"/>
        </w:rPr>
        <w:t>1基本费用。施工结算时，按照施工图杆塔数量，并参照《关于发布架空线路工程跨越高速铁路施工措施等费用标准的通知》（</w:t>
      </w:r>
      <w:r>
        <w:rPr>
          <w:rFonts w:hint="eastAsia" w:ascii="宋体" w:hAnsi="宋体" w:eastAsia="宋体" w:cs="宋体"/>
          <w:b w:val="0"/>
          <w:color w:val="auto"/>
          <w:sz w:val="21"/>
          <w:szCs w:val="21"/>
          <w:highlight w:val="none"/>
          <w:shd w:val="clear" w:color="auto" w:fill="auto"/>
          <w:lang w:eastAsia="zh-CN"/>
        </w:rPr>
        <w:t>广西</w:t>
      </w:r>
      <w:r>
        <w:rPr>
          <w:rFonts w:hint="eastAsia" w:ascii="宋体" w:hAnsi="宋体" w:eastAsia="宋体" w:cs="宋体"/>
          <w:b w:val="0"/>
          <w:color w:val="auto"/>
          <w:sz w:val="21"/>
          <w:szCs w:val="21"/>
          <w:highlight w:val="none"/>
          <w:shd w:val="clear" w:color="auto" w:fill="auto"/>
        </w:rPr>
        <w:t>电网定额〔2015〕1 号）的施工临时用地补偿费用标准（110kV架空线路砼杆、铁塔施工临时用地补偿费用标准：3100元/基，220kV架空线路铁塔施工临时用地补偿费用标准：4300元/基，</w:t>
      </w:r>
      <w:r>
        <w:rPr>
          <w:rFonts w:hint="eastAsia" w:ascii="宋体" w:hAnsi="宋体" w:eastAsia="宋体" w:cs="宋体"/>
          <w:b w:val="0"/>
          <w:color w:val="auto"/>
          <w:sz w:val="21"/>
          <w:szCs w:val="21"/>
          <w:highlight w:val="none"/>
          <w:shd w:val="clear" w:color="auto" w:fill="auto"/>
          <w:lang w:val="en-US" w:eastAsia="zh-CN"/>
        </w:rPr>
        <w:t>50</w:t>
      </w:r>
      <w:r>
        <w:rPr>
          <w:rFonts w:hint="eastAsia" w:ascii="宋体" w:hAnsi="宋体" w:eastAsia="宋体" w:cs="宋体"/>
          <w:b w:val="0"/>
          <w:color w:val="auto"/>
          <w:sz w:val="21"/>
          <w:szCs w:val="21"/>
          <w:highlight w:val="none"/>
          <w:shd w:val="clear" w:color="auto" w:fill="auto"/>
        </w:rPr>
        <w:t>0kV架空线路铁塔施工临时用地补偿费用标准：</w:t>
      </w:r>
      <w:r>
        <w:rPr>
          <w:rFonts w:hint="eastAsia" w:ascii="宋体" w:hAnsi="宋体" w:eastAsia="宋体" w:cs="宋体"/>
          <w:b w:val="0"/>
          <w:color w:val="auto"/>
          <w:sz w:val="21"/>
          <w:szCs w:val="21"/>
          <w:highlight w:val="none"/>
          <w:shd w:val="clear" w:color="auto" w:fill="auto"/>
          <w:lang w:val="en-US" w:eastAsia="zh-CN"/>
        </w:rPr>
        <w:t>5200</w:t>
      </w:r>
      <w:r>
        <w:rPr>
          <w:rFonts w:hint="eastAsia" w:ascii="宋体" w:hAnsi="宋体" w:eastAsia="宋体" w:cs="宋体"/>
          <w:b w:val="0"/>
          <w:color w:val="auto"/>
          <w:sz w:val="21"/>
          <w:szCs w:val="21"/>
          <w:highlight w:val="none"/>
          <w:shd w:val="clear" w:color="auto" w:fill="auto"/>
        </w:rPr>
        <w:t>元/基</w:t>
      </w:r>
      <w:r>
        <w:rPr>
          <w:rFonts w:hint="eastAsia" w:ascii="宋体" w:hAnsi="宋体" w:eastAsia="宋体" w:cs="宋体"/>
          <w:b w:val="0"/>
          <w:color w:val="auto"/>
          <w:sz w:val="21"/>
          <w:szCs w:val="21"/>
          <w:highlight w:val="none"/>
          <w:shd w:val="clear" w:color="auto" w:fill="auto"/>
          <w:lang w:eastAsia="zh-CN"/>
        </w:rPr>
        <w:t>，</w:t>
      </w:r>
      <w:r>
        <w:rPr>
          <w:rFonts w:hint="eastAsia" w:ascii="宋体" w:hAnsi="宋体" w:eastAsia="宋体" w:cs="宋体"/>
          <w:b w:val="0"/>
          <w:color w:val="auto"/>
          <w:sz w:val="21"/>
          <w:szCs w:val="21"/>
          <w:highlight w:val="none"/>
          <w:shd w:val="clear" w:color="auto" w:fill="auto"/>
        </w:rPr>
        <w:t>钢管杆临时用地补偿费用500元/基），上述标准乘以（1-</w:t>
      </w:r>
      <w:r>
        <w:rPr>
          <w:rFonts w:hint="eastAsia" w:ascii="宋体" w:hAnsi="宋体" w:cs="宋体"/>
          <w:color w:val="auto"/>
          <w:kern w:val="2"/>
          <w:sz w:val="21"/>
          <w:szCs w:val="21"/>
          <w:highlight w:val="none"/>
          <w:u w:val="none"/>
          <w:shd w:val="clear" w:color="auto" w:fill="auto"/>
          <w:lang w:eastAsia="zh-CN" w:bidi="ar"/>
        </w:rPr>
        <w:t>单项工程</w:t>
      </w:r>
      <w:r>
        <w:rPr>
          <w:rFonts w:hint="eastAsia"/>
          <w:color w:val="auto"/>
          <w:highlight w:val="none"/>
        </w:rPr>
        <w:t>投标下浮率</w:t>
      </w:r>
      <w:r>
        <w:rPr>
          <w:rFonts w:hint="eastAsia" w:ascii="宋体" w:hAnsi="宋体" w:eastAsia="宋体" w:cs="宋体"/>
          <w:b w:val="0"/>
          <w:color w:val="auto"/>
          <w:sz w:val="21"/>
          <w:szCs w:val="21"/>
          <w:highlight w:val="none"/>
          <w:shd w:val="clear" w:color="auto" w:fill="auto"/>
        </w:rPr>
        <w:t>），从施工结算价款中扣除费用。</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sz w:val="21"/>
          <w:szCs w:val="21"/>
          <w:highlight w:val="none"/>
          <w:shd w:val="clear" w:color="auto" w:fill="auto"/>
          <w:lang w:val="en-US" w:eastAsia="zh-CN"/>
        </w:rPr>
      </w:pPr>
      <w:r>
        <w:rPr>
          <w:rFonts w:hint="eastAsia" w:ascii="宋体" w:hAnsi="宋体" w:eastAsia="宋体" w:cs="宋体"/>
          <w:b w:val="0"/>
          <w:color w:val="auto"/>
          <w:sz w:val="21"/>
          <w:szCs w:val="21"/>
          <w:highlight w:val="none"/>
          <w:shd w:val="clear" w:color="auto" w:fill="auto"/>
          <w:lang w:val="en-US" w:eastAsia="zh-CN"/>
        </w:rPr>
        <w:t>5.</w:t>
      </w:r>
      <w:r>
        <w:rPr>
          <w:rFonts w:hint="eastAsia" w:ascii="宋体" w:hAnsi="宋体" w:eastAsia="宋体" w:cs="宋体"/>
          <w:b w:val="0"/>
          <w:color w:val="auto"/>
          <w:sz w:val="21"/>
          <w:szCs w:val="21"/>
          <w:highlight w:val="none"/>
          <w:shd w:val="clear" w:color="auto" w:fill="auto"/>
        </w:rPr>
        <w:t>2面积超出部分费用。按照《关于发布架空线路工程跨越高速铁路施工措施等费用标准的通知》（电网定额〔2015〕1 号）</w:t>
      </w:r>
      <w:r>
        <w:rPr>
          <w:rFonts w:hint="eastAsia" w:ascii="宋体" w:hAnsi="宋体" w:eastAsia="宋体" w:cs="宋体"/>
          <w:b w:val="0"/>
          <w:color w:val="auto"/>
          <w:sz w:val="21"/>
          <w:szCs w:val="21"/>
          <w:highlight w:val="none"/>
          <w:shd w:val="clear" w:color="auto" w:fill="auto"/>
          <w:lang w:val="en-US" w:eastAsia="zh-CN"/>
        </w:rPr>
        <w:t>规定</w:t>
      </w:r>
      <w:r>
        <w:rPr>
          <w:rFonts w:hint="eastAsia" w:ascii="宋体" w:hAnsi="宋体" w:eastAsia="宋体" w:cs="宋体"/>
          <w:b w:val="0"/>
          <w:color w:val="auto"/>
          <w:sz w:val="21"/>
          <w:szCs w:val="21"/>
          <w:highlight w:val="none"/>
          <w:shd w:val="clear" w:color="auto" w:fill="auto"/>
          <w:lang w:eastAsia="zh-CN"/>
        </w:rPr>
        <w:t>的</w:t>
      </w:r>
      <w:r>
        <w:rPr>
          <w:rFonts w:hint="eastAsia" w:ascii="宋体" w:hAnsi="宋体" w:eastAsia="宋体" w:cs="宋体"/>
          <w:b w:val="0"/>
          <w:color w:val="auto"/>
          <w:sz w:val="21"/>
          <w:szCs w:val="21"/>
          <w:highlight w:val="none"/>
          <w:shd w:val="clear" w:color="auto" w:fill="auto"/>
        </w:rPr>
        <w:t>施工临时用地补偿控制面积</w:t>
      </w:r>
      <w:r>
        <w:rPr>
          <w:rFonts w:hint="eastAsia" w:ascii="宋体" w:hAnsi="宋体" w:eastAsia="宋体" w:cs="宋体"/>
          <w:b w:val="0"/>
          <w:color w:val="auto"/>
          <w:sz w:val="21"/>
          <w:szCs w:val="21"/>
          <w:highlight w:val="none"/>
          <w:shd w:val="clear" w:color="auto" w:fill="auto"/>
          <w:lang w:eastAsia="zh-CN"/>
        </w:rPr>
        <w:t>（</w:t>
      </w:r>
      <w:r>
        <w:rPr>
          <w:rFonts w:hint="eastAsia" w:ascii="宋体" w:hAnsi="宋体" w:eastAsia="宋体" w:cs="宋体"/>
          <w:b w:val="0"/>
          <w:color w:val="auto"/>
          <w:sz w:val="21"/>
          <w:szCs w:val="21"/>
          <w:highlight w:val="none"/>
          <w:shd w:val="clear" w:color="auto" w:fill="auto"/>
        </w:rPr>
        <w:t>110kV架空线路砼杆、铁塔</w:t>
      </w:r>
      <w:r>
        <w:rPr>
          <w:rFonts w:hint="eastAsia" w:ascii="宋体" w:hAnsi="宋体" w:eastAsia="宋体" w:cs="宋体"/>
          <w:b w:val="0"/>
          <w:color w:val="auto"/>
          <w:sz w:val="21"/>
          <w:szCs w:val="21"/>
          <w:highlight w:val="none"/>
          <w:shd w:val="clear" w:color="auto" w:fill="auto"/>
          <w:lang w:val="en-US" w:eastAsia="zh-CN"/>
        </w:rPr>
        <w:t>690</w:t>
      </w:r>
      <w:r>
        <w:rPr>
          <w:rFonts w:hint="eastAsia" w:ascii="宋体" w:hAnsi="宋体" w:eastAsia="宋体" w:cs="宋体"/>
          <w:b w:val="0"/>
          <w:bCs w:val="0"/>
          <w:color w:val="auto"/>
          <w:sz w:val="21"/>
          <w:szCs w:val="21"/>
          <w:highlight w:val="none"/>
          <w:shd w:val="clear" w:color="auto" w:fill="auto"/>
          <w:lang w:val="en-US" w:eastAsia="zh-CN"/>
        </w:rPr>
        <w:t>m²/基</w:t>
      </w:r>
      <w:r>
        <w:rPr>
          <w:rFonts w:hint="eastAsia" w:ascii="宋体" w:hAnsi="宋体" w:eastAsia="宋体" w:cs="宋体"/>
          <w:b w:val="0"/>
          <w:color w:val="auto"/>
          <w:sz w:val="21"/>
          <w:szCs w:val="21"/>
          <w:highlight w:val="none"/>
          <w:shd w:val="clear" w:color="auto" w:fill="auto"/>
        </w:rPr>
        <w:t>，220kV架空线路铁塔960m²/基，</w:t>
      </w:r>
      <w:r>
        <w:rPr>
          <w:rFonts w:hint="eastAsia" w:ascii="宋体" w:hAnsi="宋体" w:eastAsia="宋体" w:cs="宋体"/>
          <w:b w:val="0"/>
          <w:color w:val="auto"/>
          <w:sz w:val="21"/>
          <w:szCs w:val="21"/>
          <w:highlight w:val="none"/>
          <w:shd w:val="clear" w:color="auto" w:fill="auto"/>
          <w:lang w:val="en-US" w:eastAsia="zh-CN"/>
        </w:rPr>
        <w:t>50</w:t>
      </w:r>
      <w:r>
        <w:rPr>
          <w:rFonts w:hint="eastAsia" w:ascii="宋体" w:hAnsi="宋体" w:eastAsia="宋体" w:cs="宋体"/>
          <w:b w:val="0"/>
          <w:color w:val="auto"/>
          <w:sz w:val="21"/>
          <w:szCs w:val="21"/>
          <w:highlight w:val="none"/>
          <w:shd w:val="clear" w:color="auto" w:fill="auto"/>
        </w:rPr>
        <w:t>0kV架空线路铁塔</w:t>
      </w:r>
      <w:r>
        <w:rPr>
          <w:rFonts w:hint="eastAsia" w:ascii="宋体" w:hAnsi="宋体" w:eastAsia="宋体" w:cs="宋体"/>
          <w:b w:val="0"/>
          <w:color w:val="auto"/>
          <w:sz w:val="21"/>
          <w:szCs w:val="21"/>
          <w:highlight w:val="none"/>
          <w:shd w:val="clear" w:color="auto" w:fill="auto"/>
          <w:lang w:val="en-US" w:eastAsia="zh-CN"/>
        </w:rPr>
        <w:t>1150</w:t>
      </w:r>
      <w:r>
        <w:rPr>
          <w:rFonts w:hint="eastAsia" w:ascii="宋体" w:hAnsi="宋体" w:eastAsia="宋体" w:cs="宋体"/>
          <w:b w:val="0"/>
          <w:color w:val="auto"/>
          <w:sz w:val="21"/>
          <w:szCs w:val="21"/>
          <w:highlight w:val="none"/>
          <w:shd w:val="clear" w:color="auto" w:fill="auto"/>
        </w:rPr>
        <w:t>m²/基</w:t>
      </w:r>
      <w:r>
        <w:rPr>
          <w:rFonts w:hint="eastAsia" w:ascii="宋体" w:hAnsi="宋体" w:eastAsia="宋体" w:cs="宋体"/>
          <w:b w:val="0"/>
          <w:color w:val="auto"/>
          <w:sz w:val="21"/>
          <w:szCs w:val="21"/>
          <w:highlight w:val="none"/>
          <w:shd w:val="clear" w:color="auto" w:fill="auto"/>
          <w:lang w:eastAsia="zh-CN"/>
        </w:rPr>
        <w:t>，</w:t>
      </w:r>
      <w:r>
        <w:rPr>
          <w:rFonts w:hint="eastAsia" w:ascii="宋体" w:hAnsi="宋体" w:eastAsia="宋体" w:cs="宋体"/>
          <w:b w:val="0"/>
          <w:color w:val="auto"/>
          <w:sz w:val="21"/>
          <w:szCs w:val="21"/>
          <w:highlight w:val="none"/>
          <w:shd w:val="clear" w:color="auto" w:fill="auto"/>
        </w:rPr>
        <w:t>钢管杆</w:t>
      </w:r>
      <w:r>
        <w:rPr>
          <w:rFonts w:hint="eastAsia" w:ascii="宋体" w:hAnsi="宋体" w:eastAsia="宋体" w:cs="宋体"/>
          <w:b w:val="0"/>
          <w:bCs w:val="0"/>
          <w:color w:val="auto"/>
          <w:sz w:val="21"/>
          <w:szCs w:val="21"/>
          <w:highlight w:val="none"/>
          <w:shd w:val="clear" w:color="auto" w:fill="auto"/>
          <w:lang w:val="en-US" w:eastAsia="zh-CN"/>
        </w:rPr>
        <w:t>100m²/基</w:t>
      </w:r>
      <w:r>
        <w:rPr>
          <w:rFonts w:hint="eastAsia" w:ascii="宋体" w:hAnsi="宋体" w:eastAsia="宋体" w:cs="宋体"/>
          <w:b w:val="0"/>
          <w:color w:val="auto"/>
          <w:sz w:val="21"/>
          <w:szCs w:val="21"/>
          <w:highlight w:val="none"/>
          <w:shd w:val="clear" w:color="auto" w:fill="auto"/>
        </w:rPr>
        <w:t>）作为限额控制面积。除“由于市政道路配套滞后于项目建设，未能提供钢管杆沿道路搭设施工条件，而增设施工道路修筑、材料堆放等补偿面积调整的变更”外，施工临时用地补偿实际总面积超出限额控制总面积部分的费用由</w:t>
      </w:r>
      <w:r>
        <w:rPr>
          <w:rFonts w:hint="eastAsia" w:ascii="宋体" w:hAnsi="宋体" w:eastAsia="宋体" w:cs="宋体"/>
          <w:b w:val="0"/>
          <w:color w:val="auto"/>
          <w:sz w:val="21"/>
          <w:szCs w:val="21"/>
          <w:highlight w:val="none"/>
          <w:shd w:val="clear" w:color="auto" w:fill="auto"/>
          <w:lang w:val="en-US" w:eastAsia="zh-CN"/>
        </w:rPr>
        <w:t>承包人</w:t>
      </w:r>
      <w:r>
        <w:rPr>
          <w:rFonts w:hint="eastAsia" w:ascii="宋体" w:hAnsi="宋体" w:eastAsia="宋体" w:cs="宋体"/>
          <w:b w:val="0"/>
          <w:color w:val="auto"/>
          <w:sz w:val="21"/>
          <w:szCs w:val="21"/>
          <w:highlight w:val="none"/>
          <w:shd w:val="clear" w:color="auto" w:fill="auto"/>
        </w:rPr>
        <w:t>承担。</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sz w:val="21"/>
          <w:szCs w:val="21"/>
          <w:highlight w:val="none"/>
          <w:shd w:val="clear" w:color="auto" w:fill="auto"/>
        </w:rPr>
      </w:pPr>
      <w:r>
        <w:rPr>
          <w:rFonts w:hint="eastAsia" w:ascii="宋体" w:hAnsi="宋体" w:eastAsia="宋体" w:cs="宋体"/>
          <w:b w:val="0"/>
          <w:color w:val="auto"/>
          <w:sz w:val="21"/>
          <w:szCs w:val="21"/>
          <w:highlight w:val="none"/>
          <w:shd w:val="clear" w:color="auto" w:fill="auto"/>
          <w:lang w:val="en-US" w:eastAsia="zh-CN"/>
        </w:rPr>
        <w:t>即</w:t>
      </w:r>
      <w:r>
        <w:rPr>
          <w:rFonts w:hint="eastAsia" w:ascii="宋体" w:hAnsi="宋体" w:eastAsia="宋体" w:cs="宋体"/>
          <w:b w:val="0"/>
          <w:color w:val="auto"/>
          <w:sz w:val="21"/>
          <w:szCs w:val="21"/>
          <w:highlight w:val="none"/>
          <w:shd w:val="clear" w:color="auto" w:fill="auto"/>
        </w:rPr>
        <w:t>施工结算时，施工临时用地补偿实际总面积≦限额控制总面积，扣减面积超出部分费用为0；施工临时用地补偿实际总面积&gt;限额控制总面积时，扣减面积超出部分费用=（</w:t>
      </w:r>
      <w:r>
        <w:rPr>
          <w:rFonts w:hint="eastAsia" w:ascii="宋体" w:hAnsi="宋体" w:cs="宋体"/>
          <w:b w:val="0"/>
          <w:color w:val="auto"/>
          <w:sz w:val="21"/>
          <w:szCs w:val="21"/>
          <w:highlight w:val="none"/>
          <w:shd w:val="clear" w:color="auto" w:fill="auto"/>
          <w:lang w:val="en-US" w:eastAsia="zh-CN"/>
        </w:rPr>
        <w:t>C</w:t>
      </w:r>
      <w:r>
        <w:rPr>
          <w:rFonts w:hint="eastAsia" w:ascii="宋体" w:hAnsi="宋体" w:eastAsia="宋体" w:cs="宋体"/>
          <w:b w:val="0"/>
          <w:color w:val="auto"/>
          <w:sz w:val="21"/>
          <w:szCs w:val="21"/>
          <w:highlight w:val="none"/>
          <w:shd w:val="clear" w:color="auto" w:fill="auto"/>
        </w:rPr>
        <w:t>-</w:t>
      </w:r>
      <w:r>
        <w:rPr>
          <w:rFonts w:hint="eastAsia" w:ascii="宋体" w:hAnsi="宋体" w:cs="宋体"/>
          <w:b w:val="0"/>
          <w:color w:val="auto"/>
          <w:sz w:val="21"/>
          <w:szCs w:val="21"/>
          <w:highlight w:val="none"/>
          <w:shd w:val="clear" w:color="auto" w:fill="auto"/>
          <w:lang w:val="en-US" w:eastAsia="zh-CN"/>
        </w:rPr>
        <w:t>D</w:t>
      </w:r>
      <w:r>
        <w:rPr>
          <w:rFonts w:hint="eastAsia" w:ascii="宋体" w:hAnsi="宋体" w:eastAsia="宋体" w:cs="宋体"/>
          <w:b w:val="0"/>
          <w:color w:val="auto"/>
          <w:sz w:val="21"/>
          <w:szCs w:val="21"/>
          <w:highlight w:val="none"/>
          <w:shd w:val="clear" w:color="auto" w:fill="auto"/>
        </w:rPr>
        <w:t>-</w:t>
      </w:r>
      <w:r>
        <w:rPr>
          <w:rFonts w:hint="eastAsia" w:ascii="宋体" w:hAnsi="宋体" w:cs="宋体"/>
          <w:b w:val="0"/>
          <w:color w:val="auto"/>
          <w:sz w:val="21"/>
          <w:szCs w:val="21"/>
          <w:highlight w:val="none"/>
          <w:shd w:val="clear" w:color="auto" w:fill="auto"/>
          <w:lang w:val="en-US" w:eastAsia="zh-CN"/>
        </w:rPr>
        <w:t>E</w:t>
      </w:r>
      <w:r>
        <w:rPr>
          <w:rFonts w:hint="eastAsia" w:ascii="宋体" w:hAnsi="宋体" w:eastAsia="宋体" w:cs="宋体"/>
          <w:b w:val="0"/>
          <w:color w:val="auto"/>
          <w:sz w:val="21"/>
          <w:szCs w:val="21"/>
          <w:highlight w:val="none"/>
          <w:shd w:val="clear" w:color="auto" w:fill="auto"/>
        </w:rPr>
        <w:t>）</w:t>
      </w:r>
      <w:r>
        <w:rPr>
          <w:rFonts w:hint="eastAsia" w:ascii="宋体" w:hAnsi="宋体" w:eastAsia="宋体" w:cs="宋体"/>
          <w:b w:val="0"/>
          <w:color w:val="auto"/>
          <w:sz w:val="21"/>
          <w:szCs w:val="21"/>
          <w:highlight w:val="none"/>
          <w:shd w:val="clear" w:color="auto" w:fill="auto"/>
          <w:lang w:val="en-US" w:eastAsia="zh-CN"/>
        </w:rPr>
        <w:t>×</w:t>
      </w:r>
      <w:r>
        <w:rPr>
          <w:rFonts w:hint="eastAsia" w:ascii="宋体" w:hAnsi="宋体" w:cs="宋体"/>
          <w:b w:val="0"/>
          <w:color w:val="auto"/>
          <w:sz w:val="21"/>
          <w:szCs w:val="21"/>
          <w:highlight w:val="none"/>
          <w:shd w:val="clear" w:color="auto" w:fill="auto"/>
          <w:lang w:val="en-US" w:eastAsia="zh-CN"/>
        </w:rPr>
        <w:t>F</w:t>
      </w:r>
      <w:r>
        <w:rPr>
          <w:rFonts w:hint="eastAsia" w:ascii="宋体" w:hAnsi="宋体" w:eastAsia="宋体" w:cs="宋体"/>
          <w:b w:val="0"/>
          <w:color w:val="auto"/>
          <w:sz w:val="21"/>
          <w:szCs w:val="21"/>
          <w:highlight w:val="none"/>
          <w:shd w:val="clear" w:color="auto" w:fill="auto"/>
        </w:rPr>
        <w:t>/</w:t>
      </w:r>
      <w:r>
        <w:rPr>
          <w:rFonts w:hint="eastAsia" w:ascii="宋体" w:hAnsi="宋体" w:cs="宋体"/>
          <w:b w:val="0"/>
          <w:color w:val="auto"/>
          <w:sz w:val="21"/>
          <w:szCs w:val="21"/>
          <w:highlight w:val="none"/>
          <w:shd w:val="clear" w:color="auto" w:fill="auto"/>
          <w:lang w:val="en-US" w:eastAsia="zh-CN"/>
        </w:rPr>
        <w:t>C</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sz w:val="21"/>
          <w:szCs w:val="21"/>
          <w:highlight w:val="none"/>
          <w:shd w:val="clear" w:color="auto" w:fill="auto"/>
        </w:rPr>
      </w:pPr>
      <w:r>
        <w:rPr>
          <w:rFonts w:hint="eastAsia" w:ascii="宋体" w:hAnsi="宋体" w:cs="宋体"/>
          <w:b w:val="0"/>
          <w:color w:val="auto"/>
          <w:sz w:val="21"/>
          <w:szCs w:val="21"/>
          <w:highlight w:val="none"/>
          <w:shd w:val="clear" w:color="auto" w:fill="auto"/>
          <w:lang w:val="en-US" w:eastAsia="zh-CN"/>
        </w:rPr>
        <w:t>C</w:t>
      </w:r>
      <w:r>
        <w:rPr>
          <w:rFonts w:hint="eastAsia" w:ascii="宋体" w:hAnsi="宋体" w:eastAsia="宋体" w:cs="宋体"/>
          <w:b w:val="0"/>
          <w:color w:val="auto"/>
          <w:sz w:val="21"/>
          <w:szCs w:val="21"/>
          <w:highlight w:val="none"/>
          <w:shd w:val="clear" w:color="auto" w:fill="auto"/>
        </w:rPr>
        <w:t>─施工临时用地补偿实际总面积</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sz w:val="21"/>
          <w:szCs w:val="21"/>
          <w:highlight w:val="none"/>
          <w:shd w:val="clear" w:color="auto" w:fill="auto"/>
        </w:rPr>
      </w:pPr>
      <w:r>
        <w:rPr>
          <w:rFonts w:hint="eastAsia" w:ascii="宋体" w:hAnsi="宋体" w:cs="宋体"/>
          <w:b w:val="0"/>
          <w:color w:val="auto"/>
          <w:sz w:val="21"/>
          <w:szCs w:val="21"/>
          <w:highlight w:val="none"/>
          <w:shd w:val="clear" w:color="auto" w:fill="auto"/>
          <w:lang w:val="en-US" w:eastAsia="zh-CN"/>
        </w:rPr>
        <w:t>D</w:t>
      </w:r>
      <w:r>
        <w:rPr>
          <w:rFonts w:hint="eastAsia" w:ascii="宋体" w:hAnsi="宋体" w:eastAsia="宋体" w:cs="宋体"/>
          <w:b w:val="0"/>
          <w:color w:val="auto"/>
          <w:sz w:val="21"/>
          <w:szCs w:val="21"/>
          <w:highlight w:val="none"/>
          <w:shd w:val="clear" w:color="auto" w:fill="auto"/>
        </w:rPr>
        <w:t>─限额控制总面积=实际杆塔数量</w:t>
      </w:r>
      <w:r>
        <w:rPr>
          <w:rFonts w:hint="eastAsia" w:ascii="宋体" w:hAnsi="宋体" w:eastAsia="宋体" w:cs="宋体"/>
          <w:b w:val="0"/>
          <w:color w:val="auto"/>
          <w:sz w:val="21"/>
          <w:szCs w:val="21"/>
          <w:highlight w:val="none"/>
          <w:shd w:val="clear" w:color="auto" w:fill="auto"/>
          <w:lang w:val="en-US" w:eastAsia="zh-CN"/>
        </w:rPr>
        <w:t>×</w:t>
      </w:r>
      <w:r>
        <w:rPr>
          <w:rFonts w:hint="eastAsia" w:ascii="宋体" w:hAnsi="宋体" w:eastAsia="宋体" w:cs="宋体"/>
          <w:b w:val="0"/>
          <w:color w:val="auto"/>
          <w:sz w:val="21"/>
          <w:szCs w:val="21"/>
          <w:highlight w:val="none"/>
          <w:shd w:val="clear" w:color="auto" w:fill="auto"/>
        </w:rPr>
        <w:t>施工临时用地补偿控制面积</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sz w:val="21"/>
          <w:szCs w:val="21"/>
          <w:highlight w:val="none"/>
          <w:shd w:val="clear" w:color="auto" w:fill="auto"/>
          <w:lang w:val="en-US"/>
        </w:rPr>
      </w:pPr>
      <w:r>
        <w:rPr>
          <w:rFonts w:hint="eastAsia" w:ascii="宋体" w:hAnsi="宋体" w:eastAsia="宋体" w:cs="宋体"/>
          <w:b w:val="0"/>
          <w:color w:val="auto"/>
          <w:sz w:val="21"/>
          <w:szCs w:val="21"/>
          <w:highlight w:val="none"/>
          <w:shd w:val="clear" w:color="auto" w:fill="auto"/>
          <w:lang w:val="en-US" w:eastAsia="zh-CN"/>
        </w:rPr>
        <w:t xml:space="preserve"> </w:t>
      </w:r>
      <w:r>
        <w:rPr>
          <w:rFonts w:hint="eastAsia" w:ascii="宋体" w:hAnsi="宋体" w:eastAsia="宋体" w:cs="宋体"/>
          <w:b w:val="0"/>
          <w:color w:val="auto"/>
          <w:sz w:val="21"/>
          <w:szCs w:val="21"/>
          <w:highlight w:val="none"/>
          <w:shd w:val="clear" w:color="auto" w:fill="auto"/>
        </w:rPr>
        <w:t>施工临时用地补偿控制面积</w:t>
      </w:r>
      <w:r>
        <w:rPr>
          <w:rFonts w:hint="eastAsia" w:ascii="宋体" w:hAnsi="宋体" w:eastAsia="宋体" w:cs="宋体"/>
          <w:b w:val="0"/>
          <w:color w:val="auto"/>
          <w:sz w:val="21"/>
          <w:szCs w:val="21"/>
          <w:highlight w:val="none"/>
          <w:shd w:val="clear" w:color="auto" w:fill="auto"/>
          <w:lang w:val="en-US" w:eastAsia="zh-CN"/>
        </w:rPr>
        <w:t>按照</w:t>
      </w:r>
      <w:r>
        <w:rPr>
          <w:rFonts w:hint="eastAsia" w:ascii="宋体" w:hAnsi="宋体" w:eastAsia="宋体" w:cs="宋体"/>
          <w:b w:val="0"/>
          <w:color w:val="auto"/>
          <w:sz w:val="21"/>
          <w:szCs w:val="21"/>
          <w:highlight w:val="none"/>
          <w:shd w:val="clear" w:color="auto" w:fill="auto"/>
        </w:rPr>
        <w:t>《关于发布架空线路工程跨越高速铁路施工措施等费用标准的通知》（电网定额〔2015〕1 号）</w:t>
      </w:r>
      <w:r>
        <w:rPr>
          <w:rFonts w:hint="eastAsia" w:ascii="宋体" w:hAnsi="宋体" w:eastAsia="宋体" w:cs="宋体"/>
          <w:b w:val="0"/>
          <w:color w:val="auto"/>
          <w:sz w:val="21"/>
          <w:szCs w:val="21"/>
          <w:highlight w:val="none"/>
          <w:shd w:val="clear" w:color="auto" w:fill="auto"/>
          <w:lang w:val="en-US" w:eastAsia="zh-CN"/>
        </w:rPr>
        <w:t>的规定</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sz w:val="21"/>
          <w:szCs w:val="21"/>
          <w:highlight w:val="none"/>
          <w:shd w:val="clear" w:color="auto" w:fill="auto"/>
          <w:lang w:eastAsia="zh-CN"/>
        </w:rPr>
      </w:pPr>
      <w:r>
        <w:rPr>
          <w:rFonts w:hint="eastAsia" w:ascii="宋体" w:hAnsi="宋体" w:cs="宋体"/>
          <w:b w:val="0"/>
          <w:color w:val="auto"/>
          <w:sz w:val="21"/>
          <w:szCs w:val="21"/>
          <w:highlight w:val="none"/>
          <w:shd w:val="clear" w:color="auto" w:fill="auto"/>
          <w:lang w:val="en-US" w:eastAsia="zh-CN"/>
        </w:rPr>
        <w:t>E</w:t>
      </w:r>
      <w:r>
        <w:rPr>
          <w:rFonts w:hint="eastAsia" w:ascii="宋体" w:hAnsi="宋体" w:eastAsia="宋体" w:cs="宋体"/>
          <w:b w:val="0"/>
          <w:color w:val="auto"/>
          <w:sz w:val="21"/>
          <w:szCs w:val="21"/>
          <w:highlight w:val="none"/>
          <w:shd w:val="clear" w:color="auto" w:fill="auto"/>
        </w:rPr>
        <w:t>─由于市政道路配套滞后于项目建设，未能提供钢管杆沿道路搭设施工条件，而增设施工道路修筑、材料堆放等补偿面积调整的变更补偿总面积</w:t>
      </w:r>
      <w:r>
        <w:rPr>
          <w:rFonts w:hint="eastAsia" w:ascii="宋体" w:hAnsi="宋体" w:eastAsia="宋体" w:cs="宋体"/>
          <w:b w:val="0"/>
          <w:color w:val="auto"/>
          <w:sz w:val="21"/>
          <w:szCs w:val="21"/>
          <w:highlight w:val="none"/>
          <w:shd w:val="clear" w:color="auto" w:fill="auto"/>
          <w:lang w:eastAsia="zh-CN"/>
        </w:rPr>
        <w:t>。</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sz w:val="21"/>
          <w:szCs w:val="21"/>
          <w:highlight w:val="none"/>
          <w:shd w:val="clear" w:color="auto" w:fill="auto"/>
          <w:lang w:val="en-US" w:eastAsia="zh-CN"/>
        </w:rPr>
      </w:pPr>
      <w:r>
        <w:rPr>
          <w:rFonts w:hint="eastAsia" w:ascii="宋体" w:hAnsi="宋体" w:cs="宋体"/>
          <w:b w:val="0"/>
          <w:color w:val="auto"/>
          <w:sz w:val="21"/>
          <w:szCs w:val="21"/>
          <w:highlight w:val="none"/>
          <w:shd w:val="clear" w:color="auto" w:fill="auto"/>
          <w:lang w:val="en-US" w:eastAsia="zh-CN"/>
        </w:rPr>
        <w:t>F</w:t>
      </w:r>
      <w:r>
        <w:rPr>
          <w:rFonts w:hint="eastAsia" w:ascii="宋体" w:hAnsi="宋体" w:eastAsia="宋体" w:cs="宋体"/>
          <w:color w:val="auto"/>
          <w:sz w:val="21"/>
          <w:szCs w:val="21"/>
          <w:highlight w:val="none"/>
          <w:u w:val="none"/>
          <w:shd w:val="clear" w:color="auto" w:fill="auto"/>
          <w:lang w:val="en-US" w:eastAsia="zh-CN"/>
        </w:rPr>
        <w:t>─施工临时用地实际补偿费用+施工临时用地实际工作经费。</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sz w:val="21"/>
          <w:szCs w:val="21"/>
          <w:highlight w:val="none"/>
          <w:shd w:val="clear" w:color="auto" w:fill="auto"/>
          <w:lang w:val="en-US" w:eastAsia="zh-CN"/>
        </w:rPr>
      </w:pPr>
      <w:r>
        <w:rPr>
          <w:rFonts w:hint="eastAsia" w:ascii="宋体" w:hAnsi="宋体" w:eastAsia="宋体" w:cs="宋体"/>
          <w:b w:val="0"/>
          <w:color w:val="auto"/>
          <w:sz w:val="21"/>
          <w:szCs w:val="21"/>
          <w:highlight w:val="none"/>
          <w:shd w:val="clear" w:color="auto" w:fill="auto"/>
          <w:lang w:val="en-US" w:eastAsia="zh-CN"/>
        </w:rPr>
        <w:t>6.（如有）发包人变更征地拆迁补偿承包模式，承包人进场实施后出现零星补偿或验收时运行单位提出新的补偿要求，且政府不便二次进场的，该部分工作由承包人负责实施，根据实际补偿费用据实结算，不作让利。</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sz w:val="21"/>
          <w:szCs w:val="21"/>
          <w:highlight w:val="none"/>
          <w:shd w:val="clear" w:color="auto" w:fill="auto"/>
          <w:lang w:val="en-US" w:eastAsia="zh-CN"/>
        </w:rPr>
      </w:pPr>
      <w:r>
        <w:rPr>
          <w:rFonts w:hint="eastAsia" w:ascii="宋体" w:hAnsi="宋体" w:eastAsia="宋体" w:cs="宋体"/>
          <w:b w:val="0"/>
          <w:color w:val="auto"/>
          <w:sz w:val="21"/>
          <w:szCs w:val="21"/>
          <w:highlight w:val="none"/>
          <w:shd w:val="clear" w:color="auto" w:fill="auto"/>
          <w:lang w:val="en-US" w:eastAsia="zh-CN"/>
        </w:rPr>
        <w:t>7.（如有）发包人变更征地拆迁补偿承包模式，承包人仍应负责配合发包人开展占用土地补偿摸查，征地拆迁补偿工程量实地调查，整理杆塔占地、临时用地、青苗、地上附着物、线路走廊等占用土地需求及其补偿材料等工作，相关费用已包含在承包人的</w:t>
      </w:r>
      <w:r>
        <w:rPr>
          <w:rFonts w:hint="eastAsia" w:ascii="宋体" w:hAnsi="宋体" w:eastAsia="宋体" w:cs="宋体"/>
          <w:color w:val="auto"/>
          <w:sz w:val="21"/>
          <w:szCs w:val="21"/>
          <w:highlight w:val="none"/>
          <w:shd w:val="clear" w:color="auto" w:fill="auto"/>
          <w:lang w:eastAsia="zh-CN" w:bidi="ar"/>
        </w:rPr>
        <w:t>报价</w:t>
      </w:r>
      <w:r>
        <w:rPr>
          <w:rFonts w:hint="eastAsia" w:ascii="宋体" w:hAnsi="宋体" w:eastAsia="宋体" w:cs="宋体"/>
          <w:b w:val="0"/>
          <w:color w:val="auto"/>
          <w:sz w:val="21"/>
          <w:szCs w:val="21"/>
          <w:highlight w:val="none"/>
          <w:shd w:val="clear" w:color="auto" w:fill="auto"/>
          <w:lang w:val="en-US" w:eastAsia="zh-CN"/>
        </w:rPr>
        <w:t>中，结算时不另行计算。</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sz w:val="21"/>
          <w:szCs w:val="21"/>
          <w:highlight w:val="none"/>
          <w:shd w:val="clear" w:color="auto" w:fill="auto"/>
          <w:lang w:val="en-US" w:eastAsia="zh-CN"/>
        </w:rPr>
      </w:pPr>
      <w:r>
        <w:rPr>
          <w:rFonts w:hint="eastAsia" w:ascii="宋体" w:hAnsi="宋体" w:eastAsia="宋体" w:cs="宋体"/>
          <w:b w:val="0"/>
          <w:color w:val="auto"/>
          <w:sz w:val="21"/>
          <w:szCs w:val="21"/>
          <w:highlight w:val="none"/>
          <w:shd w:val="clear" w:color="auto" w:fill="auto"/>
          <w:lang w:val="en-US" w:eastAsia="zh-CN"/>
        </w:rPr>
        <w:t>8.承包人负责施工临时用地</w:t>
      </w:r>
      <w:r>
        <w:rPr>
          <w:rFonts w:hint="eastAsia" w:ascii="宋体" w:hAnsi="宋体" w:eastAsia="宋体" w:cs="宋体"/>
          <w:b w:val="0"/>
          <w:bCs w:val="0"/>
          <w:color w:val="auto"/>
          <w:sz w:val="21"/>
          <w:szCs w:val="21"/>
          <w:highlight w:val="none"/>
          <w:u w:val="none"/>
          <w:shd w:val="clear" w:color="auto" w:fill="auto"/>
          <w:lang w:val="en-US" w:eastAsia="zh-CN"/>
        </w:rPr>
        <w:t>复耕</w:t>
      </w:r>
      <w:r>
        <w:rPr>
          <w:rFonts w:hint="eastAsia" w:ascii="宋体" w:hAnsi="宋体" w:eastAsia="宋体" w:cs="宋体"/>
          <w:b w:val="0"/>
          <w:bCs w:val="0"/>
          <w:color w:val="auto"/>
          <w:sz w:val="21"/>
          <w:szCs w:val="21"/>
          <w:highlight w:val="none"/>
          <w:u w:val="none"/>
          <w:shd w:val="clear" w:color="auto" w:fill="auto"/>
        </w:rPr>
        <w:t>复垦</w:t>
      </w:r>
      <w:r>
        <w:rPr>
          <w:rFonts w:hint="eastAsia" w:ascii="宋体" w:hAnsi="宋体" w:eastAsia="宋体" w:cs="宋体"/>
          <w:b w:val="0"/>
          <w:color w:val="auto"/>
          <w:sz w:val="21"/>
          <w:szCs w:val="21"/>
          <w:highlight w:val="none"/>
          <w:shd w:val="clear" w:color="auto" w:fill="auto"/>
          <w:lang w:eastAsia="zh-CN"/>
        </w:rPr>
        <w:t>及</w:t>
      </w:r>
      <w:r>
        <w:rPr>
          <w:rFonts w:hint="eastAsia" w:ascii="宋体" w:hAnsi="宋体" w:eastAsia="宋体" w:cs="宋体"/>
          <w:b w:val="0"/>
          <w:color w:val="auto"/>
          <w:sz w:val="21"/>
          <w:szCs w:val="21"/>
          <w:highlight w:val="none"/>
          <w:shd w:val="clear" w:color="auto" w:fill="auto"/>
          <w:lang w:val="en-US" w:eastAsia="zh-CN"/>
        </w:rPr>
        <w:t>林木砍伐工作，相关费用已包含在承包人的</w:t>
      </w:r>
      <w:r>
        <w:rPr>
          <w:rFonts w:hint="eastAsia" w:ascii="宋体" w:hAnsi="宋体" w:eastAsia="宋体" w:cs="宋体"/>
          <w:color w:val="auto"/>
          <w:sz w:val="21"/>
          <w:szCs w:val="21"/>
          <w:highlight w:val="none"/>
          <w:shd w:val="clear" w:color="auto" w:fill="auto"/>
          <w:lang w:eastAsia="zh-CN" w:bidi="ar"/>
        </w:rPr>
        <w:t>报价</w:t>
      </w:r>
      <w:r>
        <w:rPr>
          <w:rFonts w:hint="eastAsia" w:ascii="宋体" w:hAnsi="宋体" w:eastAsia="宋体" w:cs="宋体"/>
          <w:b w:val="0"/>
          <w:color w:val="auto"/>
          <w:sz w:val="21"/>
          <w:szCs w:val="21"/>
          <w:highlight w:val="none"/>
          <w:shd w:val="clear" w:color="auto" w:fill="auto"/>
          <w:lang w:val="en-US" w:eastAsia="zh-CN"/>
        </w:rPr>
        <w:t>中，结算时不另行计算。</w:t>
      </w:r>
    </w:p>
    <w:p>
      <w:pPr>
        <w:pStyle w:val="6"/>
        <w:keepNext w:val="0"/>
        <w:keepLines w:val="0"/>
        <w:pageBreakBefore w:val="0"/>
        <w:kinsoku/>
        <w:wordWrap/>
        <w:overflowPunct/>
        <w:topLinePunct w:val="0"/>
        <w:bidi w:val="0"/>
        <w:spacing w:line="360" w:lineRule="auto"/>
        <w:ind w:firstLine="420"/>
        <w:rPr>
          <w:rFonts w:hint="eastAsia" w:ascii="宋体" w:hAnsi="宋体" w:eastAsia="宋体" w:cs="宋体"/>
          <w:b w:val="0"/>
          <w:color w:val="auto"/>
          <w:sz w:val="21"/>
          <w:szCs w:val="21"/>
          <w:highlight w:val="none"/>
          <w:shd w:val="clear" w:color="auto" w:fill="auto"/>
          <w:lang w:val="en-US" w:eastAsia="zh-CN"/>
        </w:rPr>
      </w:pPr>
      <w:r>
        <w:rPr>
          <w:rFonts w:hint="eastAsia" w:ascii="宋体" w:hAnsi="宋体" w:eastAsia="宋体" w:cs="宋体"/>
          <w:b w:val="0"/>
          <w:color w:val="auto"/>
          <w:sz w:val="21"/>
          <w:szCs w:val="21"/>
          <w:highlight w:val="none"/>
          <w:shd w:val="clear" w:color="auto" w:fill="auto"/>
          <w:lang w:val="en-US" w:eastAsia="zh-CN"/>
        </w:rPr>
        <w:t>9.承包人负责</w:t>
      </w:r>
      <w:r>
        <w:rPr>
          <w:rFonts w:hint="eastAsia" w:ascii="宋体" w:hAnsi="宋体" w:eastAsia="宋体" w:cs="宋体"/>
          <w:b w:val="0"/>
          <w:color w:val="auto"/>
          <w:sz w:val="21"/>
          <w:szCs w:val="21"/>
          <w:highlight w:val="none"/>
          <w:u w:val="none"/>
          <w:shd w:val="clear" w:color="auto" w:fill="auto"/>
          <w:lang w:val="en-US" w:eastAsia="zh-CN"/>
        </w:rPr>
        <w:t>杆塔永久占地范围内的复耕</w:t>
      </w:r>
      <w:r>
        <w:rPr>
          <w:rFonts w:hint="eastAsia" w:ascii="宋体" w:hAnsi="宋体" w:eastAsia="宋体" w:cs="宋体"/>
          <w:b w:val="0"/>
          <w:color w:val="auto"/>
          <w:sz w:val="21"/>
          <w:szCs w:val="21"/>
          <w:highlight w:val="none"/>
          <w:shd w:val="clear" w:color="auto" w:fill="auto"/>
        </w:rPr>
        <w:t>复垦</w:t>
      </w:r>
      <w:r>
        <w:rPr>
          <w:rFonts w:hint="eastAsia" w:ascii="宋体" w:hAnsi="宋体" w:eastAsia="宋体" w:cs="宋体"/>
          <w:b w:val="0"/>
          <w:color w:val="auto"/>
          <w:sz w:val="21"/>
          <w:szCs w:val="21"/>
          <w:highlight w:val="none"/>
          <w:shd w:val="clear" w:color="auto" w:fill="auto"/>
          <w:lang w:val="en-US" w:eastAsia="zh-CN"/>
        </w:rPr>
        <w:t>工作</w:t>
      </w:r>
      <w:r>
        <w:rPr>
          <w:rFonts w:hint="eastAsia" w:ascii="宋体" w:hAnsi="宋体" w:eastAsia="宋体" w:cs="宋体"/>
          <w:b w:val="0"/>
          <w:color w:val="auto"/>
          <w:sz w:val="21"/>
          <w:szCs w:val="21"/>
          <w:highlight w:val="none"/>
          <w:shd w:val="clear" w:color="auto" w:fill="auto"/>
          <w:lang w:eastAsia="zh-CN"/>
        </w:rPr>
        <w:t>，</w:t>
      </w:r>
      <w:r>
        <w:rPr>
          <w:rFonts w:hint="eastAsia" w:ascii="宋体" w:hAnsi="宋体" w:eastAsia="宋体" w:cs="宋体"/>
          <w:b w:val="0"/>
          <w:color w:val="auto"/>
          <w:sz w:val="21"/>
          <w:szCs w:val="21"/>
          <w:highlight w:val="none"/>
          <w:shd w:val="clear" w:color="auto" w:fill="auto"/>
          <w:lang w:val="en-US" w:eastAsia="zh-CN"/>
        </w:rPr>
        <w:t>相关费用已包含在承包人的</w:t>
      </w:r>
      <w:r>
        <w:rPr>
          <w:rFonts w:hint="eastAsia" w:ascii="宋体" w:hAnsi="宋体" w:eastAsia="宋体" w:cs="宋体"/>
          <w:color w:val="auto"/>
          <w:sz w:val="21"/>
          <w:szCs w:val="21"/>
          <w:highlight w:val="none"/>
          <w:shd w:val="clear" w:color="auto" w:fill="auto"/>
          <w:lang w:eastAsia="zh-CN" w:bidi="ar"/>
        </w:rPr>
        <w:t>报价</w:t>
      </w:r>
      <w:r>
        <w:rPr>
          <w:rFonts w:hint="eastAsia" w:ascii="宋体" w:hAnsi="宋体" w:eastAsia="宋体" w:cs="宋体"/>
          <w:b w:val="0"/>
          <w:color w:val="auto"/>
          <w:sz w:val="21"/>
          <w:szCs w:val="21"/>
          <w:highlight w:val="none"/>
          <w:shd w:val="clear" w:color="auto" w:fill="auto"/>
          <w:lang w:val="en-US" w:eastAsia="zh-CN"/>
        </w:rPr>
        <w:t>中，结算时不另行计算。</w:t>
      </w:r>
    </w:p>
    <w:p>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textAlignment w:val="auto"/>
        <w:outlineLvl w:val="9"/>
        <w:rPr>
          <w:rFonts w:hint="default" w:ascii="宋体" w:cs="宋体"/>
          <w:b/>
          <w:bCs/>
          <w:color w:val="auto"/>
          <w:highlight w:val="none"/>
        </w:rPr>
      </w:pPr>
      <w:r>
        <w:rPr>
          <w:rFonts w:hint="default" w:ascii="宋体" w:cs="宋体"/>
          <w:b/>
          <w:bCs/>
          <w:color w:val="auto"/>
          <w:highlight w:val="none"/>
        </w:rPr>
        <w:t>14.2</w:t>
      </w:r>
      <w:r>
        <w:rPr>
          <w:rFonts w:hint="eastAsia" w:ascii="宋体" w:cs="宋体"/>
          <w:b/>
          <w:bCs/>
          <w:color w:val="auto"/>
          <w:highlight w:val="none"/>
          <w:lang w:val="en-US" w:eastAsia="zh-CN"/>
        </w:rPr>
        <w:t xml:space="preserve">  </w:t>
      </w:r>
      <w:r>
        <w:rPr>
          <w:rFonts w:hint="default" w:ascii="宋体" w:cs="宋体"/>
          <w:b/>
          <w:bCs/>
          <w:color w:val="auto"/>
          <w:highlight w:val="none"/>
        </w:rPr>
        <w:t>预付款</w:t>
      </w:r>
    </w:p>
    <w:p>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将和合同范本</w:t>
      </w:r>
      <w:r>
        <w:rPr>
          <w:rFonts w:hint="eastAsia" w:ascii="宋体" w:hAnsi="宋体" w:cs="宋体"/>
          <w:b w:val="0"/>
          <w:bCs w:val="0"/>
          <w:color w:val="auto"/>
          <w:sz w:val="21"/>
          <w:szCs w:val="21"/>
          <w:highlight w:val="none"/>
          <w:shd w:val="clear" w:color="auto" w:fill="auto"/>
          <w:lang w:val="en-US" w:eastAsia="zh-CN"/>
        </w:rPr>
        <w:t>标准文本</w:t>
      </w:r>
      <w:r>
        <w:rPr>
          <w:rFonts w:hint="eastAsia" w:ascii="宋体" w:hAnsi="宋体" w:eastAsia="宋体" w:cs="宋体"/>
          <w:b w:val="0"/>
          <w:bCs w:val="0"/>
          <w:color w:val="auto"/>
          <w:sz w:val="21"/>
          <w:szCs w:val="21"/>
          <w:highlight w:val="none"/>
          <w:shd w:val="clear" w:color="auto" w:fill="auto"/>
          <w:lang w:val="en-US" w:eastAsia="zh-CN"/>
        </w:rPr>
        <w:t>中的第14.2款替换为如下内容：</w:t>
      </w:r>
    </w:p>
    <w:p>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firstLine="420" w:firstLineChars="200"/>
        <w:textAlignment w:val="auto"/>
        <w:outlineLvl w:val="9"/>
        <w:rPr>
          <w:rFonts w:hint="default" w:ascii="宋体" w:cs="宋体"/>
          <w:b w:val="0"/>
          <w:color w:val="auto"/>
          <w:highlight w:val="none"/>
        </w:rPr>
      </w:pPr>
      <w:r>
        <w:rPr>
          <w:rFonts w:hint="default" w:ascii="宋体" w:cs="宋体"/>
          <w:b w:val="0"/>
          <w:color w:val="auto"/>
          <w:highlight w:val="none"/>
        </w:rPr>
        <w:t>增加以下内容到第14.2款：</w:t>
      </w:r>
    </w:p>
    <w:p>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firstLine="420" w:firstLineChars="200"/>
        <w:textAlignment w:val="auto"/>
        <w:outlineLvl w:val="9"/>
        <w:rPr>
          <w:rFonts w:hint="default" w:ascii="宋体" w:cs="宋体"/>
          <w:b w:val="0"/>
          <w:color w:val="auto"/>
          <w:highlight w:val="none"/>
        </w:rPr>
      </w:pPr>
      <w:r>
        <w:rPr>
          <w:rFonts w:hint="default" w:ascii="宋体" w:cs="宋体"/>
          <w:b w:val="0"/>
          <w:color w:val="auto"/>
          <w:highlight w:val="none"/>
        </w:rPr>
        <w:t>预付款支付比例或金额：合同价（不含安全文明施工费）的 10％。</w:t>
      </w:r>
    </w:p>
    <w:p>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firstLine="420" w:firstLineChars="200"/>
        <w:textAlignment w:val="auto"/>
        <w:outlineLvl w:val="9"/>
        <w:rPr>
          <w:rFonts w:hint="default" w:ascii="宋体" w:cs="宋体"/>
          <w:b w:val="0"/>
          <w:color w:val="auto"/>
          <w:highlight w:val="none"/>
        </w:rPr>
      </w:pPr>
      <w:r>
        <w:rPr>
          <w:rFonts w:hint="default" w:ascii="宋体" w:cs="宋体"/>
          <w:b w:val="0"/>
          <w:color w:val="auto"/>
          <w:highlight w:val="none"/>
        </w:rPr>
        <w:t>预付款支付期限：在承包人完成以下工作14天内监理工程师向项目发包人发出预付款支付证书（一份复印件送承包人）：</w:t>
      </w:r>
    </w:p>
    <w:p>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firstLine="420" w:firstLineChars="200"/>
        <w:textAlignment w:val="auto"/>
        <w:outlineLvl w:val="9"/>
        <w:rPr>
          <w:rFonts w:hint="default" w:ascii="宋体" w:cs="宋体"/>
          <w:b w:val="0"/>
          <w:color w:val="auto"/>
          <w:highlight w:val="none"/>
        </w:rPr>
      </w:pPr>
      <w:r>
        <w:rPr>
          <w:rFonts w:hint="eastAsia" w:ascii="宋体" w:cs="宋体"/>
          <w:b w:val="0"/>
          <w:color w:val="auto"/>
          <w:highlight w:val="none"/>
          <w:lang w:val="en-US" w:eastAsia="zh-CN"/>
        </w:rPr>
        <w:t>1.</w:t>
      </w:r>
      <w:r>
        <w:rPr>
          <w:rFonts w:hint="default" w:ascii="宋体" w:cs="宋体"/>
          <w:b w:val="0"/>
          <w:color w:val="auto"/>
          <w:highlight w:val="none"/>
        </w:rPr>
        <w:t>合同和履约保函已生效；</w:t>
      </w:r>
    </w:p>
    <w:p>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firstLine="420" w:firstLineChars="200"/>
        <w:textAlignment w:val="auto"/>
        <w:outlineLvl w:val="9"/>
        <w:rPr>
          <w:rFonts w:hint="default" w:ascii="宋体" w:cs="宋体"/>
          <w:b w:val="0"/>
          <w:color w:val="auto"/>
          <w:highlight w:val="none"/>
        </w:rPr>
      </w:pPr>
      <w:r>
        <w:rPr>
          <w:rFonts w:hint="eastAsia" w:ascii="宋体" w:cs="宋体"/>
          <w:b w:val="0"/>
          <w:color w:val="auto"/>
          <w:highlight w:val="none"/>
          <w:lang w:val="en-US" w:eastAsia="zh-CN"/>
        </w:rPr>
        <w:t>2.</w:t>
      </w:r>
      <w:r>
        <w:rPr>
          <w:rFonts w:hint="default" w:ascii="宋体" w:cs="宋体"/>
          <w:b w:val="0"/>
          <w:color w:val="auto"/>
          <w:highlight w:val="none"/>
        </w:rPr>
        <w:t>开工准备工作已开始。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cs="宋体"/>
          <w:b w:val="0"/>
          <w:color w:val="auto"/>
          <w:highlight w:val="none"/>
          <w:lang w:val="en-US" w:eastAsia="zh-CN"/>
        </w:rPr>
      </w:pPr>
      <w:r>
        <w:rPr>
          <w:rFonts w:hint="default" w:ascii="宋体" w:cs="宋体"/>
          <w:b w:val="0"/>
          <w:color w:val="auto"/>
          <w:highlight w:val="none"/>
        </w:rPr>
        <w:t>预付款扣回的方式：在完成合同价款</w:t>
      </w:r>
      <w:r>
        <w:rPr>
          <w:rFonts w:hint="eastAsia" w:ascii="宋体" w:hAnsi="宋体" w:eastAsia="宋体" w:cs="宋体"/>
          <w:b w:val="0"/>
          <w:bCs/>
          <w:color w:val="auto"/>
          <w:sz w:val="21"/>
          <w:szCs w:val="21"/>
          <w:highlight w:val="none"/>
          <w:shd w:val="clear" w:color="auto" w:fill="auto"/>
        </w:rPr>
        <w:t>（不含安全文明施工费）</w:t>
      </w:r>
      <w:r>
        <w:rPr>
          <w:rFonts w:hint="default" w:ascii="宋体" w:cs="宋体"/>
          <w:b w:val="0"/>
          <w:color w:val="auto"/>
          <w:highlight w:val="none"/>
        </w:rPr>
        <w:t>的50％后开始扣回，扣完为止</w:t>
      </w:r>
      <w:r>
        <w:rPr>
          <w:rFonts w:hint="eastAsia" w:ascii="宋体" w:cs="宋体"/>
          <w:b w:val="0"/>
          <w:color w:val="auto"/>
          <w:highlight w:val="none"/>
          <w:lang w:eastAsia="zh-CN"/>
        </w:rPr>
        <w:t>。</w:t>
      </w:r>
    </w:p>
    <w:p>
      <w:pPr>
        <w:pStyle w:val="6"/>
        <w:keepNext w:val="0"/>
        <w:keepLines w:val="0"/>
        <w:pageBreakBefore w:val="0"/>
        <w:kinsoku/>
        <w:wordWrap/>
        <w:overflowPunct/>
        <w:topLinePunct w:val="0"/>
        <w:autoSpaceDE/>
        <w:autoSpaceDN/>
        <w:bidi w:val="0"/>
        <w:spacing w:after="0" w:line="360" w:lineRule="auto"/>
        <w:ind w:left="0" w:leftChars="0" w:firstLine="0" w:firstLineChars="0"/>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14.3</w:t>
      </w:r>
      <w:r>
        <w:rPr>
          <w:rFonts w:hint="eastAsia" w:ascii="宋体" w:hAnsi="宋体" w:cs="宋体"/>
          <w:b/>
          <w:bCs/>
          <w:color w:val="auto"/>
          <w:sz w:val="21"/>
          <w:szCs w:val="21"/>
          <w:highlight w:val="none"/>
          <w:shd w:val="clear" w:color="auto" w:fill="auto"/>
          <w:lang w:val="en-US" w:eastAsia="zh-CN"/>
        </w:rPr>
        <w:t xml:space="preserve">  </w:t>
      </w:r>
      <w:r>
        <w:rPr>
          <w:rFonts w:hint="eastAsia" w:ascii="宋体" w:hAnsi="宋体" w:eastAsia="宋体" w:cs="宋体"/>
          <w:b/>
          <w:bCs/>
          <w:color w:val="auto"/>
          <w:sz w:val="21"/>
          <w:szCs w:val="21"/>
          <w:highlight w:val="none"/>
          <w:shd w:val="clear" w:color="auto" w:fill="auto"/>
        </w:rPr>
        <w:t>期中支付证书的申请</w:t>
      </w:r>
    </w:p>
    <w:p>
      <w:pPr>
        <w:pStyle w:val="6"/>
        <w:keepNext w:val="0"/>
        <w:keepLines w:val="0"/>
        <w:pageBreakBefore w:val="0"/>
        <w:kinsoku/>
        <w:wordWrap/>
        <w:overflowPunct/>
        <w:topLinePunct w:val="0"/>
        <w:autoSpaceDE/>
        <w:autoSpaceDN/>
        <w:bidi w:val="0"/>
        <w:spacing w:after="0" w:line="360" w:lineRule="auto"/>
        <w:ind w:left="0" w:leftChars="0" w:firstLine="420" w:firstLineChars="200"/>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将和合同范本</w:t>
      </w:r>
      <w:r>
        <w:rPr>
          <w:rFonts w:hint="eastAsia" w:ascii="宋体" w:hAnsi="宋体" w:cs="宋体"/>
          <w:b w:val="0"/>
          <w:bCs w:val="0"/>
          <w:color w:val="auto"/>
          <w:sz w:val="21"/>
          <w:szCs w:val="21"/>
          <w:highlight w:val="none"/>
          <w:shd w:val="clear" w:color="auto" w:fill="auto"/>
          <w:lang w:val="en-US" w:eastAsia="zh-CN"/>
        </w:rPr>
        <w:t>标准文本</w:t>
      </w:r>
      <w:r>
        <w:rPr>
          <w:rFonts w:hint="eastAsia" w:ascii="宋体" w:hAnsi="宋体" w:eastAsia="宋体" w:cs="宋体"/>
          <w:b w:val="0"/>
          <w:bCs w:val="0"/>
          <w:color w:val="auto"/>
          <w:sz w:val="21"/>
          <w:szCs w:val="21"/>
          <w:highlight w:val="none"/>
          <w:shd w:val="clear" w:color="auto" w:fill="auto"/>
          <w:lang w:val="en-US" w:eastAsia="zh-CN"/>
        </w:rPr>
        <w:t>中的第14.3款替换为如下内容：</w:t>
      </w:r>
    </w:p>
    <w:p>
      <w:pPr>
        <w:pStyle w:val="6"/>
        <w:keepNext w:val="0"/>
        <w:keepLines w:val="0"/>
        <w:pageBreakBefore w:val="0"/>
        <w:kinsoku/>
        <w:wordWrap/>
        <w:overflowPunct/>
        <w:topLinePunct w:val="0"/>
        <w:autoSpaceDE/>
        <w:autoSpaceDN/>
        <w:bidi w:val="0"/>
        <w:spacing w:after="0" w:line="360" w:lineRule="auto"/>
        <w:ind w:left="0" w:leftChars="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增加以下内容到第14.3款：</w:t>
      </w:r>
    </w:p>
    <w:p>
      <w:pPr>
        <w:pStyle w:val="6"/>
        <w:keepNext w:val="0"/>
        <w:keepLines w:val="0"/>
        <w:pageBreakBefore w:val="0"/>
        <w:kinsoku/>
        <w:wordWrap/>
        <w:overflowPunct/>
        <w:topLinePunct w:val="0"/>
        <w:autoSpaceDE/>
        <w:autoSpaceDN/>
        <w:bidi w:val="0"/>
        <w:spacing w:after="0" w:line="360" w:lineRule="auto"/>
        <w:ind w:left="0" w:leftChars="0" w:firstLine="420" w:firstLineChars="200"/>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14.3.1. </w:t>
      </w:r>
      <w:r>
        <w:rPr>
          <w:rFonts w:hint="eastAsia" w:ascii="宋体" w:hAnsi="宋体" w:eastAsia="宋体" w:cs="宋体"/>
          <w:color w:val="auto"/>
          <w:sz w:val="21"/>
          <w:szCs w:val="21"/>
          <w:highlight w:val="none"/>
          <w:shd w:val="clear" w:color="auto" w:fill="auto"/>
        </w:rPr>
        <w:t>工程进度款按以下第</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u w:val="single"/>
          <w:shd w:val="clear" w:color="auto" w:fill="auto"/>
          <w:lang w:val="en-US" w:eastAsia="zh-CN"/>
        </w:rPr>
        <w:t>1.</w:t>
      </w:r>
      <w:r>
        <w:rPr>
          <w:rFonts w:hint="eastAsia" w:ascii="宋体" w:hAnsi="宋体" w:eastAsia="宋体" w:cs="宋体"/>
          <w:color w:val="auto"/>
          <w:sz w:val="21"/>
          <w:szCs w:val="21"/>
          <w:highlight w:val="none"/>
          <w:u w:val="single"/>
          <w:shd w:val="clear" w:color="auto" w:fill="auto"/>
        </w:rPr>
        <w:t xml:space="preserve">3  </w:t>
      </w:r>
      <w:r>
        <w:rPr>
          <w:rFonts w:hint="eastAsia" w:ascii="宋体" w:hAnsi="宋体" w:eastAsia="宋体" w:cs="宋体"/>
          <w:color w:val="auto"/>
          <w:sz w:val="21"/>
          <w:szCs w:val="21"/>
          <w:highlight w:val="none"/>
          <w:shd w:val="clear" w:color="auto" w:fill="auto"/>
        </w:rPr>
        <w:t>】种方式支付，若进度款与预付款累计已付至合同价的</w:t>
      </w:r>
      <w:r>
        <w:rPr>
          <w:rFonts w:hint="eastAsia" w:ascii="宋体" w:hAnsi="宋体" w:eastAsia="宋体" w:cs="宋体"/>
          <w:color w:val="auto"/>
          <w:sz w:val="21"/>
          <w:szCs w:val="21"/>
          <w:highlight w:val="none"/>
          <w:u w:val="single"/>
          <w:shd w:val="clear" w:color="auto" w:fill="auto"/>
        </w:rPr>
        <w:t xml:space="preserve"> 8</w:t>
      </w:r>
      <w:r>
        <w:rPr>
          <w:rFonts w:hint="eastAsia" w:ascii="宋体" w:hAnsi="宋体" w:eastAsia="宋体" w:cs="宋体"/>
          <w:color w:val="auto"/>
          <w:sz w:val="21"/>
          <w:szCs w:val="21"/>
          <w:highlight w:val="none"/>
          <w:u w:val="single"/>
          <w:shd w:val="clear" w:color="auto" w:fill="auto"/>
          <w:lang w:val="en-US" w:eastAsia="zh-CN"/>
        </w:rPr>
        <w:t>5</w:t>
      </w:r>
      <w:r>
        <w:rPr>
          <w:rFonts w:hint="eastAsia" w:ascii="宋体" w:hAnsi="宋体" w:eastAsia="宋体" w:cs="宋体"/>
          <w:color w:val="auto"/>
          <w:sz w:val="21"/>
          <w:szCs w:val="21"/>
          <w:highlight w:val="none"/>
          <w:u w:val="single"/>
          <w:shd w:val="clear" w:color="auto" w:fill="auto"/>
        </w:rPr>
        <w:t>％</w:t>
      </w:r>
      <w:r>
        <w:rPr>
          <w:rFonts w:hint="eastAsia" w:ascii="宋体" w:hAnsi="宋体" w:eastAsia="宋体" w:cs="宋体"/>
          <w:color w:val="auto"/>
          <w:sz w:val="21"/>
          <w:szCs w:val="21"/>
          <w:highlight w:val="none"/>
          <w:shd w:val="clear" w:color="auto" w:fill="auto"/>
        </w:rPr>
        <w:t>时停止支付,</w:t>
      </w:r>
      <w:r>
        <w:rPr>
          <w:rFonts w:hint="eastAsia" w:ascii="宋体" w:hAnsi="宋体" w:eastAsia="宋体" w:cs="宋体"/>
          <w:b w:val="0"/>
          <w:color w:val="auto"/>
          <w:sz w:val="21"/>
          <w:szCs w:val="21"/>
          <w:highlight w:val="none"/>
        </w:rPr>
        <w:t>待工程</w:t>
      </w:r>
      <w:r>
        <w:rPr>
          <w:rFonts w:hint="eastAsia" w:ascii="宋体" w:hAnsi="宋体" w:eastAsia="宋体" w:cs="宋体"/>
          <w:b w:val="0"/>
          <w:color w:val="auto"/>
          <w:sz w:val="21"/>
          <w:szCs w:val="21"/>
          <w:highlight w:val="none"/>
          <w:lang w:val="en-US" w:eastAsia="zh-CN"/>
        </w:rPr>
        <w:t>竣工投产</w:t>
      </w:r>
      <w:r>
        <w:rPr>
          <w:rFonts w:hint="eastAsia" w:ascii="宋体" w:hAnsi="宋体" w:eastAsia="宋体" w:cs="宋体"/>
          <w:b w:val="0"/>
          <w:color w:val="auto"/>
          <w:sz w:val="21"/>
          <w:szCs w:val="21"/>
          <w:highlight w:val="none"/>
        </w:rPr>
        <w:t>并且</w:t>
      </w:r>
      <w:r>
        <w:rPr>
          <w:rFonts w:hint="eastAsia" w:ascii="宋体" w:hAnsi="宋体" w:eastAsia="宋体" w:cs="宋体"/>
          <w:b w:val="0"/>
          <w:color w:val="auto"/>
          <w:sz w:val="21"/>
          <w:szCs w:val="21"/>
          <w:highlight w:val="none"/>
          <w:lang w:val="en-US" w:eastAsia="zh-CN"/>
        </w:rPr>
        <w:t>承包人</w:t>
      </w:r>
      <w:r>
        <w:rPr>
          <w:rFonts w:hint="eastAsia" w:ascii="宋体" w:hAnsi="宋体" w:eastAsia="宋体" w:cs="宋体"/>
          <w:b w:val="0"/>
          <w:color w:val="auto"/>
          <w:sz w:val="21"/>
          <w:szCs w:val="21"/>
          <w:highlight w:val="none"/>
        </w:rPr>
        <w:t>提交完整结算资料后</w:t>
      </w:r>
      <w:r>
        <w:rPr>
          <w:rFonts w:hint="eastAsia" w:ascii="宋体" w:hAnsi="宋体" w:eastAsia="宋体" w:cs="宋体"/>
          <w:b w:val="0"/>
          <w:color w:val="auto"/>
          <w:sz w:val="21"/>
          <w:szCs w:val="21"/>
          <w:highlight w:val="none"/>
          <w:lang w:val="en-US" w:eastAsia="zh-CN"/>
        </w:rPr>
        <w:t>可再</w:t>
      </w:r>
      <w:r>
        <w:rPr>
          <w:rFonts w:hint="eastAsia" w:ascii="宋体" w:hAnsi="宋体" w:eastAsia="宋体" w:cs="宋体"/>
          <w:b w:val="0"/>
          <w:color w:val="auto"/>
          <w:sz w:val="21"/>
          <w:szCs w:val="21"/>
          <w:highlight w:val="none"/>
        </w:rPr>
        <w:t>支付</w:t>
      </w:r>
      <w:r>
        <w:rPr>
          <w:rFonts w:hint="eastAsia" w:ascii="宋体" w:hAnsi="宋体" w:eastAsia="宋体" w:cs="宋体"/>
          <w:b w:val="0"/>
          <w:color w:val="auto"/>
          <w:sz w:val="21"/>
          <w:szCs w:val="21"/>
          <w:highlight w:val="none"/>
          <w:lang w:val="en-US" w:eastAsia="zh-CN"/>
        </w:rPr>
        <w:t>至</w:t>
      </w:r>
      <w:r>
        <w:rPr>
          <w:rFonts w:hint="eastAsia" w:ascii="宋体" w:hAnsi="宋体" w:eastAsia="宋体" w:cs="宋体"/>
          <w:b w:val="0"/>
          <w:color w:val="auto"/>
          <w:sz w:val="21"/>
          <w:szCs w:val="21"/>
          <w:highlight w:val="none"/>
        </w:rPr>
        <w:t>合同价</w:t>
      </w:r>
      <w:r>
        <w:rPr>
          <w:rFonts w:hint="eastAsia" w:ascii="宋体" w:hAnsi="宋体" w:eastAsia="宋体" w:cs="宋体"/>
          <w:b w:val="0"/>
          <w:color w:val="auto"/>
          <w:sz w:val="21"/>
          <w:szCs w:val="21"/>
          <w:highlight w:val="none"/>
          <w:lang w:val="en-US" w:eastAsia="zh-CN"/>
        </w:rPr>
        <w:t>的90%。若发生进度款支付超出实际已完成工程价款的情况，承包人应在收到发包人通知后30日内向发包人返还多收到的工程进度款。</w:t>
      </w:r>
      <w:r>
        <w:rPr>
          <w:rFonts w:hint="eastAsia" w:ascii="宋体" w:hAnsi="宋体" w:eastAsia="宋体" w:cs="宋体"/>
          <w:color w:val="auto"/>
          <w:sz w:val="21"/>
          <w:szCs w:val="21"/>
          <w:highlight w:val="none"/>
          <w:shd w:val="clear" w:color="auto" w:fill="auto"/>
        </w:rPr>
        <w:t>付款方式包括电汇、转账、汇票、票据、支票和双方认可的其他支付方式。</w:t>
      </w:r>
      <w:r>
        <w:rPr>
          <w:rFonts w:hint="eastAsia" w:ascii="宋体" w:hAnsi="宋体" w:eastAsia="宋体" w:cs="宋体"/>
          <w:color w:val="auto"/>
          <w:sz w:val="21"/>
          <w:szCs w:val="21"/>
          <w:highlight w:val="none"/>
          <w:shd w:val="clear" w:color="auto" w:fill="auto"/>
          <w:lang w:val="en-US" w:eastAsia="zh-CN"/>
        </w:rPr>
        <w:t>如需使用商业汇票进行支付的，由款项支付方承担资金成本（买方付息贴现）。</w:t>
      </w:r>
    </w:p>
    <w:p>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r>
        <w:rPr>
          <w:rFonts w:hint="eastAsia" w:ascii="宋体" w:hAnsi="宋体" w:eastAsia="宋体" w:cs="宋体"/>
          <w:color w:val="auto"/>
          <w:sz w:val="21"/>
          <w:szCs w:val="21"/>
          <w:highlight w:val="none"/>
          <w:shd w:val="clear" w:color="auto" w:fill="auto"/>
          <w:lang w:val="en-US" w:eastAsia="zh-CN"/>
        </w:rPr>
        <w:t>.</w:t>
      </w:r>
      <w:r>
        <w:rPr>
          <w:rFonts w:hint="eastAsia" w:ascii="宋体" w:hAnsi="宋体" w:cs="宋体"/>
          <w:color w:val="auto"/>
          <w:sz w:val="21"/>
          <w:szCs w:val="21"/>
          <w:highlight w:val="none"/>
          <w:shd w:val="clear" w:color="auto" w:fill="auto"/>
          <w:lang w:val="en-US" w:eastAsia="zh-CN"/>
        </w:rPr>
        <w:t xml:space="preserve">1 </w:t>
      </w:r>
      <w:r>
        <w:rPr>
          <w:rFonts w:hint="eastAsia" w:ascii="宋体" w:hAnsi="宋体" w:eastAsia="宋体" w:cs="宋体"/>
          <w:color w:val="auto"/>
          <w:sz w:val="21"/>
          <w:szCs w:val="21"/>
          <w:highlight w:val="none"/>
          <w:shd w:val="clear" w:color="auto" w:fill="auto"/>
        </w:rPr>
        <w:t xml:space="preserve">季度结算，承包人应在每月[可选项] </w:t>
      </w:r>
      <w:r>
        <w:rPr>
          <w:rFonts w:hint="eastAsia" w:ascii="宋体" w:hAnsi="宋体" w:eastAsia="宋体" w:cs="宋体"/>
          <w:color w:val="auto"/>
          <w:sz w:val="21"/>
          <w:szCs w:val="21"/>
          <w:highlight w:val="none"/>
          <w:u w:val="single"/>
          <w:shd w:val="clear" w:color="auto" w:fill="auto"/>
        </w:rPr>
        <w:t xml:space="preserve"> 1 </w:t>
      </w:r>
      <w:r>
        <w:rPr>
          <w:rFonts w:hint="eastAsia" w:ascii="宋体" w:hAnsi="宋体" w:eastAsia="宋体" w:cs="宋体"/>
          <w:color w:val="auto"/>
          <w:sz w:val="21"/>
          <w:szCs w:val="21"/>
          <w:highlight w:val="none"/>
          <w:shd w:val="clear" w:color="auto" w:fill="auto"/>
        </w:rPr>
        <w:t>日提交上一月度已完工程量及相应的支持性证明文件，报监理工程师核查。承包人应在每季度首月 [可选项]</w:t>
      </w:r>
      <w:r>
        <w:rPr>
          <w:rFonts w:hint="eastAsia" w:ascii="宋体" w:hAnsi="宋体" w:eastAsia="宋体" w:cs="宋体"/>
          <w:color w:val="auto"/>
          <w:sz w:val="21"/>
          <w:szCs w:val="21"/>
          <w:highlight w:val="none"/>
          <w:u w:val="single"/>
          <w:shd w:val="clear" w:color="auto" w:fill="auto"/>
        </w:rPr>
        <w:t xml:space="preserve"> 15  </w:t>
      </w:r>
      <w:r>
        <w:rPr>
          <w:rFonts w:hint="eastAsia" w:ascii="宋体" w:hAnsi="宋体" w:eastAsia="宋体" w:cs="宋体"/>
          <w:color w:val="auto"/>
          <w:sz w:val="21"/>
          <w:szCs w:val="21"/>
          <w:highlight w:val="none"/>
          <w:shd w:val="clear" w:color="auto" w:fill="auto"/>
        </w:rPr>
        <w:t>日提交上一季度已完工程量的结算付款申请及相应的支持性证明文件，经监理工程师核查后出具经发包人签认的进度付款证书。发包人在签发进度付款证书并收到等额增值税专用发票后 [可选项]</w:t>
      </w:r>
      <w:r>
        <w:rPr>
          <w:rFonts w:hint="eastAsia" w:ascii="宋体" w:hAnsi="宋体" w:eastAsia="宋体" w:cs="宋体"/>
          <w:color w:val="auto"/>
          <w:sz w:val="21"/>
          <w:szCs w:val="21"/>
          <w:highlight w:val="none"/>
          <w:u w:val="single"/>
          <w:shd w:val="clear" w:color="auto" w:fill="auto"/>
        </w:rPr>
        <w:t>45</w:t>
      </w:r>
      <w:r>
        <w:rPr>
          <w:rFonts w:hint="eastAsia" w:ascii="宋体" w:hAnsi="宋体" w:eastAsia="宋体" w:cs="宋体"/>
          <w:color w:val="auto"/>
          <w:sz w:val="21"/>
          <w:szCs w:val="21"/>
          <w:highlight w:val="none"/>
          <w:shd w:val="clear" w:color="auto" w:fill="auto"/>
        </w:rPr>
        <w:t xml:space="preserve"> 日内将进度款支付给承包人。</w:t>
      </w:r>
    </w:p>
    <w:p>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1.</w:t>
      </w:r>
      <w:r>
        <w:rPr>
          <w:rFonts w:hint="eastAsia" w:ascii="宋体" w:hAnsi="宋体" w:eastAsia="宋体" w:cs="宋体"/>
          <w:color w:val="auto"/>
          <w:sz w:val="21"/>
          <w:szCs w:val="21"/>
          <w:highlight w:val="none"/>
          <w:shd w:val="clear" w:color="auto" w:fill="auto"/>
        </w:rPr>
        <w:t>2</w:t>
      </w:r>
      <w:r>
        <w:rPr>
          <w:rFonts w:hint="eastAsia" w:ascii="宋体" w:hAnsi="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工程量形象进度（里程碑）结算，承包人在已完工程量达到合同工程量的[可选项]</w:t>
      </w:r>
      <w:r>
        <w:rPr>
          <w:rFonts w:hint="eastAsia" w:ascii="宋体" w:hAnsi="宋体" w:eastAsia="宋体" w:cs="宋体"/>
          <w:color w:val="auto"/>
          <w:sz w:val="21"/>
          <w:szCs w:val="21"/>
          <w:highlight w:val="none"/>
          <w:u w:val="single"/>
          <w:shd w:val="clear" w:color="auto" w:fill="auto"/>
        </w:rPr>
        <w:t>30%、50％、80%</w:t>
      </w:r>
      <w:r>
        <w:rPr>
          <w:rFonts w:hint="eastAsia" w:ascii="宋体" w:hAnsi="宋体" w:eastAsia="宋体" w:cs="宋体"/>
          <w:color w:val="auto"/>
          <w:sz w:val="21"/>
          <w:szCs w:val="21"/>
          <w:highlight w:val="none"/>
          <w:shd w:val="clear" w:color="auto" w:fill="auto"/>
        </w:rPr>
        <w:t>时提交付款申请及相应的支持性证明文件，经监理工程师核查后出具经发包人签认的进度付款证书。发包人在签发进度付款证书并收到等额增值税专用发票后 [可选项]</w:t>
      </w:r>
      <w:r>
        <w:rPr>
          <w:rFonts w:hint="eastAsia" w:ascii="宋体" w:hAnsi="宋体" w:eastAsia="宋体" w:cs="宋体"/>
          <w:color w:val="auto"/>
          <w:sz w:val="21"/>
          <w:szCs w:val="21"/>
          <w:highlight w:val="none"/>
          <w:u w:val="single"/>
          <w:shd w:val="clear" w:color="auto" w:fill="auto"/>
        </w:rPr>
        <w:t xml:space="preserve"> 45 </w:t>
      </w:r>
      <w:r>
        <w:rPr>
          <w:rFonts w:hint="eastAsia" w:ascii="宋体" w:hAnsi="宋体" w:eastAsia="宋体" w:cs="宋体"/>
          <w:color w:val="auto"/>
          <w:sz w:val="21"/>
          <w:szCs w:val="21"/>
          <w:highlight w:val="none"/>
          <w:shd w:val="clear" w:color="auto" w:fill="auto"/>
        </w:rPr>
        <w:t>日内将进度款支付给承包人。</w:t>
      </w:r>
    </w:p>
    <w:p>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cs="宋体"/>
          <w:b w:val="0"/>
          <w:bCs/>
          <w:color w:val="auto"/>
          <w:sz w:val="21"/>
          <w:szCs w:val="21"/>
          <w:highlight w:val="none"/>
          <w:shd w:val="clear" w:color="auto" w:fill="auto"/>
          <w:lang w:val="en-US" w:eastAsia="zh-CN"/>
        </w:rPr>
        <w:t>1.</w:t>
      </w:r>
      <w:r>
        <w:rPr>
          <w:rFonts w:hint="eastAsia" w:ascii="宋体" w:hAnsi="宋体" w:eastAsia="宋体" w:cs="宋体"/>
          <w:b w:val="0"/>
          <w:bCs/>
          <w:color w:val="auto"/>
          <w:sz w:val="21"/>
          <w:szCs w:val="21"/>
          <w:highlight w:val="none"/>
          <w:shd w:val="clear" w:color="auto" w:fill="auto"/>
        </w:rPr>
        <w:t>3</w:t>
      </w:r>
      <w:r>
        <w:rPr>
          <w:rFonts w:hint="eastAsia" w:ascii="宋体" w:cs="宋体"/>
          <w:b w:val="0"/>
          <w:bCs/>
          <w:color w:val="auto"/>
          <w:sz w:val="21"/>
          <w:szCs w:val="21"/>
          <w:highlight w:val="none"/>
          <w:shd w:val="clear" w:color="auto" w:fill="auto"/>
          <w:lang w:val="en-US" w:eastAsia="zh-CN"/>
        </w:rPr>
        <w:t xml:space="preserve"> </w:t>
      </w:r>
      <w:r>
        <w:rPr>
          <w:rFonts w:hint="eastAsia" w:ascii="宋体" w:hAnsi="宋体" w:eastAsia="宋体" w:cs="宋体"/>
          <w:b w:val="0"/>
          <w:bCs/>
          <w:color w:val="auto"/>
          <w:sz w:val="21"/>
          <w:szCs w:val="21"/>
          <w:highlight w:val="none"/>
          <w:shd w:val="clear" w:color="auto" w:fill="auto"/>
        </w:rPr>
        <w:t>月度结算，承包人应在每月[可选项]</w:t>
      </w:r>
      <w:r>
        <w:rPr>
          <w:rFonts w:hint="eastAsia" w:ascii="宋体" w:hAnsi="宋体" w:eastAsia="宋体" w:cs="宋体"/>
          <w:b w:val="0"/>
          <w:bCs/>
          <w:color w:val="auto"/>
          <w:sz w:val="21"/>
          <w:szCs w:val="21"/>
          <w:highlight w:val="none"/>
          <w:u w:val="single"/>
          <w:shd w:val="clear" w:color="auto" w:fill="auto"/>
        </w:rPr>
        <w:t xml:space="preserve">  </w:t>
      </w:r>
      <w:r>
        <w:rPr>
          <w:rFonts w:hint="eastAsia" w:ascii="宋体" w:hAnsi="宋体" w:eastAsia="宋体" w:cs="宋体"/>
          <w:b w:val="0"/>
          <w:bCs/>
          <w:color w:val="auto"/>
          <w:sz w:val="21"/>
          <w:szCs w:val="21"/>
          <w:highlight w:val="none"/>
          <w:u w:val="single"/>
          <w:shd w:val="clear" w:color="auto" w:fill="auto"/>
          <w:lang w:val="en-US" w:eastAsia="zh-CN"/>
        </w:rPr>
        <w:t>20</w:t>
      </w:r>
      <w:r>
        <w:rPr>
          <w:rFonts w:hint="eastAsia" w:ascii="宋体" w:hAnsi="宋体" w:eastAsia="宋体" w:cs="宋体"/>
          <w:b w:val="0"/>
          <w:bCs/>
          <w:color w:val="auto"/>
          <w:sz w:val="21"/>
          <w:szCs w:val="21"/>
          <w:highlight w:val="none"/>
          <w:u w:val="single"/>
          <w:shd w:val="clear" w:color="auto" w:fill="auto"/>
        </w:rPr>
        <w:t xml:space="preserve"> </w:t>
      </w:r>
      <w:r>
        <w:rPr>
          <w:rFonts w:hint="eastAsia" w:ascii="宋体" w:hAnsi="宋体" w:eastAsia="宋体" w:cs="宋体"/>
          <w:b w:val="0"/>
          <w:bCs/>
          <w:color w:val="auto"/>
          <w:sz w:val="21"/>
          <w:szCs w:val="21"/>
          <w:highlight w:val="none"/>
          <w:shd w:val="clear" w:color="auto" w:fill="auto"/>
        </w:rPr>
        <w:t>日前提交上一月度已完工程量及相应的支持性证明文件及结算付款申请，经监理工程师核查后出具经发包人签认的进度付款证书。发包人在签发进度付款证书，并收到等额增值税专用发票后</w:t>
      </w:r>
      <w:r>
        <w:rPr>
          <w:rFonts w:hint="eastAsia" w:ascii="宋体" w:hAnsi="宋体" w:eastAsia="宋体" w:cs="宋体"/>
          <w:b w:val="0"/>
          <w:bCs/>
          <w:color w:val="auto"/>
          <w:sz w:val="21"/>
          <w:szCs w:val="21"/>
          <w:highlight w:val="none"/>
          <w:u w:val="single"/>
          <w:shd w:val="clear" w:color="auto" w:fill="auto"/>
        </w:rPr>
        <w:t>45</w:t>
      </w:r>
      <w:r>
        <w:rPr>
          <w:rFonts w:hint="eastAsia" w:ascii="宋体" w:hAnsi="宋体" w:eastAsia="宋体" w:cs="宋体"/>
          <w:b w:val="0"/>
          <w:bCs/>
          <w:color w:val="auto"/>
          <w:sz w:val="21"/>
          <w:szCs w:val="21"/>
          <w:highlight w:val="none"/>
          <w:shd w:val="clear" w:color="auto" w:fill="auto"/>
        </w:rPr>
        <w:t>日内将进度款支付给承包人。</w:t>
      </w:r>
      <w:r>
        <w:rPr>
          <w:rFonts w:hint="eastAsia" w:ascii="宋体" w:hAnsi="宋体" w:eastAsia="宋体" w:cs="宋体"/>
          <w:b w:val="0"/>
          <w:bCs/>
          <w:color w:val="auto"/>
          <w:sz w:val="21"/>
          <w:szCs w:val="21"/>
          <w:highlight w:val="none"/>
          <w:shd w:val="clear" w:color="auto" w:fill="auto"/>
          <w:lang w:val="en-US" w:eastAsia="zh-CN"/>
        </w:rPr>
        <w:t xml:space="preserve">  </w:t>
      </w:r>
    </w:p>
    <w:p>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textAlignment w:val="auto"/>
        <w:outlineLvl w:val="9"/>
        <w:rPr>
          <w:rFonts w:hint="eastAsia" w:ascii="宋体" w:hAnsi="宋体" w:eastAsia="宋体" w:cs="宋体"/>
          <w:b w:val="0"/>
          <w:color w:val="000000"/>
          <w:sz w:val="21"/>
          <w:szCs w:val="21"/>
          <w:highlight w:val="none"/>
          <w:u w:val="none"/>
          <w:lang w:val="en-US" w:eastAsia="zh-CN"/>
        </w:rPr>
      </w:pPr>
      <w:r>
        <w:rPr>
          <w:rFonts w:hint="eastAsia" w:ascii="宋体" w:cs="宋体"/>
          <w:b w:val="0"/>
          <w:color w:val="auto"/>
          <w:sz w:val="21"/>
          <w:szCs w:val="21"/>
          <w:highlight w:val="none"/>
          <w:lang w:val="en-US" w:eastAsia="zh-CN"/>
        </w:rPr>
        <w:t xml:space="preserve">14.3.2 </w:t>
      </w:r>
      <w:r>
        <w:rPr>
          <w:rFonts w:hint="eastAsia" w:ascii="宋体" w:hAnsi="宋体" w:eastAsia="宋体" w:cs="宋体"/>
          <w:b w:val="0"/>
          <w:color w:val="auto"/>
          <w:sz w:val="21"/>
          <w:szCs w:val="21"/>
          <w:highlight w:val="none"/>
          <w:lang w:val="en-US" w:eastAsia="zh-CN"/>
        </w:rPr>
        <w:t>过程结算，</w:t>
      </w:r>
      <w:r>
        <w:rPr>
          <w:rFonts w:hint="eastAsia" w:ascii="宋体" w:hAnsi="宋体" w:eastAsia="宋体" w:cs="宋体"/>
          <w:b w:val="0"/>
          <w:color w:val="000000"/>
          <w:sz w:val="21"/>
          <w:szCs w:val="21"/>
          <w:highlight w:val="none"/>
          <w:lang w:val="en-US" w:eastAsia="zh-CN"/>
        </w:rPr>
        <w:t>按</w:t>
      </w:r>
      <w:r>
        <w:rPr>
          <w:rFonts w:hint="eastAsia" w:ascii="宋体" w:hAnsi="宋体" w:eastAsia="宋体" w:cs="宋体"/>
          <w:b w:val="0"/>
          <w:color w:val="000000"/>
          <w:sz w:val="21"/>
          <w:szCs w:val="21"/>
          <w:highlight w:val="none"/>
        </w:rPr>
        <w:t>[可选项]</w:t>
      </w:r>
      <w:r>
        <w:rPr>
          <w:rFonts w:hint="eastAsia" w:ascii="宋体" w:hAnsi="宋体" w:eastAsia="宋体" w:cs="宋体"/>
          <w:b w:val="0"/>
          <w:color w:val="000000"/>
          <w:sz w:val="21"/>
          <w:szCs w:val="21"/>
          <w:highlight w:val="none"/>
          <w:u w:val="single"/>
          <w:lang w:val="en-US" w:eastAsia="zh-CN"/>
        </w:rPr>
        <w:t>工序节点或固定周期</w:t>
      </w:r>
      <w:r>
        <w:rPr>
          <w:rFonts w:hint="eastAsia" w:ascii="宋体" w:hAnsi="宋体" w:eastAsia="宋体" w:cs="宋体"/>
          <w:b w:val="0"/>
          <w:color w:val="000000"/>
          <w:sz w:val="21"/>
          <w:szCs w:val="21"/>
          <w:highlight w:val="none"/>
          <w:u w:val="none"/>
          <w:lang w:val="en-US" w:eastAsia="zh-CN"/>
        </w:rPr>
        <w:t>的方式，对已完成工程量（含变更、签证、索赔等）进行价款计算、调整和确认。经双方确认的过程结算文件作为竣工结算文件的组成部分，竣工后原则上不再重复审核。</w:t>
      </w:r>
      <w:r>
        <w:rPr>
          <w:rFonts w:hint="eastAsia" w:ascii="宋体" w:cs="宋体"/>
          <w:b w:val="0"/>
          <w:color w:val="000000"/>
          <w:sz w:val="21"/>
          <w:szCs w:val="21"/>
          <w:highlight w:val="none"/>
          <w:u w:val="none"/>
          <w:lang w:val="en-US" w:eastAsia="zh-CN"/>
        </w:rPr>
        <w:t>承包人提交过程结算资料并审定，</w:t>
      </w:r>
      <w:r>
        <w:rPr>
          <w:rFonts w:hint="eastAsia" w:ascii="宋体" w:cs="宋体"/>
          <w:b w:val="0"/>
          <w:color w:val="000000"/>
          <w:highlight w:val="none"/>
          <w:u w:val="none"/>
        </w:rPr>
        <w:t>可依据经双方确认的过程结算文件，申请支付至过程结算</w:t>
      </w:r>
      <w:r>
        <w:rPr>
          <w:rFonts w:hint="eastAsia" w:ascii="宋体" w:cs="宋体"/>
          <w:b w:val="0"/>
          <w:color w:val="000000"/>
          <w:highlight w:val="none"/>
          <w:u w:val="none"/>
          <w:lang w:val="en-US" w:eastAsia="zh-CN"/>
        </w:rPr>
        <w:t>价</w:t>
      </w:r>
      <w:r>
        <w:rPr>
          <w:rFonts w:hint="eastAsia" w:ascii="宋体" w:cs="宋体"/>
          <w:b w:val="0"/>
          <w:color w:val="000000"/>
          <w:highlight w:val="none"/>
          <w:u w:val="none"/>
        </w:rPr>
        <w:t>（不含安全文明施工费）的90%</w:t>
      </w:r>
      <w:r>
        <w:rPr>
          <w:rFonts w:hint="eastAsia" w:ascii="宋体" w:hAnsi="宋体" w:eastAsia="宋体" w:cs="宋体"/>
          <w:b w:val="0"/>
          <w:color w:val="000000"/>
          <w:sz w:val="21"/>
          <w:szCs w:val="21"/>
          <w:highlight w:val="none"/>
          <w:lang w:val="en-US" w:eastAsia="zh-CN"/>
        </w:rPr>
        <w:t>。</w:t>
      </w:r>
      <w:r>
        <w:rPr>
          <w:rFonts w:hint="eastAsia" w:ascii="宋体" w:hAnsi="宋体" w:eastAsia="宋体" w:cs="宋体"/>
          <w:b w:val="0"/>
          <w:color w:val="000000"/>
          <w:sz w:val="21"/>
          <w:szCs w:val="21"/>
          <w:highlight w:val="none"/>
          <w:u w:val="none"/>
          <w:lang w:val="en-US" w:eastAsia="zh-CN"/>
        </w:rPr>
        <w:t>其余未经过程结算的工程量，</w:t>
      </w:r>
      <w:r>
        <w:rPr>
          <w:rFonts w:hint="eastAsia" w:ascii="宋体" w:hAnsi="宋体" w:eastAsia="宋体" w:cs="宋体"/>
          <w:b w:val="0"/>
          <w:color w:val="000000"/>
          <w:sz w:val="21"/>
          <w:szCs w:val="21"/>
          <w:highlight w:val="none"/>
          <w:u w:val="none"/>
          <w:shd w:val="clear" w:color="auto" w:fill="auto"/>
        </w:rPr>
        <w:t>进度款与预付款累计付至</w:t>
      </w:r>
      <w:r>
        <w:rPr>
          <w:rFonts w:hint="eastAsia" w:ascii="宋体" w:hAnsi="宋体" w:eastAsia="宋体" w:cs="宋体"/>
          <w:b w:val="0"/>
          <w:color w:val="000000"/>
          <w:sz w:val="21"/>
          <w:szCs w:val="21"/>
          <w:highlight w:val="none"/>
          <w:u w:val="none"/>
          <w:shd w:val="clear" w:color="auto" w:fill="auto"/>
          <w:lang w:eastAsia="zh-CN"/>
        </w:rPr>
        <w:t>该部分</w:t>
      </w:r>
      <w:r>
        <w:rPr>
          <w:rFonts w:hint="eastAsia" w:ascii="宋体" w:hAnsi="宋体" w:eastAsia="宋体" w:cs="宋体"/>
          <w:b w:val="0"/>
          <w:color w:val="000000"/>
          <w:sz w:val="21"/>
          <w:szCs w:val="21"/>
          <w:highlight w:val="none"/>
          <w:u w:val="none"/>
          <w:shd w:val="clear" w:color="auto" w:fill="auto"/>
        </w:rPr>
        <w:t>合同价（不含安全文明施工费）的 8</w:t>
      </w:r>
      <w:r>
        <w:rPr>
          <w:rFonts w:hint="eastAsia" w:ascii="宋体" w:hAnsi="宋体" w:eastAsia="宋体" w:cs="宋体"/>
          <w:b w:val="0"/>
          <w:color w:val="000000"/>
          <w:sz w:val="21"/>
          <w:szCs w:val="21"/>
          <w:highlight w:val="none"/>
          <w:u w:val="none"/>
          <w:shd w:val="clear" w:color="auto" w:fill="auto"/>
          <w:lang w:val="en-US" w:eastAsia="zh-CN"/>
        </w:rPr>
        <w:t>5</w:t>
      </w:r>
      <w:r>
        <w:rPr>
          <w:rFonts w:hint="eastAsia" w:ascii="宋体" w:hAnsi="宋体" w:eastAsia="宋体" w:cs="宋体"/>
          <w:b w:val="0"/>
          <w:color w:val="000000"/>
          <w:sz w:val="21"/>
          <w:szCs w:val="21"/>
          <w:highlight w:val="none"/>
          <w:u w:val="none"/>
          <w:shd w:val="clear" w:color="auto" w:fill="auto"/>
        </w:rPr>
        <w:t>％时停止支付</w:t>
      </w:r>
      <w:r>
        <w:rPr>
          <w:rFonts w:hint="eastAsia" w:ascii="宋体" w:hAnsi="宋体" w:eastAsia="宋体" w:cs="宋体"/>
          <w:b w:val="0"/>
          <w:color w:val="000000"/>
          <w:sz w:val="21"/>
          <w:szCs w:val="21"/>
          <w:highlight w:val="none"/>
          <w:u w:val="none"/>
          <w:shd w:val="clear" w:color="auto" w:fill="auto"/>
          <w:lang w:eastAsia="zh-CN"/>
        </w:rPr>
        <w:t>，</w:t>
      </w:r>
      <w:r>
        <w:rPr>
          <w:rFonts w:hint="eastAsia" w:ascii="宋体" w:hAnsi="宋体" w:eastAsia="宋体" w:cs="宋体"/>
          <w:b w:val="0"/>
          <w:color w:val="000000"/>
          <w:sz w:val="21"/>
          <w:szCs w:val="21"/>
          <w:highlight w:val="none"/>
        </w:rPr>
        <w:t>待工程</w:t>
      </w:r>
      <w:r>
        <w:rPr>
          <w:rFonts w:hint="eastAsia" w:ascii="宋体" w:hAnsi="宋体" w:eastAsia="宋体" w:cs="宋体"/>
          <w:b w:val="0"/>
          <w:color w:val="000000"/>
          <w:sz w:val="21"/>
          <w:szCs w:val="21"/>
          <w:highlight w:val="none"/>
          <w:lang w:val="en-US" w:eastAsia="zh-CN"/>
        </w:rPr>
        <w:t>竣工投产</w:t>
      </w:r>
      <w:r>
        <w:rPr>
          <w:rFonts w:hint="eastAsia" w:ascii="宋体" w:hAnsi="宋体" w:eastAsia="宋体" w:cs="宋体"/>
          <w:b w:val="0"/>
          <w:color w:val="000000"/>
          <w:sz w:val="21"/>
          <w:szCs w:val="21"/>
          <w:highlight w:val="none"/>
        </w:rPr>
        <w:t>并且</w:t>
      </w:r>
      <w:r>
        <w:rPr>
          <w:rFonts w:hint="eastAsia" w:ascii="宋体" w:hAnsi="宋体" w:eastAsia="宋体" w:cs="宋体"/>
          <w:b w:val="0"/>
          <w:color w:val="000000"/>
          <w:sz w:val="21"/>
          <w:szCs w:val="21"/>
          <w:highlight w:val="none"/>
          <w:lang w:val="en-US" w:eastAsia="zh-CN"/>
        </w:rPr>
        <w:t>承包人</w:t>
      </w:r>
      <w:r>
        <w:rPr>
          <w:rFonts w:hint="eastAsia" w:ascii="宋体" w:hAnsi="宋体" w:eastAsia="宋体" w:cs="宋体"/>
          <w:b w:val="0"/>
          <w:color w:val="000000"/>
          <w:sz w:val="21"/>
          <w:szCs w:val="21"/>
          <w:highlight w:val="none"/>
        </w:rPr>
        <w:t>提交完整结算资料后</w:t>
      </w:r>
      <w:r>
        <w:rPr>
          <w:rFonts w:hint="eastAsia" w:ascii="宋体" w:hAnsi="宋体" w:eastAsia="宋体" w:cs="宋体"/>
          <w:b w:val="0"/>
          <w:color w:val="000000"/>
          <w:sz w:val="21"/>
          <w:szCs w:val="21"/>
          <w:highlight w:val="none"/>
          <w:lang w:val="en-US" w:eastAsia="zh-CN"/>
        </w:rPr>
        <w:t>可再</w:t>
      </w:r>
      <w:r>
        <w:rPr>
          <w:rFonts w:hint="eastAsia" w:ascii="宋体" w:hAnsi="宋体" w:eastAsia="宋体" w:cs="宋体"/>
          <w:b w:val="0"/>
          <w:color w:val="000000"/>
          <w:sz w:val="21"/>
          <w:szCs w:val="21"/>
          <w:highlight w:val="none"/>
        </w:rPr>
        <w:t>支付</w:t>
      </w:r>
      <w:r>
        <w:rPr>
          <w:rFonts w:hint="eastAsia" w:ascii="宋体" w:hAnsi="宋体" w:eastAsia="宋体" w:cs="宋体"/>
          <w:b w:val="0"/>
          <w:color w:val="000000"/>
          <w:sz w:val="21"/>
          <w:szCs w:val="21"/>
          <w:highlight w:val="none"/>
          <w:lang w:val="en-US" w:eastAsia="zh-CN"/>
        </w:rPr>
        <w:t>至该部分</w:t>
      </w:r>
      <w:r>
        <w:rPr>
          <w:rFonts w:hint="eastAsia" w:ascii="宋体" w:hAnsi="宋体" w:eastAsia="宋体" w:cs="宋体"/>
          <w:b w:val="0"/>
          <w:color w:val="000000"/>
          <w:sz w:val="21"/>
          <w:szCs w:val="21"/>
          <w:highlight w:val="none"/>
        </w:rPr>
        <w:t>合同</w:t>
      </w:r>
      <w:r>
        <w:rPr>
          <w:rFonts w:hint="eastAsia" w:ascii="宋体" w:hAnsi="宋体" w:eastAsia="宋体" w:cs="宋体"/>
          <w:b w:val="0"/>
          <w:color w:val="000000"/>
          <w:sz w:val="21"/>
          <w:szCs w:val="21"/>
          <w:highlight w:val="none"/>
          <w:u w:val="none"/>
        </w:rPr>
        <w:t>价</w:t>
      </w:r>
      <w:r>
        <w:rPr>
          <w:rFonts w:hint="eastAsia" w:ascii="宋体" w:hAnsi="宋体" w:eastAsia="宋体" w:cs="宋体"/>
          <w:b w:val="0"/>
          <w:color w:val="000000"/>
          <w:sz w:val="21"/>
          <w:szCs w:val="21"/>
          <w:highlight w:val="none"/>
          <w:u w:val="none"/>
          <w:shd w:val="clear" w:color="auto" w:fill="auto"/>
        </w:rPr>
        <w:t>（不含安全文明施工费）</w:t>
      </w:r>
      <w:r>
        <w:rPr>
          <w:rFonts w:hint="eastAsia" w:ascii="宋体" w:hAnsi="宋体" w:eastAsia="宋体" w:cs="宋体"/>
          <w:b w:val="0"/>
          <w:color w:val="000000"/>
          <w:sz w:val="21"/>
          <w:szCs w:val="21"/>
          <w:highlight w:val="none"/>
          <w:u w:val="none"/>
          <w:lang w:val="en-US" w:eastAsia="zh-CN"/>
        </w:rPr>
        <w:t>的90%。</w:t>
      </w:r>
    </w:p>
    <w:p>
      <w:pPr>
        <w:keepNext w:val="0"/>
        <w:keepLines w:val="0"/>
        <w:pageBreakBefore w:val="0"/>
        <w:widowControl w:val="0"/>
        <w:shd w:val="clear" w:color="auto" w:fill="auto"/>
        <w:kinsoku/>
        <w:wordWrap/>
        <w:overflowPunct/>
        <w:topLinePunct w:val="0"/>
        <w:autoSpaceDE/>
        <w:autoSpaceDN/>
        <w:bidi w:val="0"/>
        <w:adjustRightInd/>
        <w:snapToGrid/>
        <w:spacing w:beforeLines="0" w:afterLines="0" w:line="360" w:lineRule="auto"/>
        <w:ind w:firstLine="420" w:firstLineChars="200"/>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sz w:val="21"/>
          <w:szCs w:val="21"/>
          <w:highlight w:val="none"/>
          <w:shd w:val="clear" w:color="auto" w:fill="auto"/>
          <w:lang w:val="en-US" w:eastAsia="zh-CN"/>
        </w:rPr>
        <w:t>14.3.</w:t>
      </w:r>
      <w:r>
        <w:rPr>
          <w:rFonts w:hint="eastAsia" w:ascii="宋体" w:hAnsi="宋体" w:eastAsia="宋体" w:cs="宋体"/>
          <w:b w:val="0"/>
          <w:bCs w:val="0"/>
          <w:color w:val="000000"/>
          <w:sz w:val="21"/>
          <w:szCs w:val="21"/>
          <w:highlight w:val="none"/>
          <w:u w:val="none"/>
          <w:lang w:val="en-US" w:eastAsia="zh-CN"/>
        </w:rPr>
        <w:t>3</w:t>
      </w:r>
      <w:r>
        <w:rPr>
          <w:rFonts w:hint="eastAsia" w:ascii="宋体" w:hAnsi="宋体" w:cs="宋体"/>
          <w:b w:val="0"/>
          <w:bCs w:val="0"/>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施工进度款包括农民工工资,农民工工资支付应严格执行广西电网公司《基建项目进度款支付管控</w:t>
      </w:r>
      <w:r>
        <w:rPr>
          <w:rFonts w:hint="eastAsia" w:ascii="宋体" w:hAnsi="宋体" w:eastAsia="宋体" w:cs="宋体"/>
          <w:color w:val="000000" w:themeColor="text1"/>
          <w:sz w:val="21"/>
          <w:szCs w:val="21"/>
          <w:highlight w:val="none"/>
          <w:lang w:val="en-US" w:eastAsia="zh-CN"/>
          <w14:textFill>
            <w14:solidFill>
              <w14:schemeClr w14:val="tx1"/>
            </w14:solidFill>
          </w14:textFill>
        </w:rPr>
        <w:t>措施》（桂电办基建〔2022〕81号）、《广西电网公司基建项目工程款支付管理工作指引（修订）》（桂电办基建〔2024〕31号）和《关于进一步加强农民工工资发放全过程监管的通知》（桂电基建〔2025〕3号）要求。发包人按施工合同约定拨付工程款给总包单位，并将不低于当期工程款（包括预付款和进度款）30%的人工费用拨入总包单位开设的农民工工资专用账户。</w:t>
      </w:r>
    </w:p>
    <w:p>
      <w:pPr>
        <w:pStyle w:val="2"/>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b w:val="0"/>
          <w:bCs/>
          <w:i w:val="0"/>
          <w:iCs/>
          <w:color w:val="000000" w:themeColor="text1"/>
          <w:sz w:val="21"/>
          <w:szCs w:val="21"/>
          <w:lang w:val="en-US" w:eastAsia="zh-CN"/>
          <w14:textFill>
            <w14:solidFill>
              <w14:schemeClr w14:val="tx1"/>
            </w14:solidFill>
          </w14:textFill>
        </w:rPr>
      </w:pPr>
      <w:r>
        <w:rPr>
          <w:rFonts w:hint="eastAsia" w:ascii="宋体" w:hAnsi="宋体" w:eastAsia="宋体" w:cs="宋体"/>
          <w:b w:val="0"/>
          <w:bCs/>
          <w:i w:val="0"/>
          <w:iCs/>
          <w:color w:val="000000" w:themeColor="text1"/>
          <w:sz w:val="21"/>
          <w:szCs w:val="21"/>
          <w:highlight w:val="none"/>
          <w:lang w:val="en-US" w:eastAsia="zh-CN"/>
          <w14:textFill>
            <w14:solidFill>
              <w14:schemeClr w14:val="tx1"/>
            </w14:solidFill>
          </w14:textFill>
        </w:rPr>
        <w:t>农民工工资专用账户开立，应严格落实 《广西壮族自治区人力资源和社会保障厅等8部门关于印发广西壮族自治区工程建设领域农民工工资专用账户管理暂行办法实施细则的通知》（桂人社规〔2022〕5 号）“第六条 总包单位应当在工程施工合同签订之日起 30 日内，自主选择在自治区行政区域内依法设立或设有分支机构的银行开立专用账户，并与建设单位、开户银行签订《广西壮族自治区工程建设领域农民工工资专用账户资金管理三方协议》</w:t>
      </w:r>
      <w:r>
        <w:rPr>
          <w:rFonts w:hint="eastAsia" w:ascii="宋体" w:hAnsi="宋体" w:cs="宋体"/>
          <w:b w:val="0"/>
          <w:bCs/>
          <w:i w:val="0"/>
          <w:iCs/>
          <w:color w:val="000000" w:themeColor="text1"/>
          <w:sz w:val="21"/>
          <w:szCs w:val="21"/>
          <w:highlight w:val="none"/>
          <w:lang w:val="en-US" w:eastAsia="zh-CN"/>
          <w14:textFill>
            <w14:solidFill>
              <w14:schemeClr w14:val="tx1"/>
            </w14:solidFill>
          </w14:textFill>
        </w:rPr>
        <w:t>”的要求</w:t>
      </w:r>
      <w:r>
        <w:rPr>
          <w:rFonts w:hint="eastAsia" w:ascii="宋体" w:hAnsi="宋体" w:eastAsia="宋体" w:cs="宋体"/>
          <w:b w:val="0"/>
          <w:bCs/>
          <w:i w:val="0"/>
          <w:iCs/>
          <w:color w:val="000000" w:themeColor="text1"/>
          <w:sz w:val="21"/>
          <w:szCs w:val="21"/>
          <w:highlight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Lines="0" w:afterLines="0" w:line="360" w:lineRule="auto"/>
        <w:ind w:right="0" w:righ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农民工工资支付专用账户（符合</w:t>
      </w:r>
      <w:r>
        <w:rPr>
          <w:rFonts w:hint="eastAsia" w:ascii="宋体" w:hAnsi="宋体" w:eastAsia="宋体" w:cs="宋体"/>
          <w:color w:val="000000" w:themeColor="text1"/>
          <w:sz w:val="21"/>
          <w:szCs w:val="21"/>
          <w:highlight w:val="none"/>
          <w14:textFill>
            <w14:solidFill>
              <w14:schemeClr w14:val="tx1"/>
            </w14:solidFill>
          </w14:textFill>
        </w:rPr>
        <w:t>人力资源社会保障行政部门规定设立的专用账户</w:t>
      </w:r>
      <w:r>
        <w:rPr>
          <w:rFonts w:hint="eastAsia" w:ascii="宋体" w:hAnsi="宋体" w:eastAsia="宋体" w:cs="宋体"/>
          <w:bCs/>
          <w:color w:val="000000" w:themeColor="text1"/>
          <w:sz w:val="21"/>
          <w:szCs w:val="21"/>
          <w:highlight w:val="none"/>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beforeLines="0" w:afterLines="0" w:line="360" w:lineRule="auto"/>
        <w:ind w:right="0" w:rightChars="0" w:firstLine="420" w:firstLineChars="200"/>
        <w:textAlignment w:val="auto"/>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开户行：</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beforeLines="0" w:afterLines="0" w:line="360" w:lineRule="auto"/>
        <w:ind w:right="0" w:rightChars="0" w:firstLine="420" w:firstLineChars="200"/>
        <w:textAlignment w:val="auto"/>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账户名：</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w:t>
      </w:r>
    </w:p>
    <w:p>
      <w:pPr>
        <w:pStyle w:val="6"/>
        <w:keepNext w:val="0"/>
        <w:keepLines w:val="0"/>
        <w:pageBreakBefore w:val="0"/>
        <w:widowControl w:val="0"/>
        <w:kinsoku/>
        <w:wordWrap/>
        <w:overflowPunct/>
        <w:topLinePunct w:val="0"/>
        <w:autoSpaceDE/>
        <w:autoSpaceDN/>
        <w:bidi w:val="0"/>
        <w:adjustRightInd/>
        <w:snapToGrid/>
        <w:spacing w:beforeLines="0" w:after="0" w:afterLines="0" w:line="360" w:lineRule="auto"/>
        <w:ind w:left="0" w:leftChars="0" w:right="0" w:righ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账  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p>
    <w:p>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textAlignment w:val="auto"/>
        <w:outlineLvl w:val="9"/>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shd w:val="clear" w:color="auto" w:fill="auto"/>
          <w:lang w:val="en-US" w:eastAsia="zh-CN"/>
          <w14:textFill>
            <w14:solidFill>
              <w14:schemeClr w14:val="tx1"/>
            </w14:solidFill>
          </w14:textFill>
        </w:rPr>
        <w:t>14.3.</w:t>
      </w: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w:t>
      </w: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 xml:space="preserve"> 安全文明施工费</w:t>
      </w:r>
      <w:r>
        <w:rPr>
          <w:rFonts w:hint="eastAsia" w:ascii="宋体" w:hAnsi="宋体" w:eastAsia="宋体" w:cs="宋体"/>
          <w:b w:val="0"/>
          <w:color w:val="000000" w:themeColor="text1"/>
          <w:sz w:val="21"/>
          <w:szCs w:val="21"/>
          <w:highlight w:val="none"/>
          <w:u w:val="none"/>
          <w14:textFill>
            <w14:solidFill>
              <w14:schemeClr w14:val="tx1"/>
            </w14:solidFill>
          </w14:textFill>
        </w:rPr>
        <w:t>支付</w:t>
      </w: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执行 《广西电网公司电网基建工程安全文明施工及费用管理指导意见》（</w:t>
      </w:r>
      <w:r>
        <w:rPr>
          <w:rFonts w:hint="eastAsia" w:ascii="宋体" w:hAnsi="宋体" w:eastAsia="宋体" w:cs="宋体"/>
          <w:b w:val="0"/>
          <w:color w:val="000000" w:themeColor="text1"/>
          <w:highlight w:val="none"/>
          <w14:textFill>
            <w14:solidFill>
              <w14:schemeClr w14:val="tx1"/>
            </w14:solidFill>
          </w14:textFill>
        </w:rPr>
        <w:t>桂电基建〔2020〕215</w:t>
      </w:r>
      <w:r>
        <w:rPr>
          <w:rFonts w:hint="eastAsia" w:ascii="宋体" w:hAnsi="宋体" w:eastAsia="宋体" w:cs="宋体"/>
          <w:b w:val="0"/>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kern w:val="2"/>
          <w:sz w:val="21"/>
          <w:szCs w:val="21"/>
          <w:highlight w:val="none"/>
          <w:lang w:val="en-US" w:eastAsia="zh-CN" w:bidi="ar-SA"/>
          <w14:textFill>
            <w14:solidFill>
              <w14:schemeClr w14:val="tx1"/>
            </w14:solidFill>
          </w14:textFill>
        </w:rPr>
        <w:t>。发包人在</w:t>
      </w:r>
      <w:r>
        <w:rPr>
          <w:rFonts w:hint="eastAsia" w:ascii="宋体" w:hAnsi="宋体" w:eastAsia="宋体" w:cs="宋体"/>
          <w:b w:val="0"/>
          <w:color w:val="000000" w:themeColor="text1"/>
          <w:highlight w:val="none"/>
          <w14:textFill>
            <w14:solidFill>
              <w14:schemeClr w14:val="tx1"/>
            </w14:solidFill>
          </w14:textFill>
        </w:rPr>
        <w:t>合同签订后28个工作日内，预付安全文明施工费合同总额的60%，其余部分在拨付工程进度款的同时，按照施工进度分阶段单独拨付安全文明施工费，累计支付至安全文明施工费合同总额100%。待工程竣工结算</w:t>
      </w:r>
      <w:r>
        <w:rPr>
          <w:rFonts w:hint="eastAsia" w:ascii="宋体" w:hAnsi="宋体" w:eastAsia="宋体" w:cs="宋体"/>
          <w:b w:val="0"/>
          <w:color w:val="000000" w:themeColor="text1"/>
          <w:highlight w:val="none"/>
          <w:lang w:eastAsia="zh-CN"/>
          <w14:textFill>
            <w14:solidFill>
              <w14:schemeClr w14:val="tx1"/>
            </w14:solidFill>
          </w14:textFill>
        </w:rPr>
        <w:t>后，</w:t>
      </w:r>
      <w:r>
        <w:rPr>
          <w:rFonts w:hint="eastAsia" w:ascii="宋体" w:hAnsi="宋体" w:eastAsia="宋体" w:cs="宋体"/>
          <w:b w:val="0"/>
          <w:color w:val="000000" w:themeColor="text1"/>
          <w:highlight w:val="none"/>
          <w14:textFill>
            <w14:solidFill>
              <w14:schemeClr w14:val="tx1"/>
            </w14:solidFill>
          </w14:textFill>
        </w:rPr>
        <w:t>根据安全文明施工费最终结算金额一次性支付到结算价的100%。若存在多支付安全文明施工费用的情况，在施工结算款中抵扣该部分款项。未支付的施工结算款不足抵扣的，乙方应在办理施工结算后20日内返还，逾期不返还的，从逾期次日起，每日向甲方支付违约金1000元。</w:t>
      </w:r>
    </w:p>
    <w:p>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textAlignment w:val="auto"/>
        <w:outlineLvl w:val="9"/>
        <w:rPr>
          <w:rFonts w:hint="eastAsia" w:ascii="宋体" w:hAnsi="宋体" w:eastAsia="宋体" w:cs="宋体"/>
          <w:b w:val="0"/>
          <w:color w:val="000000" w:themeColor="text1"/>
          <w:highlight w:val="none"/>
          <w:lang w:val="en-US" w:eastAsia="zh-CN"/>
          <w14:textFill>
            <w14:solidFill>
              <w14:schemeClr w14:val="tx1"/>
            </w14:solidFill>
          </w14:textFill>
        </w:rPr>
      </w:pPr>
      <w:r>
        <w:rPr>
          <w:rFonts w:hint="eastAsia" w:ascii="宋体" w:hAnsi="宋体" w:eastAsia="宋体" w:cs="宋体"/>
          <w:b w:val="0"/>
          <w:color w:val="000000" w:themeColor="text1"/>
          <w:highlight w:val="none"/>
          <w:lang w:val="en-US" w:eastAsia="zh-CN"/>
          <w14:textFill>
            <w14:solidFill>
              <w14:schemeClr w14:val="tx1"/>
            </w14:solidFill>
          </w14:textFill>
        </w:rPr>
        <w:t xml:space="preserve">14.3.5 </w:t>
      </w:r>
      <w:r>
        <w:rPr>
          <w:rFonts w:hint="eastAsia" w:ascii="宋体" w:hAnsi="宋体" w:eastAsia="宋体" w:cs="宋体"/>
          <w:b w:val="0"/>
          <w:bCs w:val="0"/>
          <w:color w:val="000000" w:themeColor="text1"/>
          <w:highlight w:val="none"/>
          <w14:textFill>
            <w14:solidFill>
              <w14:schemeClr w14:val="tx1"/>
            </w14:solidFill>
          </w14:textFill>
        </w:rPr>
        <w:t>增加费用≥20万元的单项变更，根据完工后有效的工程签证，费用经建设单位委托的造价咨询单位审定并</w:t>
      </w:r>
      <w:r>
        <w:rPr>
          <w:rFonts w:hint="eastAsia" w:ascii="宋体" w:hAnsi="宋体" w:eastAsia="宋体" w:cs="宋体"/>
          <w:b w:val="0"/>
          <w:bCs w:val="0"/>
          <w:color w:val="000000" w:themeColor="text1"/>
          <w:highlight w:val="none"/>
          <w:lang w:val="en-US" w:eastAsia="zh-CN"/>
          <w14:textFill>
            <w14:solidFill>
              <w14:schemeClr w14:val="tx1"/>
            </w14:solidFill>
          </w14:textFill>
        </w:rPr>
        <w:t>经</w:t>
      </w:r>
      <w:r>
        <w:rPr>
          <w:rFonts w:hint="eastAsia" w:ascii="宋体" w:hAnsi="宋体" w:eastAsia="宋体" w:cs="宋体"/>
          <w:b w:val="0"/>
          <w:bCs w:val="0"/>
          <w:color w:val="000000" w:themeColor="text1"/>
          <w:highlight w:val="none"/>
          <w14:textFill>
            <w14:solidFill>
              <w14:schemeClr w14:val="tx1"/>
            </w14:solidFill>
          </w14:textFill>
        </w:rPr>
        <w:t>到甲乙</w:t>
      </w:r>
      <w:r>
        <w:rPr>
          <w:rFonts w:hint="eastAsia" w:ascii="宋体" w:hAnsi="宋体" w:eastAsia="宋体" w:cs="宋体"/>
          <w:b w:val="0"/>
          <w:bCs w:val="0"/>
          <w:color w:val="000000" w:themeColor="text1"/>
          <w:highlight w:val="none"/>
          <w:lang w:val="en-US" w:eastAsia="zh-CN"/>
          <w14:textFill>
            <w14:solidFill>
              <w14:schemeClr w14:val="tx1"/>
            </w14:solidFill>
          </w14:textFill>
        </w:rPr>
        <w:t>双</w:t>
      </w:r>
      <w:r>
        <w:rPr>
          <w:rFonts w:hint="eastAsia" w:ascii="宋体" w:hAnsi="宋体" w:eastAsia="宋体" w:cs="宋体"/>
          <w:b w:val="0"/>
          <w:bCs w:val="0"/>
          <w:color w:val="000000" w:themeColor="text1"/>
          <w:highlight w:val="none"/>
          <w14:textFill>
            <w14:solidFill>
              <w14:schemeClr w14:val="tx1"/>
            </w14:solidFill>
          </w14:textFill>
        </w:rPr>
        <w:t>方确认后，可依据通用合同条款第12.3款的约定调整合同总价，并</w:t>
      </w:r>
      <w:r>
        <w:rPr>
          <w:rFonts w:hint="eastAsia" w:ascii="宋体" w:hAnsi="宋体" w:eastAsia="宋体" w:cs="宋体"/>
          <w:b w:val="0"/>
          <w:bCs w:val="0"/>
          <w:color w:val="000000" w:themeColor="text1"/>
          <w:highlight w:val="none"/>
          <w:lang w:val="en-US" w:eastAsia="zh-CN"/>
          <w14:textFill>
            <w14:solidFill>
              <w14:schemeClr w14:val="tx1"/>
            </w14:solidFill>
          </w14:textFill>
        </w:rPr>
        <w:t>按照</w:t>
      </w:r>
      <w:r>
        <w:rPr>
          <w:rFonts w:hint="eastAsia" w:ascii="宋体" w:hAnsi="宋体" w:eastAsia="宋体" w:cs="宋体"/>
          <w:b w:val="0"/>
          <w:bCs w:val="0"/>
          <w:color w:val="000000" w:themeColor="text1"/>
          <w:highlight w:val="none"/>
          <w14:textFill>
            <w14:solidFill>
              <w14:schemeClr w14:val="tx1"/>
            </w14:solidFill>
          </w14:textFill>
        </w:rPr>
        <w:t>专用合同条款第14.3款的约定支付费用。</w:t>
      </w:r>
    </w:p>
    <w:p>
      <w:pPr>
        <w:pStyle w:val="17"/>
        <w:keepNext w:val="0"/>
        <w:keepLines w:val="0"/>
        <w:pageBreakBefore w:val="0"/>
        <w:widowControl w:val="0"/>
        <w:kinsoku/>
        <w:wordWrap/>
        <w:overflowPunct/>
        <w:topLinePunct w:val="0"/>
        <w:autoSpaceDE/>
        <w:autoSpaceDN/>
        <w:bidi w:val="0"/>
        <w:adjustRightInd/>
        <w:spacing w:after="0" w:line="360" w:lineRule="auto"/>
        <w:ind w:left="0" w:leftChars="0" w:firstLine="0" w:firstLineChars="0"/>
        <w:textAlignment w:val="auto"/>
        <w:outlineLvl w:val="9"/>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1</w:t>
      </w:r>
      <w:r>
        <w:rPr>
          <w:rFonts w:hint="eastAsia" w:ascii="宋体" w:hAnsi="宋体"/>
          <w:b/>
          <w:bCs/>
          <w:color w:val="000000" w:themeColor="text1"/>
          <w:szCs w:val="21"/>
          <w:highlight w:val="none"/>
          <w14:textFill>
            <w14:solidFill>
              <w14:schemeClr w14:val="tx1"/>
            </w14:solidFill>
          </w14:textFill>
        </w:rPr>
        <w:t>4.9</w:t>
      </w:r>
      <w:r>
        <w:rPr>
          <w:rFonts w:hint="eastAsia" w:ascii="宋体"/>
          <w:b/>
          <w:bCs/>
          <w:color w:val="000000" w:themeColor="text1"/>
          <w:szCs w:val="21"/>
          <w:highlight w:val="none"/>
          <w:lang w:val="en-US" w:eastAsia="zh-CN"/>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质量保证金的支付</w:t>
      </w:r>
    </w:p>
    <w:p>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b w:val="0"/>
          <w:bCs w:val="0"/>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shd w:val="clear" w:color="auto" w:fill="auto"/>
          <w:lang w:val="en-US" w:eastAsia="zh-CN"/>
          <w14:textFill>
            <w14:solidFill>
              <w14:schemeClr w14:val="tx1"/>
            </w14:solidFill>
          </w14:textFill>
        </w:rPr>
        <w:t>将和合同范本</w:t>
      </w:r>
      <w:r>
        <w:rPr>
          <w:rFonts w:hint="eastAsia" w:ascii="宋体" w:hAnsi="宋体" w:cs="宋体"/>
          <w:b w:val="0"/>
          <w:bCs w:val="0"/>
          <w:color w:val="000000" w:themeColor="text1"/>
          <w:sz w:val="21"/>
          <w:szCs w:val="21"/>
          <w:highlight w:val="none"/>
          <w:shd w:val="clear" w:color="auto" w:fill="auto"/>
          <w:lang w:val="en-US" w:eastAsia="zh-CN"/>
          <w14:textFill>
            <w14:solidFill>
              <w14:schemeClr w14:val="tx1"/>
            </w14:solidFill>
          </w14:textFill>
        </w:rPr>
        <w:t>标准文本</w:t>
      </w:r>
      <w:r>
        <w:rPr>
          <w:rFonts w:hint="eastAsia" w:ascii="宋体" w:hAnsi="宋体" w:eastAsia="宋体" w:cs="宋体"/>
          <w:b w:val="0"/>
          <w:bCs w:val="0"/>
          <w:color w:val="000000" w:themeColor="text1"/>
          <w:sz w:val="21"/>
          <w:szCs w:val="21"/>
          <w:highlight w:val="none"/>
          <w:shd w:val="clear" w:color="auto" w:fill="auto"/>
          <w:lang w:val="en-US" w:eastAsia="zh-CN"/>
          <w14:textFill>
            <w14:solidFill>
              <w14:schemeClr w14:val="tx1"/>
            </w14:solidFill>
          </w14:textFill>
        </w:rPr>
        <w:t>中的第14.9款替换为如下内容：</w:t>
      </w:r>
    </w:p>
    <w:p>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14.9.1 质量保证金预留</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承包人在办理工程结算款支付申请的同时，提交金额为结算价</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（不含安全文明施工费）</w:t>
      </w:r>
      <w:r>
        <w:rPr>
          <w:rFonts w:hint="eastAsia" w:ascii="宋体" w:hAnsi="宋体"/>
          <w:color w:val="000000" w:themeColor="text1"/>
          <w:szCs w:val="21"/>
          <w:highlight w:val="none"/>
          <w14:textFill>
            <w14:solidFill>
              <w14:schemeClr w14:val="tx1"/>
            </w14:solidFill>
          </w14:textFill>
        </w:rPr>
        <w:t>3%的质量保证金担保（担保的形式包括银行提供的保函、央企财务公司提供的保函、保险公司提供的国家认可的具有法律效力的保险等，格式自定），保函应确保在工程缺陷责任期内有效，发包人审核无误后全额支付结算尾款。</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宋体" w:eastAsia="宋体" w:cs="Times New Roman"/>
          <w:b w:val="0"/>
          <w:color w:val="000000" w:themeColor="text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若承包人无法提交质量保证金保函，需在办理结算款支付申请的同时提交书面说明，发包人一次性扣留结算</w:t>
      </w:r>
      <w:r>
        <w:rPr>
          <w:rFonts w:hint="eastAsia" w:ascii="宋体" w:hAnsi="宋体"/>
          <w:color w:val="000000" w:themeColor="text1"/>
          <w:szCs w:val="21"/>
          <w:highlight w:val="none"/>
          <w:lang w:eastAsia="zh-CN"/>
          <w14:textFill>
            <w14:solidFill>
              <w14:schemeClr w14:val="tx1"/>
            </w14:solidFill>
          </w14:textFill>
        </w:rPr>
        <w:t>价</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（不含安全文明施工费）</w:t>
      </w:r>
      <w:r>
        <w:rPr>
          <w:rFonts w:hint="eastAsia" w:ascii="宋体" w:hAnsi="宋体"/>
          <w:color w:val="000000" w:themeColor="text1"/>
          <w:szCs w:val="21"/>
          <w:highlight w:val="none"/>
          <w14:textFill>
            <w14:solidFill>
              <w14:schemeClr w14:val="tx1"/>
            </w14:solidFill>
          </w14:textFill>
        </w:rPr>
        <w:t>3%的</w:t>
      </w:r>
      <w:r>
        <w:rPr>
          <w:rFonts w:hint="eastAsia" w:ascii="宋体" w:hAnsi="宋体"/>
          <w:color w:val="000000" w:themeColor="text1"/>
          <w:szCs w:val="21"/>
          <w:highlight w:val="none"/>
          <w:lang w:val="en-US" w:eastAsia="zh-CN"/>
          <w14:textFill>
            <w14:solidFill>
              <w14:schemeClr w14:val="tx1"/>
            </w14:solidFill>
          </w14:textFill>
        </w:rPr>
        <w:t>工程</w:t>
      </w:r>
      <w:r>
        <w:rPr>
          <w:rFonts w:hint="eastAsia" w:ascii="宋体" w:hAnsi="宋体"/>
          <w:color w:val="000000" w:themeColor="text1"/>
          <w:szCs w:val="21"/>
          <w:highlight w:val="none"/>
          <w14:textFill>
            <w14:solidFill>
              <w14:schemeClr w14:val="tx1"/>
            </w14:solidFill>
          </w14:textFill>
        </w:rPr>
        <w:t>质量保证金，价款支付到结算</w:t>
      </w:r>
      <w:r>
        <w:rPr>
          <w:rFonts w:hint="eastAsia" w:ascii="宋体" w:hAnsi="宋体"/>
          <w:color w:val="000000" w:themeColor="text1"/>
          <w:szCs w:val="21"/>
          <w:highlight w:val="none"/>
          <w:lang w:val="en-US" w:eastAsia="zh-CN"/>
          <w14:textFill>
            <w14:solidFill>
              <w14:schemeClr w14:val="tx1"/>
            </w14:solidFill>
          </w14:textFill>
        </w:rPr>
        <w:t>价</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（不含安全文明施工费）</w:t>
      </w:r>
      <w:r>
        <w:rPr>
          <w:rFonts w:hint="eastAsia" w:ascii="宋体" w:hAnsi="宋体"/>
          <w:color w:val="000000" w:themeColor="text1"/>
          <w:szCs w:val="21"/>
          <w:highlight w:val="none"/>
          <w14:textFill>
            <w14:solidFill>
              <w14:schemeClr w14:val="tx1"/>
            </w14:solidFill>
          </w14:textFill>
        </w:rPr>
        <w:t>的97%</w:t>
      </w:r>
      <w:r>
        <w:rPr>
          <w:rFonts w:hint="eastAsia" w:ascii="宋体" w:hAnsi="宋体"/>
          <w:color w:val="000000" w:themeColor="text1"/>
          <w:szCs w:val="21"/>
          <w:highlight w:val="none"/>
          <w:lang w:eastAsia="zh-CN"/>
          <w14:textFill>
            <w14:solidFill>
              <w14:schemeClr w14:val="tx1"/>
            </w14:solidFill>
          </w14:textFill>
        </w:rPr>
        <w:t>。</w:t>
      </w:r>
    </w:p>
    <w:p>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14.10</w:t>
      </w:r>
      <w:r>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招标代理费</w:t>
      </w:r>
    </w:p>
    <w:p>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b w:val="0"/>
          <w:bCs w:val="0"/>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val="0"/>
          <w:bCs w:val="0"/>
          <w:color w:val="000000" w:themeColor="text1"/>
          <w:sz w:val="21"/>
          <w:szCs w:val="21"/>
          <w:highlight w:val="none"/>
          <w:shd w:val="clear" w:color="auto" w:fill="auto"/>
          <w:lang w:val="en-US" w:eastAsia="zh-CN"/>
          <w14:textFill>
            <w14:solidFill>
              <w14:schemeClr w14:val="tx1"/>
            </w14:solidFill>
          </w14:textFill>
        </w:rPr>
        <w:t>将合同</w:t>
      </w:r>
      <w:r>
        <w:rPr>
          <w:rFonts w:hint="eastAsia" w:ascii="宋体" w:hAnsi="宋体" w:cs="宋体"/>
          <w:b w:val="0"/>
          <w:bCs w:val="0"/>
          <w:color w:val="000000" w:themeColor="text1"/>
          <w:sz w:val="21"/>
          <w:szCs w:val="21"/>
          <w:highlight w:val="none"/>
          <w:shd w:val="clear" w:color="auto" w:fill="auto"/>
          <w:lang w:val="en-US" w:eastAsia="zh-CN"/>
          <w14:textFill>
            <w14:solidFill>
              <w14:schemeClr w14:val="tx1"/>
            </w14:solidFill>
          </w14:textFill>
        </w:rPr>
        <w:t>标准文本</w:t>
      </w:r>
      <w:r>
        <w:rPr>
          <w:rFonts w:hint="eastAsia" w:ascii="宋体" w:hAnsi="宋体" w:eastAsia="宋体" w:cs="宋体"/>
          <w:b w:val="0"/>
          <w:bCs w:val="0"/>
          <w:color w:val="000000" w:themeColor="text1"/>
          <w:sz w:val="21"/>
          <w:szCs w:val="21"/>
          <w:highlight w:val="none"/>
          <w:shd w:val="clear" w:color="auto" w:fill="auto"/>
          <w:lang w:val="en-US" w:eastAsia="zh-CN"/>
          <w14:textFill>
            <w14:solidFill>
              <w14:schemeClr w14:val="tx1"/>
            </w14:solidFill>
          </w14:textFill>
        </w:rPr>
        <w:t>中的第14.10款替换为如下内容</w:t>
      </w:r>
      <w:r>
        <w:rPr>
          <w:rFonts w:hint="eastAsia" w:ascii="宋体" w:hAnsi="宋体" w:eastAsia="宋体" w:cs="宋体"/>
          <w:b w:val="0"/>
          <w:bCs w:val="0"/>
          <w:color w:val="000000" w:themeColor="text1"/>
          <w:sz w:val="21"/>
          <w:szCs w:val="21"/>
          <w:highlight w:val="none"/>
          <w:shd w:val="clear" w:color="auto" w:fill="auto"/>
          <w14:textFill>
            <w14:solidFill>
              <w14:schemeClr w14:val="tx1"/>
            </w14:solidFill>
          </w14:textFill>
        </w:rPr>
        <w:t>：</w:t>
      </w:r>
    </w:p>
    <w:p>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000000" w:themeColor="text1"/>
          <w:sz w:val="21"/>
          <w:szCs w:val="21"/>
          <w:highlight w:val="none"/>
          <w:u w:val="singl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t>招标代理费</w:t>
      </w:r>
      <w:r>
        <w:rPr>
          <w:rFonts w:hint="eastAsia" w:ascii="宋体" w:hAnsi="宋体" w:cs="宋体"/>
          <w:color w:val="000000" w:themeColor="text1"/>
          <w:sz w:val="21"/>
          <w:szCs w:val="21"/>
          <w:highlight w:val="none"/>
          <w:u w:val="none"/>
          <w:shd w:val="clear" w:color="auto" w:fill="auto"/>
          <w:lang w:val="en-US" w:eastAsia="zh-CN"/>
          <w14:textFill>
            <w14:solidFill>
              <w14:schemeClr w14:val="tx1"/>
            </w14:solidFill>
          </w14:textFill>
        </w:rPr>
        <w:t>：</w:t>
      </w:r>
      <w:r>
        <w:rPr>
          <w:rFonts w:hint="eastAsia" w:ascii="宋体" w:hAnsi="宋体" w:eastAsia="宋体" w:cs="宋体"/>
          <w:color w:val="000000" w:themeColor="text1"/>
          <w:sz w:val="21"/>
          <w:szCs w:val="21"/>
          <w:highlight w:val="none"/>
          <w:u w:val="single"/>
          <w:shd w:val="clear" w:color="auto" w:fill="auto"/>
          <w:lang w:val="en-US" w:eastAsia="zh-CN"/>
          <w14:textFill>
            <w14:solidFill>
              <w14:schemeClr w14:val="tx1"/>
            </w14:solidFill>
          </w14:textFill>
        </w:rPr>
        <w:t>包含在投标人的投标报价</w:t>
      </w:r>
      <w:r>
        <w:rPr>
          <w:rFonts w:hint="eastAsia" w:ascii="宋体" w:hAnsi="宋体" w:cs="宋体"/>
          <w:color w:val="000000" w:themeColor="text1"/>
          <w:sz w:val="21"/>
          <w:szCs w:val="21"/>
          <w:highlight w:val="none"/>
          <w:u w:val="single"/>
          <w:shd w:val="clear" w:color="auto" w:fill="auto"/>
          <w:lang w:val="en-US" w:eastAsia="zh-CN"/>
          <w14:textFill>
            <w14:solidFill>
              <w14:schemeClr w14:val="tx1"/>
            </w14:solidFill>
          </w14:textFill>
        </w:rPr>
        <w:t>或</w:t>
      </w:r>
      <w:r>
        <w:rPr>
          <w:rFonts w:hint="eastAsia" w:ascii="宋体" w:hAnsi="宋体" w:eastAsia="宋体" w:cs="宋体"/>
          <w:color w:val="000000" w:themeColor="text1"/>
          <w:sz w:val="21"/>
          <w:szCs w:val="21"/>
          <w:highlight w:val="none"/>
          <w:u w:val="single"/>
          <w:shd w:val="clear" w:color="auto" w:fill="auto"/>
          <w:lang w:val="en-US" w:eastAsia="zh-CN"/>
          <w14:textFill>
            <w14:solidFill>
              <w14:schemeClr w14:val="tx1"/>
            </w14:solidFill>
          </w14:textFill>
        </w:rPr>
        <w:t>下浮率中，结算时不另行计算。</w:t>
      </w:r>
    </w:p>
    <w:p>
      <w:pPr>
        <w:pStyle w:val="17"/>
        <w:keepNext w:val="0"/>
        <w:keepLines w:val="0"/>
        <w:pageBreakBefore w:val="0"/>
        <w:widowControl w:val="0"/>
        <w:numPr>
          <w:ilvl w:val="0"/>
          <w:numId w:val="2"/>
        </w:numPr>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cs="宋体"/>
          <w:color w:val="000000" w:themeColor="text1"/>
          <w:sz w:val="2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保险</w:t>
      </w:r>
    </w:p>
    <w:p>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18.1  有关保险的一般要求</w:t>
      </w:r>
    </w:p>
    <w:p>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承包人应以发包人和承包人的共同名义向双方同意的保险人投保建筑工程一切险、安装工程一切险的投保内容、保险金额、保险费率、保险期限的约定：</w:t>
      </w:r>
      <w:r>
        <w:rPr>
          <w:rFonts w:hint="eastAsia" w:ascii="宋体" w:hAnsi="宋体" w:cs="宋体"/>
          <w:bCs/>
          <w:color w:val="000000" w:themeColor="text1"/>
          <w:sz w:val="21"/>
          <w:szCs w:val="21"/>
          <w:highlight w:val="none"/>
          <w:u w:val="single"/>
          <w:lang w:val="en-US" w:eastAsia="zh-CN"/>
          <w14:textFill>
            <w14:solidFill>
              <w14:schemeClr w14:val="tx1"/>
            </w14:solidFill>
          </w14:textFill>
        </w:rPr>
        <w:t>由发包人统一投保，</w:t>
      </w:r>
      <w:r>
        <w:rPr>
          <w:rFonts w:hint="eastAsia" w:ascii="宋体" w:hAnsi="宋体" w:eastAsia="宋体" w:cs="宋体"/>
          <w:bCs/>
          <w:color w:val="000000" w:themeColor="text1"/>
          <w:sz w:val="21"/>
          <w:szCs w:val="21"/>
          <w:highlight w:val="none"/>
          <w14:textFill>
            <w14:solidFill>
              <w14:schemeClr w14:val="tx1"/>
            </w14:solidFill>
          </w14:textFill>
        </w:rPr>
        <w:t>费用由发包人承担。</w:t>
      </w:r>
    </w:p>
    <w:p>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第三者责任险，其保险费率、保险金额的约定：</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由承包人投保，费用由承包人承担。</w:t>
      </w:r>
    </w:p>
    <w:p>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执行《关于铁路、公路、水运、水利、能源、机场工程建设项目参加工伤保险工作的通知》 （人社部发〔2018〕3号），</w:t>
      </w:r>
      <w:r>
        <w:rPr>
          <w:rFonts w:hint="eastAsia" w:ascii="宋体" w:hAnsi="宋体" w:eastAsia="宋体" w:cs="宋体"/>
          <w:bCs/>
          <w:color w:val="000000" w:themeColor="text1"/>
          <w:sz w:val="21"/>
          <w:szCs w:val="21"/>
          <w:highlight w:val="none"/>
          <w14:textFill>
            <w14:solidFill>
              <w14:schemeClr w14:val="tx1"/>
            </w14:solidFill>
          </w14:textFill>
        </w:rPr>
        <w:t>工伤保险，其保险费率、保险金额的约定：</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由承包人投保，费用由承包人承担。</w:t>
      </w:r>
    </w:p>
    <w:p>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承包人应在</w:t>
      </w:r>
      <w:r>
        <w:rPr>
          <w:rFonts w:hint="eastAsia" w:ascii="宋体" w:hAnsi="宋体" w:eastAsia="宋体" w:cs="宋体"/>
          <w:bCs/>
          <w:color w:val="auto"/>
          <w:sz w:val="21"/>
          <w:szCs w:val="21"/>
          <w:highlight w:val="none"/>
          <w:u w:val="words"/>
          <w:lang w:val="en-US" w:eastAsia="zh-CN"/>
        </w:rPr>
        <w:t>开工报审前</w:t>
      </w:r>
      <w:r>
        <w:rPr>
          <w:rFonts w:hint="eastAsia" w:ascii="宋体" w:hAnsi="宋体" w:eastAsia="宋体" w:cs="宋体"/>
          <w:bCs/>
          <w:color w:val="auto"/>
          <w:sz w:val="21"/>
          <w:szCs w:val="21"/>
          <w:highlight w:val="none"/>
        </w:rPr>
        <w:t>的期限内向发包人提交各项保险生效的证据和保险单副本，保险单必须</w:t>
      </w:r>
      <w:r>
        <w:rPr>
          <w:rFonts w:hint="eastAsia" w:ascii="宋体" w:hAnsi="宋体" w:eastAsia="宋体" w:cs="宋体"/>
          <w:bCs/>
          <w:color w:val="auto"/>
          <w:sz w:val="21"/>
          <w:szCs w:val="21"/>
          <w:highlight w:val="none"/>
          <w:lang w:val="en-US" w:eastAsia="zh-CN"/>
        </w:rPr>
        <w:t>与</w:t>
      </w:r>
      <w:r>
        <w:rPr>
          <w:rFonts w:hint="eastAsia" w:ascii="宋体" w:hAnsi="宋体" w:eastAsia="宋体" w:cs="宋体"/>
          <w:bCs/>
          <w:color w:val="auto"/>
          <w:sz w:val="21"/>
          <w:szCs w:val="21"/>
          <w:highlight w:val="none"/>
        </w:rPr>
        <w:t>本条款约定的条件保持一致。</w:t>
      </w:r>
    </w:p>
    <w:p>
      <w:pPr>
        <w:pStyle w:val="6"/>
        <w:keepNext w:val="0"/>
        <w:keepLines w:val="0"/>
        <w:pageBreakBefore w:val="0"/>
        <w:widowControl w:val="0"/>
        <w:numPr>
          <w:ilvl w:val="0"/>
          <w:numId w:val="3"/>
        </w:numPr>
        <w:shd w:val="clear" w:color="auto" w:fill="auto"/>
        <w:kinsoku/>
        <w:wordWrap/>
        <w:overflowPunct/>
        <w:topLinePunct w:val="0"/>
        <w:autoSpaceDE/>
        <w:autoSpaceDN/>
        <w:bidi w:val="0"/>
        <w:adjustRightInd/>
        <w:snapToGrid/>
        <w:spacing w:after="0" w:line="360" w:lineRule="auto"/>
        <w:ind w:left="0" w:leftChars="0"/>
        <w:textAlignment w:val="auto"/>
        <w:rPr>
          <w:rFonts w:hint="eastAsia" w:ascii="宋体" w:hAnsi="宋体" w:eastAsia="宋体" w:cs="宋体"/>
          <w:b/>
          <w:bCs/>
          <w:color w:val="000000"/>
          <w:sz w:val="21"/>
          <w:szCs w:val="21"/>
          <w:highlight w:val="none"/>
          <w:u w:val="none"/>
          <w:shd w:val="clear" w:color="auto" w:fill="auto"/>
          <w:lang w:val="en-US" w:eastAsia="zh-CN"/>
        </w:rPr>
      </w:pPr>
      <w:r>
        <w:rPr>
          <w:rFonts w:hint="eastAsia" w:ascii="宋体" w:hAnsi="宋体" w:cs="宋体"/>
          <w:b/>
          <w:bCs/>
          <w:color w:val="000000"/>
          <w:sz w:val="21"/>
          <w:szCs w:val="21"/>
          <w:highlight w:val="none"/>
          <w:u w:val="none"/>
          <w:shd w:val="clear" w:color="auto" w:fill="auto"/>
          <w:lang w:val="en-US" w:eastAsia="zh-CN"/>
        </w:rPr>
        <w:t xml:space="preserve"> </w:t>
      </w:r>
      <w:r>
        <w:rPr>
          <w:rFonts w:hint="eastAsia" w:ascii="宋体" w:hAnsi="宋体" w:eastAsia="宋体" w:cs="宋体"/>
          <w:b/>
          <w:bCs/>
          <w:color w:val="000000"/>
          <w:sz w:val="21"/>
          <w:szCs w:val="21"/>
          <w:highlight w:val="none"/>
          <w:u w:val="none"/>
          <w:shd w:val="clear" w:color="auto" w:fill="auto"/>
          <w:lang w:val="en-US" w:eastAsia="zh-CN"/>
        </w:rPr>
        <w:t xml:space="preserve"> 其他</w:t>
      </w:r>
    </w:p>
    <w:p>
      <w:pPr>
        <w:pStyle w:val="6"/>
        <w:keepNext w:val="0"/>
        <w:keepLines w:val="0"/>
        <w:pageBreakBefore w:val="0"/>
        <w:widowControl w:val="0"/>
        <w:shd w:val="clear" w:color="auto" w:fill="auto"/>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000000"/>
          <w:sz w:val="21"/>
          <w:szCs w:val="21"/>
          <w:highlight w:val="none"/>
          <w:u w:val="none"/>
          <w:shd w:val="clear" w:color="auto" w:fill="auto"/>
          <w:lang w:val="en-US" w:eastAsia="zh-CN"/>
        </w:rPr>
      </w:pPr>
      <w:r>
        <w:rPr>
          <w:rFonts w:hint="eastAsia" w:ascii="宋体" w:hAnsi="宋体" w:eastAsia="宋体" w:cs="宋体"/>
          <w:color w:val="000000"/>
          <w:sz w:val="21"/>
          <w:szCs w:val="21"/>
          <w:highlight w:val="none"/>
          <w:u w:val="none"/>
          <w:shd w:val="clear" w:color="auto" w:fill="auto"/>
          <w:lang w:val="en-US" w:eastAsia="zh-CN"/>
        </w:rPr>
        <w:t>增加以下内容到第21条</w:t>
      </w:r>
    </w:p>
    <w:p>
      <w:pPr>
        <w:pStyle w:val="6"/>
        <w:keepNext w:val="0"/>
        <w:keepLines w:val="0"/>
        <w:pageBreakBefore w:val="0"/>
        <w:widowControl w:val="0"/>
        <w:shd w:val="clear" w:color="auto" w:fill="auto"/>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000000"/>
          <w:sz w:val="21"/>
          <w:szCs w:val="21"/>
          <w:highlight w:val="none"/>
          <w:u w:val="none"/>
          <w:shd w:val="clear" w:color="auto" w:fill="auto"/>
          <w:lang w:val="en-US" w:eastAsia="zh-CN"/>
        </w:rPr>
      </w:pPr>
      <w:r>
        <w:rPr>
          <w:rFonts w:hint="eastAsia" w:ascii="宋体" w:hAnsi="宋体" w:eastAsia="宋体" w:cs="宋体"/>
          <w:color w:val="000000"/>
          <w:sz w:val="21"/>
          <w:szCs w:val="21"/>
          <w:highlight w:val="none"/>
          <w:u w:val="none"/>
          <w:shd w:val="clear" w:color="auto" w:fill="auto"/>
          <w:lang w:val="en-US" w:eastAsia="zh-CN"/>
        </w:rPr>
        <w:t>21.1 因不可抗力或其他原因解除合同的，承包人应在自解除合同之日起7日内进场确认完成工程量，如承包人未按时进场确认已完工部分工程量或承包人、发包人对已完工工程量不能达成一致的，可由发包人、承包人共同委托第三方进行确认或由发包人委托建设单位所在地公证机关进行公证，并以公证结果进行核算工程量，公证产生的费用由承包人承担，如承包人拒绝承担的，发包人有权从工程款中扣除支付。</w:t>
      </w:r>
    </w:p>
    <w:p>
      <w:pPr>
        <w:pStyle w:val="6"/>
        <w:keepNext w:val="0"/>
        <w:keepLines w:val="0"/>
        <w:pageBreakBefore w:val="0"/>
        <w:widowControl w:val="0"/>
        <w:shd w:val="clear" w:color="auto" w:fill="auto"/>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pPr>
      <w:r>
        <w:rPr>
          <w:rFonts w:hint="eastAsia" w:ascii="宋体" w:hAnsi="宋体" w:eastAsia="宋体" w:cs="宋体"/>
          <w:color w:val="000000"/>
          <w:sz w:val="21"/>
          <w:szCs w:val="21"/>
          <w:highlight w:val="none"/>
          <w:u w:val="none"/>
          <w:shd w:val="clear" w:color="auto" w:fill="auto"/>
          <w:lang w:val="en-US" w:eastAsia="zh-CN"/>
        </w:rPr>
        <w:t>21.2 质量检查的权利。发包人及其授权的监理人或第三方，在不妨碍承包人正常作业的情况下，具有对任何施工区域进行质量监督、检查、检验、检测和试验的权利。承包人应为此类质量检查活动提供便利。经质检发现因承包人原因引起的质量缺陷时，发包人有权下达修复、暂停、拆除、返工、重新施工、更换等指令，由此增加的费用由承包人承担，竣工日期不予延迟。</w:t>
      </w:r>
    </w:p>
    <w:p>
      <w:pPr>
        <w:pStyle w:val="6"/>
        <w:keepNext w:val="0"/>
        <w:keepLines w:val="0"/>
        <w:pageBreakBefore w:val="0"/>
        <w:widowControl w:val="0"/>
        <w:shd w:val="clear" w:color="auto" w:fill="auto"/>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t>21.3 若在工程实施过程中出现承包人严重违约且拒不整改、不愿继续按合同履行义务等情形，发包人根据招标文件及合同相关条文，对相应承包人进行处罚直至实行退出机制，并追究相关违约责任，同时报当地建设主管部门备案。</w:t>
      </w:r>
    </w:p>
    <w:p>
      <w:pPr>
        <w:pStyle w:val="6"/>
        <w:keepNext w:val="0"/>
        <w:keepLines w:val="0"/>
        <w:pageBreakBefore w:val="0"/>
        <w:widowControl w:val="0"/>
        <w:shd w:val="clear" w:color="auto" w:fill="auto"/>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t>21.4 因承包人原因造成工程不能按期竣工，延误合同工期达1个月，发包人有权终止合同。</w:t>
      </w:r>
    </w:p>
    <w:p>
      <w:pPr>
        <w:pStyle w:val="6"/>
        <w:keepNext w:val="0"/>
        <w:keepLines w:val="0"/>
        <w:pageBreakBefore w:val="0"/>
        <w:widowControl w:val="0"/>
        <w:shd w:val="clear" w:color="auto" w:fill="auto"/>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t>21.5 承包人因结算问题或工程款支付问题，组织聚众闹事、上访等给发包人造成恶劣影响的，发包人除有权单方解除本合同。</w:t>
      </w:r>
    </w:p>
    <w:p>
      <w:pPr>
        <w:pStyle w:val="6"/>
        <w:keepNext w:val="0"/>
        <w:keepLines w:val="0"/>
        <w:pageBreakBefore w:val="0"/>
        <w:widowControl w:val="0"/>
        <w:shd w:val="clear" w:color="auto" w:fill="auto"/>
        <w:kinsoku/>
        <w:wordWrap/>
        <w:overflowPunct/>
        <w:topLinePunct w:val="0"/>
        <w:autoSpaceDE/>
        <w:autoSpaceDN/>
        <w:bidi w:val="0"/>
        <w:adjustRightInd/>
        <w:snapToGrid/>
        <w:spacing w:after="0" w:line="360" w:lineRule="auto"/>
        <w:ind w:left="0" w:leftChars="0" w:firstLine="420" w:firstLineChars="200"/>
        <w:textAlignment w:val="auto"/>
        <w:rPr>
          <w:rFonts w:hint="default" w:ascii="宋体" w:hAnsi="宋体" w:eastAsia="宋体" w:cs="宋体"/>
          <w:b w:val="0"/>
          <w:bCs w:val="0"/>
          <w:color w:val="000000" w:themeColor="text1"/>
          <w:sz w:val="21"/>
          <w:szCs w:val="21"/>
          <w:highlight w:val="none"/>
          <w:u w:val="none"/>
          <w:shd w:val="clear" w:color="auto" w:fill="auto"/>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u w:val="none"/>
          <w:shd w:val="clear" w:color="auto" w:fill="auto"/>
          <w:lang w:val="en-US" w:eastAsia="zh-CN"/>
          <w14:textFill>
            <w14:solidFill>
              <w14:schemeClr w14:val="tx1"/>
            </w14:solidFill>
          </w14:textFill>
        </w:rPr>
        <w:t>21.6  防范资金回流</w:t>
      </w:r>
    </w:p>
    <w:p>
      <w:pPr>
        <w:pStyle w:val="6"/>
        <w:keepNext w:val="0"/>
        <w:keepLines w:val="0"/>
        <w:pageBreakBefore w:val="0"/>
        <w:widowControl w:val="0"/>
        <w:shd w:val="clear" w:color="auto" w:fill="auto"/>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t>21.6.1  承包人应按照本合同约定开展工作，严禁以任何形式将项目资金以任何名义转入至发包人员工（包含但不限于合同制、派遣制员工）的个人账户。严禁承包人将项目以分包、转包或其他任何形式转交由发包人工作人员实施。</w:t>
      </w:r>
    </w:p>
    <w:p>
      <w:pPr>
        <w:pStyle w:val="6"/>
        <w:keepNext w:val="0"/>
        <w:keepLines w:val="0"/>
        <w:pageBreakBefore w:val="0"/>
        <w:widowControl w:val="0"/>
        <w:shd w:val="clear" w:color="auto" w:fill="auto"/>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t>承包人同意配合发包人开展项目资金违规流转行为核查工作，按照发包人的要求向发包人提供本合同分包项目涉及支付给个人银行账户的完整银行账户信息及银行流水明细等相关资金往来证明材料。</w:t>
      </w:r>
    </w:p>
    <w:p>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right="0" w:rightChars="0" w:firstLine="420" w:firstLineChars="200"/>
        <w:textAlignment w:val="auto"/>
        <w:outlineLvl w:val="9"/>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u w:val="none"/>
          <w:shd w:val="clear" w:color="auto" w:fill="auto"/>
          <w:lang w:val="en-US" w:eastAsia="zh-CN"/>
          <w14:textFill>
            <w14:solidFill>
              <w14:schemeClr w14:val="tx1"/>
            </w14:solidFill>
          </w14:textFill>
        </w:rPr>
        <w:t xml:space="preserve">21.6.2 </w:t>
      </w:r>
      <w:r>
        <w:rPr>
          <w:rFonts w:hint="eastAsia" w:ascii="宋体" w:hAnsi="宋体" w:eastAsia="宋体" w:cs="宋体"/>
          <w:color w:val="000000" w:themeColor="text1"/>
          <w:sz w:val="21"/>
          <w:szCs w:val="21"/>
          <w:highlight w:val="none"/>
          <w:u w:val="none"/>
          <w:shd w:val="clear" w:color="auto" w:fill="auto"/>
          <w:lang w:val="en-US" w:eastAsia="zh-CN"/>
          <w14:textFill>
            <w14:solidFill>
              <w14:schemeClr w14:val="tx1"/>
            </w14:solidFill>
          </w14:textFill>
        </w:rPr>
        <w:t xml:space="preserve"> </w:t>
      </w:r>
      <w:r>
        <w:rPr>
          <w:rFonts w:hint="eastAsia" w:ascii="宋体" w:hAnsi="宋体" w:eastAsia="宋体" w:cs="宋体"/>
          <w:b w:val="0"/>
          <w:bCs/>
          <w:color w:val="000000" w:themeColor="text1"/>
          <w:sz w:val="21"/>
          <w:szCs w:val="21"/>
          <w:highlight w:val="none"/>
          <w:u w:val="none"/>
          <w:shd w:val="clear" w:color="auto" w:fill="auto"/>
          <w:lang w:val="en-US" w:eastAsia="zh-CN"/>
          <w14:textFill>
            <w14:solidFill>
              <w14:schemeClr w14:val="tx1"/>
            </w14:solidFill>
          </w14:textFill>
        </w:rPr>
        <w:t>如承包人出现项目资金违规流转行为的，发包人有权要求承包人承担相应责任，如涉嫌犯罪的，移送司法机关依法追究刑事责任。</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AC810E"/>
    <w:multiLevelType w:val="singleLevel"/>
    <w:tmpl w:val="A0AC810E"/>
    <w:lvl w:ilvl="0" w:tentative="0">
      <w:start w:val="18"/>
      <w:numFmt w:val="decimal"/>
      <w:suff w:val="space"/>
      <w:lvlText w:val="%1."/>
      <w:lvlJc w:val="left"/>
    </w:lvl>
  </w:abstractNum>
  <w:abstractNum w:abstractNumId="1">
    <w:nsid w:val="D4EAB81F"/>
    <w:multiLevelType w:val="singleLevel"/>
    <w:tmpl w:val="D4EAB81F"/>
    <w:lvl w:ilvl="0" w:tentative="0">
      <w:start w:val="21"/>
      <w:numFmt w:val="decimal"/>
      <w:suff w:val="space"/>
      <w:lvlText w:val="%1."/>
      <w:lvlJc w:val="left"/>
    </w:lvl>
  </w:abstractNum>
  <w:abstractNum w:abstractNumId="2">
    <w:nsid w:val="47663524"/>
    <w:multiLevelType w:val="singleLevel"/>
    <w:tmpl w:val="47663524"/>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A61364"/>
    <w:rsid w:val="015B03CF"/>
    <w:rsid w:val="034C5D1C"/>
    <w:rsid w:val="066A5E19"/>
    <w:rsid w:val="081B4F30"/>
    <w:rsid w:val="0FBD398C"/>
    <w:rsid w:val="11882B49"/>
    <w:rsid w:val="11C1740D"/>
    <w:rsid w:val="1256088A"/>
    <w:rsid w:val="159A1AED"/>
    <w:rsid w:val="16585B40"/>
    <w:rsid w:val="167D331E"/>
    <w:rsid w:val="172D3193"/>
    <w:rsid w:val="18F64FE3"/>
    <w:rsid w:val="19D43730"/>
    <w:rsid w:val="1A3F78B3"/>
    <w:rsid w:val="1A9A2F3A"/>
    <w:rsid w:val="1DBA1FD6"/>
    <w:rsid w:val="1E295FB1"/>
    <w:rsid w:val="206219CE"/>
    <w:rsid w:val="218056DD"/>
    <w:rsid w:val="22035ED3"/>
    <w:rsid w:val="24456596"/>
    <w:rsid w:val="2A0870F5"/>
    <w:rsid w:val="2B7B5151"/>
    <w:rsid w:val="2D163F66"/>
    <w:rsid w:val="2D705E60"/>
    <w:rsid w:val="2EE40F0F"/>
    <w:rsid w:val="311500B2"/>
    <w:rsid w:val="3F771E04"/>
    <w:rsid w:val="40583ED3"/>
    <w:rsid w:val="417F250C"/>
    <w:rsid w:val="45A61364"/>
    <w:rsid w:val="48A8450B"/>
    <w:rsid w:val="4C4236A0"/>
    <w:rsid w:val="50830813"/>
    <w:rsid w:val="52743536"/>
    <w:rsid w:val="527E4872"/>
    <w:rsid w:val="60A462E0"/>
    <w:rsid w:val="643B6224"/>
    <w:rsid w:val="66906140"/>
    <w:rsid w:val="674D472C"/>
    <w:rsid w:val="6B903A12"/>
    <w:rsid w:val="6ED8508C"/>
    <w:rsid w:val="6F05113A"/>
    <w:rsid w:val="6FA4319D"/>
    <w:rsid w:val="780E6CF8"/>
    <w:rsid w:val="7C9D7ECA"/>
    <w:rsid w:val="7F2A46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unhideWhenUsed/>
    <w:qFormat/>
    <w:uiPriority w:val="99"/>
    <w:pPr>
      <w:widowControl w:val="0"/>
      <w:autoSpaceDE w:val="0"/>
      <w:autoSpaceDN w:val="0"/>
      <w:adjustRightInd w:val="0"/>
      <w:spacing w:beforeLines="0" w:afterLines="0"/>
      <w:outlineLvl w:val="1"/>
    </w:pPr>
    <w:rPr>
      <w:rFonts w:hint="default" w:ascii="Arial" w:hAnsi="Arial" w:eastAsia="宋体" w:cs="Times New Roman"/>
      <w:b/>
      <w:i/>
      <w:color w:val="000000"/>
      <w:sz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pPr>
      <w:spacing w:after="120"/>
    </w:pPr>
    <w:rPr>
      <w:rFonts w:ascii="Times New Roman" w:hAnsi="Times New Roman"/>
      <w:kern w:val="0"/>
      <w:sz w:val="20"/>
      <w:szCs w:val="24"/>
    </w:rPr>
  </w:style>
  <w:style w:type="paragraph" w:styleId="5">
    <w:name w:val="Title"/>
    <w:basedOn w:val="1"/>
    <w:next w:val="1"/>
    <w:qFormat/>
    <w:uiPriority w:val="0"/>
    <w:pPr>
      <w:widowControl/>
      <w:spacing w:before="240" w:after="60" w:line="560" w:lineRule="exact"/>
      <w:jc w:val="center"/>
      <w:outlineLvl w:val="0"/>
    </w:pPr>
    <w:rPr>
      <w:rFonts w:ascii="仿宋_GB2312" w:hAnsi="仿宋_GB2312" w:eastAsia="仿宋_GB2312" w:cs="Arial"/>
      <w:b/>
      <w:bCs/>
      <w:color w:val="FF0000"/>
      <w:kern w:val="0"/>
      <w:sz w:val="32"/>
      <w:szCs w:val="32"/>
    </w:rPr>
  </w:style>
  <w:style w:type="paragraph" w:styleId="6">
    <w:name w:val="Body Text Indent"/>
    <w:basedOn w:val="1"/>
    <w:next w:val="7"/>
    <w:qFormat/>
    <w:uiPriority w:val="0"/>
    <w:pPr>
      <w:spacing w:after="120"/>
      <w:ind w:left="420" w:leftChars="200"/>
    </w:pPr>
  </w:style>
  <w:style w:type="paragraph" w:styleId="7">
    <w:name w:val="envelope return"/>
    <w:basedOn w:val="1"/>
    <w:qFormat/>
    <w:uiPriority w:val="0"/>
    <w:pPr>
      <w:widowControl w:val="0"/>
      <w:snapToGrid w:val="0"/>
      <w:jc w:val="both"/>
    </w:pPr>
    <w:rPr>
      <w:rFonts w:ascii="Arial" w:hAnsi="Arial" w:eastAsia="宋体" w:cs="Times New Roman"/>
      <w:kern w:val="2"/>
      <w:sz w:val="21"/>
      <w:szCs w:val="24"/>
      <w:lang w:val="en-US" w:eastAsia="zh-CN" w:bidi="ar-SA"/>
    </w:rPr>
  </w:style>
  <w:style w:type="paragraph" w:styleId="8">
    <w:name w:val="Plain Text"/>
    <w:basedOn w:val="1"/>
    <w:next w:val="1"/>
    <w:qFormat/>
    <w:uiPriority w:val="0"/>
    <w:rPr>
      <w:rFonts w:ascii="宋体" w:hAnsi="Courier New"/>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2">
    <w:name w:val="Table Grid"/>
    <w:basedOn w:val="11"/>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正文首行缩进1"/>
    <w:basedOn w:val="1"/>
    <w:qFormat/>
    <w:uiPriority w:val="0"/>
    <w:pPr>
      <w:spacing w:line="360" w:lineRule="auto"/>
      <w:ind w:firstLine="200" w:firstLineChars="200"/>
    </w:pPr>
    <w:rPr>
      <w:kern w:val="2"/>
      <w:sz w:val="24"/>
      <w:szCs w:val="24"/>
    </w:rPr>
  </w:style>
  <w:style w:type="paragraph" w:styleId="15">
    <w:name w:val="List Paragraph"/>
    <w:basedOn w:val="1"/>
    <w:qFormat/>
    <w:uiPriority w:val="1"/>
    <w:pPr>
      <w:ind w:left="538" w:firstLine="480"/>
    </w:pPr>
    <w:rPr>
      <w:rFonts w:ascii="宋体" w:hAnsi="宋体" w:eastAsia="宋体" w:cs="宋体"/>
      <w:lang w:val="en-US" w:eastAsia="zh-CN" w:bidi="ar-SA"/>
    </w:rPr>
  </w:style>
  <w:style w:type="paragraph" w:customStyle="1" w:styleId="16">
    <w:name w:val="目录 21"/>
    <w:basedOn w:val="1"/>
    <w:next w:val="1"/>
    <w:qFormat/>
    <w:uiPriority w:val="0"/>
    <w:pPr>
      <w:spacing w:before="100" w:beforeAutospacing="1" w:after="100" w:afterAutospacing="1"/>
      <w:ind w:left="420" w:leftChars="200"/>
    </w:pPr>
  </w:style>
  <w:style w:type="paragraph" w:customStyle="1" w:styleId="17">
    <w:name w:val="11"/>
    <w:basedOn w:val="6"/>
    <w:qFormat/>
    <w:uiPriority w:val="0"/>
    <w:pPr>
      <w:spacing w:line="360" w:lineRule="auto"/>
    </w:pPr>
    <w:rPr>
      <w:rFonts w:hAnsi="宋体"/>
      <w:b/>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14156</Words>
  <Characters>14857</Characters>
  <Lines>0</Lines>
  <Paragraphs>0</Paragraphs>
  <TotalTime>21</TotalTime>
  <ScaleCrop>false</ScaleCrop>
  <LinksUpToDate>false</LinksUpToDate>
  <CharactersWithSpaces>15205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2025-08-27T00:58:00Z</dcterms:created>
  <dc:creator>周璇璇 兼职</dc:creator>
  <cp:lastModifiedBy>邸燕-临时</cp:lastModifiedBy>
  <dcterms:modified xsi:type="dcterms:W3CDTF">2025-09-29T10:30:26Z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936AE7A56DDF480FA3919E409921B19C</vt:lpwstr>
  </property>
  <property fmtid="{D5CDD505-2E9C-101B-9397-08002B2CF9AE}" pid="4" name="KSOTemplateDocerSaveRecord">
    <vt:lpwstr>eyJoZGlkIjoiNWUzMjExM2ZiMjliYWJmNDZmOTM0ZjU5ZWNhNTBiYmUiLCJ1c2VySWQiOiI1MjU0NTgwNDkifQ==</vt:lpwstr>
  </property>
</Properties>
</file>