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54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4702"/>
        <w:gridCol w:w="4702"/>
      </w:tblGrid>
      <w:tr w14:paraId="5FC4E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764" w:type="dxa"/>
            <w:vAlign w:val="center"/>
          </w:tcPr>
          <w:p w14:paraId="04568832">
            <w:pPr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4215" w:type="dxa"/>
            <w:vAlign w:val="center"/>
          </w:tcPr>
          <w:p w14:paraId="144BF5C3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原内容为</w:t>
            </w:r>
          </w:p>
        </w:tc>
        <w:tc>
          <w:tcPr>
            <w:tcW w:w="4392" w:type="dxa"/>
            <w:vAlign w:val="center"/>
          </w:tcPr>
          <w:p w14:paraId="0C845994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现修改为</w:t>
            </w:r>
          </w:p>
        </w:tc>
      </w:tr>
      <w:tr w14:paraId="16BD8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2" w:hRule="atLeast"/>
          <w:jc w:val="center"/>
        </w:trPr>
        <w:tc>
          <w:tcPr>
            <w:tcW w:w="764" w:type="dxa"/>
            <w:vAlign w:val="center"/>
          </w:tcPr>
          <w:p w14:paraId="06D54734"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4215" w:type="dxa"/>
            <w:vAlign w:val="top"/>
          </w:tcPr>
          <w:p w14:paraId="2D34D2A2">
            <w:pPr>
              <w:numPr>
                <w:ilvl w:val="0"/>
                <w:numId w:val="0"/>
              </w:num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2、</w:t>
            </w:r>
            <w:r>
              <w:rPr>
                <w:rFonts w:hint="eastAsia"/>
                <w:vertAlign w:val="baseline"/>
              </w:rPr>
              <w:t>项目概况</w:t>
            </w:r>
            <w:r>
              <w:rPr>
                <w:rFonts w:hint="eastAsia"/>
                <w:vertAlign w:val="baseline"/>
                <w:lang w:val="en-US" w:eastAsia="zh-CN"/>
              </w:rPr>
              <w:t>和采购范围</w:t>
            </w:r>
          </w:p>
          <w:p w14:paraId="68E6628D">
            <w:pPr>
              <w:numPr>
                <w:numId w:val="0"/>
              </w:numPr>
              <w:jc w:val="left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2.1</w:t>
            </w:r>
            <w:r>
              <w:rPr>
                <w:rFonts w:hint="eastAsia"/>
                <w:vertAlign w:val="baseline"/>
              </w:rPr>
              <w:t>项目概况：</w:t>
            </w:r>
            <w:bookmarkStart w:id="0" w:name="TXT_D1FA34518AC3EB11589121816B70DF77_1"/>
            <w:r>
              <w:rPr>
                <w:rFonts w:hint="eastAsia"/>
                <w:vertAlign w:val="baseline"/>
                <w:lang w:val="zh-CN" w:eastAsia="zh-CN"/>
              </w:rPr>
              <w:t>配电台区低压新型断路器采购</w:t>
            </w:r>
          </w:p>
          <w:p w14:paraId="5580C017">
            <w:pPr>
              <w:jc w:val="left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zh-CN" w:eastAsia="zh-CN"/>
              </w:rPr>
              <w:t>主要内容：计划采购一批配电台区低压新型断路器，规格为</w:t>
            </w:r>
            <w:r>
              <w:rPr>
                <w:rFonts w:hint="eastAsia"/>
                <w:b/>
                <w:bCs/>
                <w:vertAlign w:val="baseline"/>
                <w:lang w:val="zh-CN" w:eastAsia="zh-CN"/>
              </w:rPr>
              <w:t>250A的配电台区低压新型断路器采购64套，规格为400A的配电台区低压新型断路器采购61套，规格为630A的配电台区低压新型断路器采购29套。</w:t>
            </w:r>
            <w:r>
              <w:rPr>
                <w:rFonts w:hint="eastAsia"/>
                <w:vertAlign w:val="baseline"/>
                <w:lang w:val="zh-CN" w:eastAsia="zh-CN"/>
              </w:rPr>
              <w:t>本装置适用于交流50Hz、220V/380V低压电网的配电系统，对线路及设备的过载、短路和漏电提供保护，以往安装断路器地方都能安装使用；对感应雷有一定泄放作用，对偶发性漏电能重合闸，既能满足大泄漏（5A）线路，也同时能对人身触电提供50mA动作灵敏保护（特波保护是指具有不等幅特种波形（类似部分人、畜直接接触电击）保护功能。）</w:t>
            </w:r>
            <w:bookmarkEnd w:id="0"/>
          </w:p>
          <w:p w14:paraId="1DC43F42">
            <w:pPr>
              <w:jc w:val="left"/>
              <w:rPr>
                <w:vertAlign w:val="baseline"/>
              </w:rPr>
            </w:pPr>
          </w:p>
        </w:tc>
        <w:tc>
          <w:tcPr>
            <w:tcW w:w="4392" w:type="dxa"/>
            <w:vAlign w:val="top"/>
          </w:tcPr>
          <w:p w14:paraId="671311C6">
            <w:pPr>
              <w:numPr>
                <w:ilvl w:val="0"/>
                <w:numId w:val="0"/>
              </w:numPr>
              <w:jc w:val="left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</w:t>
            </w: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、</w:t>
            </w:r>
            <w:r>
              <w:rPr>
                <w:rFonts w:hint="eastAsia"/>
                <w:vertAlign w:val="baseline"/>
              </w:rPr>
              <w:t>项目概况</w:t>
            </w:r>
            <w:r>
              <w:rPr>
                <w:rFonts w:hint="eastAsia"/>
                <w:vertAlign w:val="baseline"/>
                <w:lang w:val="en-US" w:eastAsia="zh-CN"/>
              </w:rPr>
              <w:t>和采购范围</w:t>
            </w:r>
          </w:p>
          <w:p w14:paraId="0A1E7812">
            <w:pPr>
              <w:jc w:val="left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2.1</w:t>
            </w:r>
            <w:r>
              <w:rPr>
                <w:rFonts w:hint="eastAsia"/>
                <w:vertAlign w:val="baseline"/>
              </w:rPr>
              <w:t>项目概况：</w:t>
            </w:r>
            <w:r>
              <w:rPr>
                <w:rFonts w:hint="eastAsia"/>
                <w:vertAlign w:val="baseline"/>
                <w:lang w:val="zh-CN" w:eastAsia="zh-CN"/>
              </w:rPr>
              <w:t>配电台区低压新型断路器采购</w:t>
            </w:r>
          </w:p>
          <w:p w14:paraId="22E5EE84">
            <w:pPr>
              <w:jc w:val="left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zh-CN" w:eastAsia="zh-CN"/>
              </w:rPr>
              <w:t>主要内容：计划采购一批配电台区低压新型断路器，规格为</w:t>
            </w:r>
            <w:r>
              <w:rPr>
                <w:rFonts w:hint="eastAsia"/>
                <w:b/>
                <w:bCs/>
                <w:vertAlign w:val="baseline"/>
                <w:lang w:val="zh-CN" w:eastAsia="zh-CN"/>
              </w:rPr>
              <w:t>250A的配电台区低压新型断路器采购</w:t>
            </w: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32</w:t>
            </w:r>
            <w:r>
              <w:rPr>
                <w:rFonts w:hint="eastAsia"/>
                <w:b/>
                <w:bCs/>
                <w:vertAlign w:val="baseline"/>
                <w:lang w:val="zh-CN" w:eastAsia="zh-CN"/>
              </w:rPr>
              <w:t>套，规格为400A的配电台区低压新型断路器采购</w:t>
            </w: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29</w:t>
            </w:r>
            <w:r>
              <w:rPr>
                <w:rFonts w:hint="eastAsia"/>
                <w:b/>
                <w:bCs/>
                <w:vertAlign w:val="baseline"/>
                <w:lang w:val="zh-CN" w:eastAsia="zh-CN"/>
              </w:rPr>
              <w:t>套，规格为630A的配电台区低压新型断路器采购</w:t>
            </w: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16</w:t>
            </w:r>
            <w:r>
              <w:rPr>
                <w:rFonts w:hint="eastAsia"/>
                <w:b/>
                <w:bCs/>
                <w:vertAlign w:val="baseline"/>
                <w:lang w:val="zh-CN" w:eastAsia="zh-CN"/>
              </w:rPr>
              <w:t>套。</w:t>
            </w:r>
            <w:r>
              <w:rPr>
                <w:rFonts w:hint="eastAsia"/>
                <w:vertAlign w:val="baseline"/>
                <w:lang w:val="zh-CN" w:eastAsia="zh-CN"/>
              </w:rPr>
              <w:t>本装置适用于交流50Hz、220V/380V低压电网的配电系统，对线路及设备的过载、短路和漏电提供保护，以往安装断路器地方都能安装使用；对感应雷有一定泄放作用，对偶发性漏电能重合闸，既能满足大泄漏（5A）线路，也同时能对人身触电提供50mA动作灵敏保护（特波保护是指具有不等幅特种波形（类似部分人、畜直接接触电击）保护功能。）</w:t>
            </w:r>
          </w:p>
          <w:p w14:paraId="5C76CBF5">
            <w:pPr>
              <w:jc w:val="left"/>
              <w:rPr>
                <w:vertAlign w:val="baseline"/>
              </w:rPr>
            </w:pPr>
          </w:p>
        </w:tc>
      </w:tr>
      <w:tr w14:paraId="25918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2" w:hRule="atLeast"/>
          <w:jc w:val="center"/>
        </w:trPr>
        <w:tc>
          <w:tcPr>
            <w:tcW w:w="764" w:type="dxa"/>
            <w:vAlign w:val="center"/>
          </w:tcPr>
          <w:p w14:paraId="036110B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4215" w:type="dxa"/>
            <w:vAlign w:val="top"/>
          </w:tcPr>
          <w:p w14:paraId="6C1117B1"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2.6标的清单</w:t>
            </w: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</w:p>
          <w:tbl>
            <w:tblPr>
              <w:tblStyle w:val="5"/>
              <w:tblW w:w="5000" w:type="pct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7"/>
              <w:gridCol w:w="427"/>
              <w:gridCol w:w="427"/>
              <w:gridCol w:w="638"/>
              <w:gridCol w:w="638"/>
              <w:gridCol w:w="638"/>
              <w:gridCol w:w="427"/>
              <w:gridCol w:w="427"/>
              <w:gridCol w:w="427"/>
            </w:tblGrid>
            <w:tr w14:paraId="645EAF1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250" w:type="pct"/>
                  <w:shd w:val="clear" w:color="auto" w:fill="FFFFFF"/>
                  <w:vAlign w:val="center"/>
                </w:tcPr>
                <w:p w14:paraId="05A3A573">
                  <w:pPr>
                    <w:jc w:val="center"/>
                  </w:pPr>
                  <w:r>
                    <w:rPr>
                      <w:b/>
                    </w:rPr>
                    <w:t>序号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</w:tcPr>
                <w:p w14:paraId="1A81EA51">
                  <w:pPr>
                    <w:jc w:val="center"/>
                  </w:pPr>
                  <w:r>
                    <w:rPr>
                      <w:b/>
                    </w:rPr>
                    <w:t>标的名称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</w:tcPr>
                <w:p w14:paraId="0E351F1B">
                  <w:pPr>
                    <w:jc w:val="center"/>
                  </w:pPr>
                  <w:r>
                    <w:rPr>
                      <w:b/>
                    </w:rPr>
                    <w:t>标包名称</w:t>
                  </w:r>
                </w:p>
              </w:tc>
              <w:tc>
                <w:tcPr>
                  <w:tcW w:w="400" w:type="pct"/>
                  <w:shd w:val="clear" w:color="auto" w:fill="FFFFFF"/>
                  <w:vAlign w:val="center"/>
                </w:tcPr>
                <w:p w14:paraId="667CC2D0">
                  <w:pPr>
                    <w:jc w:val="center"/>
                  </w:pPr>
                  <w:r>
                    <w:rPr>
                      <w:b/>
                    </w:rPr>
                    <w:t>预计采购数量（单位:</w:t>
                  </w:r>
                  <w:r>
                    <w:rPr>
                      <w:rFonts w:hint="eastAsia"/>
                      <w:b/>
                      <w:lang w:val="en-US" w:eastAsia="zh-CN"/>
                    </w:rPr>
                    <w:t>台</w:t>
                  </w:r>
                  <w:r>
                    <w:rPr>
                      <w:b/>
                    </w:rPr>
                    <w:t>）</w:t>
                  </w:r>
                </w:p>
              </w:tc>
              <w:tc>
                <w:tcPr>
                  <w:tcW w:w="450" w:type="pct"/>
                  <w:shd w:val="clear" w:color="auto" w:fill="FFFFFF"/>
                  <w:vAlign w:val="center"/>
                </w:tcPr>
                <w:p w14:paraId="3B71CB86">
                  <w:pPr>
                    <w:jc w:val="center"/>
                  </w:pPr>
                  <w:r>
                    <w:rPr>
                      <w:b/>
                    </w:rPr>
                    <w:t>预计采购金额（万元）</w:t>
                  </w:r>
                </w:p>
              </w:tc>
              <w:tc>
                <w:tcPr>
                  <w:tcW w:w="400" w:type="pct"/>
                  <w:shd w:val="clear" w:color="auto" w:fill="FFFFFF"/>
                  <w:vAlign w:val="center"/>
                </w:tcPr>
                <w:p w14:paraId="14FD6874">
                  <w:pPr>
                    <w:jc w:val="center"/>
                  </w:pPr>
                  <w:r>
                    <w:rPr>
                      <w:b/>
                    </w:rPr>
                    <w:t>最高限价（万元）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</w:tcPr>
                <w:p w14:paraId="3A695919">
                  <w:pPr>
                    <w:jc w:val="center"/>
                  </w:pPr>
                  <w:r>
                    <w:rPr>
                      <w:b/>
                    </w:rPr>
                    <w:t>工期/交货期</w:t>
                  </w:r>
                </w:p>
              </w:tc>
              <w:tc>
                <w:tcPr>
                  <w:tcW w:w="400" w:type="pct"/>
                  <w:shd w:val="clear" w:color="auto" w:fill="FFFFFF"/>
                  <w:vAlign w:val="center"/>
                </w:tcPr>
                <w:p w14:paraId="239D2305">
                  <w:pPr>
                    <w:jc w:val="center"/>
                  </w:pPr>
                  <w:r>
                    <w:rPr>
                      <w:b/>
                    </w:rPr>
                    <w:t>是否特殊包</w:t>
                  </w:r>
                </w:p>
              </w:tc>
              <w:tc>
                <w:tcPr>
                  <w:tcW w:w="550" w:type="pct"/>
                  <w:shd w:val="clear" w:color="auto" w:fill="FFFFFF"/>
                  <w:vAlign w:val="center"/>
                </w:tcPr>
                <w:p w14:paraId="52C625E4">
                  <w:pPr>
                    <w:jc w:val="center"/>
                  </w:pPr>
                  <w:r>
                    <w:rPr>
                      <w:b/>
                    </w:rPr>
                    <w:t>备注</w:t>
                  </w:r>
                </w:p>
              </w:tc>
            </w:tr>
            <w:tr w14:paraId="3034D84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pct"/>
                  <w:shd w:val="clear" w:color="auto" w:fill="FFFFFF"/>
                  <w:vAlign w:val="center"/>
                </w:tcPr>
                <w:p w14:paraId="12EA9CBF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center"/>
                  </w:pPr>
                  <w:r>
                    <w:t>1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</w:tcPr>
                <w:p w14:paraId="38E80489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left"/>
                  </w:pPr>
                  <w:r>
                    <w:t>采购配电台区低压新型断路器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</w:tcPr>
                <w:p w14:paraId="3FA68E01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left"/>
                  </w:pPr>
                  <w:r>
                    <w:t>采购配电台区低压新型断路器</w:t>
                  </w:r>
                </w:p>
              </w:tc>
              <w:tc>
                <w:tcPr>
                  <w:tcW w:w="400" w:type="pct"/>
                  <w:shd w:val="clear" w:color="auto" w:fill="FFFFFF"/>
                  <w:vAlign w:val="center"/>
                </w:tcPr>
                <w:p w14:paraId="04DE0F2C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center"/>
                  </w:pPr>
                  <w:r>
                    <w:rPr>
                      <w:b/>
                      <w:bCs/>
                    </w:rPr>
                    <w:t>154</w:t>
                  </w:r>
                </w:p>
              </w:tc>
              <w:tc>
                <w:tcPr>
                  <w:tcW w:w="450" w:type="pct"/>
                  <w:shd w:val="clear" w:color="auto" w:fill="FFFFFF"/>
                  <w:vAlign w:val="center"/>
                </w:tcPr>
                <w:p w14:paraId="483AA416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center"/>
                  </w:pPr>
                  <w:r>
                    <w:t>61.4</w:t>
                  </w:r>
                </w:p>
              </w:tc>
              <w:tc>
                <w:tcPr>
                  <w:tcW w:w="400" w:type="pct"/>
                  <w:shd w:val="clear" w:color="auto" w:fill="FFFFFF"/>
                  <w:vAlign w:val="center"/>
                </w:tcPr>
                <w:p w14:paraId="4625DD50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center"/>
                  </w:pPr>
                  <w:r>
                    <w:t>61.4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</w:tcPr>
                <w:p w14:paraId="1B6E1AC7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left"/>
                    <w:rPr>
                      <w:rFonts w:hint="default"/>
                      <w:lang w:val="en-US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1年</w:t>
                  </w:r>
                </w:p>
              </w:tc>
              <w:tc>
                <w:tcPr>
                  <w:tcW w:w="400" w:type="pct"/>
                  <w:shd w:val="clear" w:color="auto" w:fill="FFFFFF"/>
                  <w:vAlign w:val="center"/>
                </w:tcPr>
                <w:p w14:paraId="68281368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center"/>
                  </w:pPr>
                  <w:r>
                    <w:t>否</w:t>
                  </w:r>
                </w:p>
              </w:tc>
              <w:tc>
                <w:tcPr>
                  <w:tcW w:w="550" w:type="pct"/>
                  <w:shd w:val="clear" w:color="auto" w:fill="FFFFFF"/>
                  <w:vAlign w:val="center"/>
                </w:tcPr>
                <w:p w14:paraId="5D12A360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center"/>
                  </w:pPr>
                  <w:r>
                    <w:rPr>
                      <w:rFonts w:hint="eastAsia"/>
                      <w:lang w:val="en-US" w:eastAsia="zh-CN"/>
                    </w:rPr>
                    <w:t>/</w:t>
                  </w:r>
                </w:p>
              </w:tc>
            </w:tr>
          </w:tbl>
          <w:p w14:paraId="71152AEC"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</w:p>
        </w:tc>
        <w:tc>
          <w:tcPr>
            <w:tcW w:w="4392" w:type="dxa"/>
            <w:vAlign w:val="top"/>
          </w:tcPr>
          <w:p w14:paraId="7A9373B2">
            <w:pPr>
              <w:jc w:val="left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2.6标的清单</w:t>
            </w:r>
            <w:r>
              <w:rPr>
                <w:rFonts w:hint="eastAsia"/>
                <w:vertAlign w:val="baseline"/>
                <w:lang w:val="en-US" w:eastAsia="zh-CN"/>
              </w:rPr>
              <w:br w:type="textWrapping"/>
            </w:r>
          </w:p>
          <w:tbl>
            <w:tblPr>
              <w:tblStyle w:val="5"/>
              <w:tblW w:w="5000" w:type="pct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7"/>
              <w:gridCol w:w="427"/>
              <w:gridCol w:w="427"/>
              <w:gridCol w:w="638"/>
              <w:gridCol w:w="638"/>
              <w:gridCol w:w="638"/>
              <w:gridCol w:w="427"/>
              <w:gridCol w:w="427"/>
              <w:gridCol w:w="427"/>
            </w:tblGrid>
            <w:tr w14:paraId="198C3BE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250" w:type="pct"/>
                  <w:shd w:val="clear" w:color="auto" w:fill="FFFFFF"/>
                  <w:vAlign w:val="center"/>
                </w:tcPr>
                <w:p w14:paraId="7B953AE6">
                  <w:pPr>
                    <w:jc w:val="center"/>
                  </w:pPr>
                  <w:r>
                    <w:rPr>
                      <w:b/>
                    </w:rPr>
                    <w:t>序号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</w:tcPr>
                <w:p w14:paraId="58C6719F">
                  <w:pPr>
                    <w:jc w:val="center"/>
                  </w:pPr>
                  <w:r>
                    <w:rPr>
                      <w:b/>
                    </w:rPr>
                    <w:t>标的名称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</w:tcPr>
                <w:p w14:paraId="760DE8D1">
                  <w:pPr>
                    <w:jc w:val="center"/>
                  </w:pPr>
                  <w:r>
                    <w:rPr>
                      <w:b/>
                    </w:rPr>
                    <w:t>标包名称</w:t>
                  </w:r>
                </w:p>
              </w:tc>
              <w:tc>
                <w:tcPr>
                  <w:tcW w:w="400" w:type="pct"/>
                  <w:shd w:val="clear" w:color="auto" w:fill="FFFFFF"/>
                  <w:vAlign w:val="center"/>
                </w:tcPr>
                <w:p w14:paraId="1CAAE8CB">
                  <w:pPr>
                    <w:jc w:val="center"/>
                  </w:pPr>
                  <w:r>
                    <w:rPr>
                      <w:b/>
                    </w:rPr>
                    <w:t>预计采购数量（单位:</w:t>
                  </w:r>
                  <w:r>
                    <w:rPr>
                      <w:rFonts w:hint="eastAsia"/>
                      <w:b/>
                      <w:lang w:val="en-US" w:eastAsia="zh-CN"/>
                    </w:rPr>
                    <w:t>台</w:t>
                  </w:r>
                  <w:r>
                    <w:rPr>
                      <w:b/>
                    </w:rPr>
                    <w:t>）</w:t>
                  </w:r>
                </w:p>
              </w:tc>
              <w:tc>
                <w:tcPr>
                  <w:tcW w:w="450" w:type="pct"/>
                  <w:shd w:val="clear" w:color="auto" w:fill="FFFFFF"/>
                  <w:vAlign w:val="center"/>
                </w:tcPr>
                <w:p w14:paraId="4A2D3121">
                  <w:pPr>
                    <w:jc w:val="center"/>
                  </w:pPr>
                  <w:r>
                    <w:rPr>
                      <w:b/>
                    </w:rPr>
                    <w:t>预计采购金额（万元）</w:t>
                  </w:r>
                </w:p>
              </w:tc>
              <w:tc>
                <w:tcPr>
                  <w:tcW w:w="400" w:type="pct"/>
                  <w:shd w:val="clear" w:color="auto" w:fill="FFFFFF"/>
                  <w:vAlign w:val="center"/>
                </w:tcPr>
                <w:p w14:paraId="304CC626">
                  <w:pPr>
                    <w:jc w:val="center"/>
                  </w:pPr>
                  <w:r>
                    <w:rPr>
                      <w:b/>
                    </w:rPr>
                    <w:t>最高限价（万元）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</w:tcPr>
                <w:p w14:paraId="5A81DB83">
                  <w:pPr>
                    <w:jc w:val="center"/>
                  </w:pPr>
                  <w:r>
                    <w:rPr>
                      <w:b/>
                    </w:rPr>
                    <w:t>工期/交货期</w:t>
                  </w:r>
                </w:p>
              </w:tc>
              <w:tc>
                <w:tcPr>
                  <w:tcW w:w="400" w:type="pct"/>
                  <w:shd w:val="clear" w:color="auto" w:fill="FFFFFF"/>
                  <w:vAlign w:val="center"/>
                </w:tcPr>
                <w:p w14:paraId="1C5339F5">
                  <w:pPr>
                    <w:jc w:val="center"/>
                  </w:pPr>
                  <w:r>
                    <w:rPr>
                      <w:b/>
                    </w:rPr>
                    <w:t>是否特殊包</w:t>
                  </w:r>
                </w:p>
              </w:tc>
              <w:tc>
                <w:tcPr>
                  <w:tcW w:w="550" w:type="pct"/>
                  <w:shd w:val="clear" w:color="auto" w:fill="FFFFFF"/>
                  <w:vAlign w:val="center"/>
                </w:tcPr>
                <w:p w14:paraId="6BF98D55">
                  <w:pPr>
                    <w:jc w:val="center"/>
                  </w:pPr>
                  <w:r>
                    <w:rPr>
                      <w:b/>
                    </w:rPr>
                    <w:t>备注</w:t>
                  </w:r>
                </w:p>
              </w:tc>
            </w:tr>
            <w:tr w14:paraId="6728261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0" w:type="pct"/>
                  <w:shd w:val="clear" w:color="auto" w:fill="FFFFFF"/>
                  <w:vAlign w:val="center"/>
                </w:tcPr>
                <w:p w14:paraId="01EDE245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center"/>
                  </w:pPr>
                  <w:r>
                    <w:t>1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</w:tcPr>
                <w:p w14:paraId="52BA07B0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left"/>
                  </w:pPr>
                  <w:r>
                    <w:t>采购配电台区低压新型断路器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</w:tcPr>
                <w:p w14:paraId="5AC9B198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left"/>
                  </w:pPr>
                  <w:r>
                    <w:t>采购配电台区低压新型断路器</w:t>
                  </w:r>
                </w:p>
              </w:tc>
              <w:tc>
                <w:tcPr>
                  <w:tcW w:w="400" w:type="pct"/>
                  <w:shd w:val="clear" w:color="auto" w:fill="FFFFFF"/>
                  <w:vAlign w:val="center"/>
                </w:tcPr>
                <w:p w14:paraId="3EB3B560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77</w:t>
                  </w:r>
                </w:p>
              </w:tc>
              <w:tc>
                <w:tcPr>
                  <w:tcW w:w="450" w:type="pct"/>
                  <w:shd w:val="clear" w:color="auto" w:fill="FFFFFF"/>
                  <w:vAlign w:val="center"/>
                </w:tcPr>
                <w:p w14:paraId="2BFE3FF8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center"/>
                  </w:pPr>
                  <w:r>
                    <w:t>61.4</w:t>
                  </w:r>
                </w:p>
              </w:tc>
              <w:tc>
                <w:tcPr>
                  <w:tcW w:w="400" w:type="pct"/>
                  <w:shd w:val="clear" w:color="auto" w:fill="FFFFFF"/>
                  <w:vAlign w:val="center"/>
                </w:tcPr>
                <w:p w14:paraId="21D0A107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center"/>
                  </w:pPr>
                  <w:r>
                    <w:t>61.4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</w:tcPr>
                <w:p w14:paraId="4EE7434A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left"/>
                    <w:rPr>
                      <w:rFonts w:hint="default"/>
                      <w:lang w:val="en-US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1年</w:t>
                  </w:r>
                </w:p>
              </w:tc>
              <w:tc>
                <w:tcPr>
                  <w:tcW w:w="400" w:type="pct"/>
                  <w:shd w:val="clear" w:color="auto" w:fill="FFFFFF"/>
                  <w:vAlign w:val="center"/>
                </w:tcPr>
                <w:p w14:paraId="1160D30E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center"/>
                  </w:pPr>
                  <w:r>
                    <w:t>否</w:t>
                  </w:r>
                </w:p>
              </w:tc>
              <w:tc>
                <w:tcPr>
                  <w:tcW w:w="550" w:type="pct"/>
                  <w:shd w:val="clear" w:color="auto" w:fill="FFFFFF"/>
                  <w:vAlign w:val="center"/>
                </w:tcPr>
                <w:p w14:paraId="69AB133F">
                  <w:pPr>
                    <w:keepNext w:val="0"/>
                    <w:keepLines w:val="0"/>
                    <w:autoSpaceDE/>
                    <w:autoSpaceDN/>
                    <w:spacing w:afterAutospacing="1"/>
                    <w:jc w:val="center"/>
                  </w:pPr>
                  <w:r>
                    <w:rPr>
                      <w:rFonts w:hint="eastAsia"/>
                      <w:lang w:val="en-US" w:eastAsia="zh-CN"/>
                    </w:rPr>
                    <w:t>/</w:t>
                  </w:r>
                </w:p>
              </w:tc>
            </w:tr>
          </w:tbl>
          <w:p w14:paraId="14A63733">
            <w:pPr>
              <w:jc w:val="left"/>
              <w:rPr>
                <w:vertAlign w:val="baseline"/>
              </w:rPr>
            </w:pPr>
          </w:p>
        </w:tc>
      </w:tr>
    </w:tbl>
    <w:p w14:paraId="74FEAC8D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5312F4"/>
    <w:rsid w:val="2C7645AF"/>
    <w:rsid w:val="30DA6111"/>
    <w:rsid w:val="38BD1652"/>
    <w:rsid w:val="405F727E"/>
    <w:rsid w:val="48BD0A52"/>
    <w:rsid w:val="6E0C020A"/>
    <w:rsid w:val="7164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toc 2"/>
    <w:basedOn w:val="1"/>
    <w:next w:val="1"/>
    <w:unhideWhenUsed/>
    <w:qFormat/>
    <w:uiPriority w:val="39"/>
    <w:pPr>
      <w:ind w:left="420" w:left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2023-07-12T02:48:00Z</dcterms:created>
  <dc:creator>cengqingyu</dc:creator>
  <cp:lastModifiedBy>林铠冲</cp:lastModifiedBy>
  <dcterms:modified xsi:type="dcterms:W3CDTF">2025-10-10T00:22:44Z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1DB11B15579045A897BCDA0308309230_13</vt:lpwstr>
  </property>
</Properties>
</file>