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32607">
      <w:pPr>
        <w:jc w:val="both"/>
        <w:rPr>
          <w:rFonts w:hint="eastAsia"/>
          <w:sz w:val="44"/>
          <w:szCs w:val="44"/>
          <w:lang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-1137920</wp:posOffset>
            </wp:positionH>
            <wp:positionV relativeFrom="paragraph">
              <wp:posOffset>-912495</wp:posOffset>
            </wp:positionV>
            <wp:extent cx="7555865" cy="2736850"/>
            <wp:effectExtent l="0" t="0" r="6985" b="6350"/>
            <wp:wrapTight wrapText="bothSides">
              <wp:wrapPolygon>
                <wp:start x="0" y="0"/>
                <wp:lineTo x="0" y="21500"/>
                <wp:lineTo x="21566" y="21500"/>
                <wp:lineTo x="21566" y="0"/>
                <wp:lineTo x="0" y="0"/>
              </wp:wrapPolygon>
            </wp:wrapTight>
            <wp:docPr id="1" name="Picture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5865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6841383">
      <w:pPr>
        <w:adjustRightInd w:val="0"/>
        <w:spacing w:before="624" w:beforeLines="200" w:line="312" w:lineRule="atLeast"/>
        <w:jc w:val="center"/>
        <w:textAlignment w:val="baseline"/>
        <w:rPr>
          <w:rFonts w:hint="eastAsia" w:ascii="Times New Roman" w:hAnsi="Times New Roman" w:eastAsia="黑体" w:cs="Times New Roman"/>
          <w:b/>
          <w:kern w:val="0"/>
          <w:sz w:val="52"/>
          <w:szCs w:val="20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kern w:val="0"/>
          <w:sz w:val="52"/>
          <w:szCs w:val="20"/>
          <w:lang w:val="en-US" w:eastAsia="zh-CN"/>
        </w:rPr>
        <w:t>云南丽江华坪产业园区电池储能项目土地不动产证、用地规划许可证、工程规划许可证、施工许可证所需测绘及报告编制工作</w:t>
      </w:r>
    </w:p>
    <w:p w14:paraId="7D0ACEE6">
      <w:pPr>
        <w:adjustRightInd w:val="0"/>
        <w:spacing w:before="624" w:beforeLines="200" w:line="312" w:lineRule="atLeast"/>
        <w:jc w:val="center"/>
        <w:textAlignment w:val="baseline"/>
        <w:rPr>
          <w:rFonts w:hint="default" w:ascii="Times New Roman" w:hAnsi="Times New Roman" w:eastAsia="黑体" w:cs="Times New Roman"/>
          <w:b/>
          <w:kern w:val="0"/>
          <w:sz w:val="52"/>
          <w:szCs w:val="20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kern w:val="0"/>
          <w:sz w:val="52"/>
          <w:szCs w:val="20"/>
          <w:lang w:val="en-US" w:eastAsia="zh-CN"/>
        </w:rPr>
        <w:t>技术规范书</w:t>
      </w:r>
    </w:p>
    <w:p w14:paraId="6E44B769">
      <w:pPr>
        <w:numPr>
          <w:ilvl w:val="0"/>
          <w:numId w:val="1"/>
        </w:numP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F41036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工程概况</w:t>
      </w:r>
    </w:p>
    <w:p w14:paraId="0D278F10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华坪产业园区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储能项目场址位于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云南省丽江市华坪县石龙坝镇清洁载能产业园区大数据产业园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面积约4公顷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海拔高度为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1116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m。</w:t>
      </w:r>
    </w:p>
    <w:p w14:paraId="4C2F270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 w14:paraId="40F15FDC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基本要求</w:t>
      </w:r>
    </w:p>
    <w:p w14:paraId="1312AF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1.不动产证办理（不动产登记局）</w:t>
      </w:r>
    </w:p>
    <w:p w14:paraId="0FCC75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对土地进行核实及测绘，并进行权籍调查后数据入库，入库完毕由甲方提交相应原件，后续乙方协助甲方取得土地不动产权证书。</w:t>
      </w:r>
    </w:p>
    <w:p w14:paraId="5B5DB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2.建设用地规划许可证（自然资源局）</w:t>
      </w:r>
    </w:p>
    <w:p w14:paraId="4B473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完成测绘工作（如需）并在云南省国土空间用途管制电子报盘系统做电子报盘后，提交电子报盘至自然资源局国土空间规划股，并协助甲方取得建设用地规划许可证书。</w:t>
      </w:r>
    </w:p>
    <w:p w14:paraId="7C0E93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3.建设工程规划许可证（自然资源局）</w:t>
      </w:r>
    </w:p>
    <w:p w14:paraId="7D6355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完成测绘工作（如需）并在云南省国土空间用途管制电子报盘系统做电子报盘后，提交纸质资料、电子报盘至自然资源局国土空间规划股，并协助甲方取得建设工程规划许可证书。</w:t>
      </w:r>
    </w:p>
    <w:p w14:paraId="46D71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4.建</w:t>
      </w:r>
      <w:r>
        <w:rPr>
          <w:rFonts w:hint="eastAsia"/>
          <w:color w:val="auto"/>
          <w:sz w:val="28"/>
          <w:szCs w:val="28"/>
          <w:lang w:val="en-US" w:eastAsia="zh-CN"/>
        </w:rPr>
        <w:t>筑工程施工许可证（住建局）</w:t>
      </w:r>
    </w:p>
    <w:p w14:paraId="79A63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完成测绘工作（如需）并</w:t>
      </w:r>
      <w:r>
        <w:rPr>
          <w:rFonts w:hint="eastAsia"/>
          <w:color w:val="auto"/>
          <w:sz w:val="28"/>
          <w:szCs w:val="28"/>
          <w:lang w:val="en-US" w:eastAsia="zh-CN"/>
        </w:rPr>
        <w:t>通过云南政务服务网进入云南省工程建设项目网上报建系统，申报项目建筑工程施工许可证，纸质资料一套提交至住建局基建股，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并协助甲方取得建筑工程施工许可证书</w:t>
      </w:r>
      <w:r>
        <w:rPr>
          <w:rFonts w:hint="eastAsia"/>
          <w:color w:val="auto"/>
          <w:sz w:val="28"/>
          <w:szCs w:val="28"/>
          <w:lang w:val="en-US" w:eastAsia="zh-CN"/>
        </w:rPr>
        <w:t>。</w:t>
      </w:r>
    </w:p>
    <w:p w14:paraId="1B549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 w14:paraId="654CE088"/>
    <w:p w14:paraId="679979ED"/>
    <w:p w14:paraId="1AF50E71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技术要求</w:t>
      </w:r>
    </w:p>
    <w:p w14:paraId="55976FF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核实相邻权利人名称，并做好四邻签字工作，留存现场签字照片及房屋四至照片。通过出让合同所提供的数据进行现场复核，测绘现状图后绘制宗地图、不动产测绘文件等相关资料。</w:t>
      </w:r>
    </w:p>
    <w:p w14:paraId="15200C1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办理相关证件所需的附件资料及其过程资料应当齐全，并确认其完整性及准确性后上报相关政府部门进行审查，审查结果应当及时告知甲方；若未通过审查，乙方应当按照合同要求配合进行整改。</w:t>
      </w:r>
    </w:p>
    <w:p w14:paraId="533FB6C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权籍材料审查通过后，按数据入库要求刻录光盘（含资料扫描件）移交相关部门进行数据入库。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1AFCE4"/>
    <w:multiLevelType w:val="singleLevel"/>
    <w:tmpl w:val="F41AFC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BD91101"/>
    <w:multiLevelType w:val="singleLevel"/>
    <w:tmpl w:val="6BD91101"/>
    <w:lvl w:ilvl="0" w:tentative="0">
      <w:start w:val="1"/>
      <w:numFmt w:val="decimal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91592B"/>
    <w:rsid w:val="002A7BAC"/>
    <w:rsid w:val="0C194624"/>
    <w:rsid w:val="149E7662"/>
    <w:rsid w:val="2691592B"/>
    <w:rsid w:val="2B8D6EF4"/>
    <w:rsid w:val="2F8B773B"/>
    <w:rsid w:val="607E307A"/>
    <w:rsid w:val="62D1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691</Words>
  <Characters>699</Characters>
  <Lines>0</Lines>
  <Paragraphs>0</Paragraphs>
  <TotalTime>11</TotalTime>
  <ScaleCrop>false</ScaleCrop>
  <LinksUpToDate>false</LinksUpToDate>
  <CharactersWithSpaces>699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2025-08-01T09:07:00Z</dcterms:created>
  <dc:creator>李志华</dc:creator>
  <cp:lastModifiedBy>荣耀</cp:lastModifiedBy>
  <dcterms:modified xsi:type="dcterms:W3CDTF">2025-09-28T06:07:57Z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AE55E7FCED494602B380F6D767DF6DD6_11</vt:lpwstr>
  </property>
  <property fmtid="{D5CDD505-2E9C-101B-9397-08002B2CF9AE}" pid="4" name="KSOTemplateDocerSaveRecord">
    <vt:lpwstr>eyJoZGlkIjoiOTc3M2Y5NzIzMDFlZjAyY2Q4Njk5ODkyYjFjNzBiNTQiLCJ1c2VySWQiOiI3MDUwMTE1ODcifQ==</vt:lpwstr>
  </property>
</Properties>
</file>