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2025年云南十里阳光发展有限公司人工湖和源清水库水质检测服务采购（零星采购）项目技术规范书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一.项目概要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云南十里阳光发展有限公司（以下简称：“公司”），为做好球场及周围环境监测工作，需对公司内部人工湖和源清水库水源进行水质检测，并对应做出水质检测报告。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二.项目技术要求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1.技术参数：检测项目包含但不仅限于以下内容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1.1  PH值；总余氯；色度；溶解性总固体；氯化物；氨氮；阴离子表面活性剂；嗅和味；五日生化需氧量；粪大肠菌群；浊度。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不少于以上11项。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1.2  依据检测项目对应作出检测结果报告。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交货时间：自成交通知书发出之日起30个日历日内将检测报告电子版送到云南十里阳光发展有限公司。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2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347EE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9D77D1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3A59A2"/>
    <w:rsid w:val="2B4C6A97"/>
    <w:rsid w:val="2B781206"/>
    <w:rsid w:val="2B9459A7"/>
    <w:rsid w:val="2BA621AF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05815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E15EAB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61642F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4770D0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29423F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3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谭国梅</cp:lastModifiedBy>
  <dcterms:modified xsi:type="dcterms:W3CDTF">2025-10-14T03:03:00Z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083D3108F6BB446AA750D120EAB7D645</vt:lpwstr>
  </property>
</Properties>
</file>