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4B9FD">
      <w:pPr>
        <w:jc w:val="center"/>
        <w:rPr>
          <w:b/>
          <w:bCs/>
          <w:sz w:val="36"/>
          <w:szCs w:val="44"/>
        </w:rPr>
      </w:pPr>
      <w:r>
        <w:rPr>
          <w:rFonts w:hint="eastAsia"/>
          <w:b/>
          <w:bCs/>
          <w:sz w:val="36"/>
          <w:szCs w:val="44"/>
          <w:highlight w:val="none"/>
        </w:rPr>
        <w:t>±500kV</w:t>
      </w:r>
      <w:r>
        <w:rPr>
          <w:rFonts w:hint="eastAsia"/>
          <w:b/>
          <w:bCs/>
          <w:sz w:val="36"/>
          <w:szCs w:val="44"/>
          <w:highlight w:val="none"/>
          <w:lang w:val="en-US" w:eastAsia="zh-CN"/>
        </w:rPr>
        <w:t>兴仁</w:t>
      </w:r>
      <w:r>
        <w:rPr>
          <w:rFonts w:hint="eastAsia"/>
          <w:b/>
          <w:bCs/>
          <w:sz w:val="36"/>
          <w:szCs w:val="44"/>
          <w:highlight w:val="none"/>
        </w:rPr>
        <w:t>换流站直流控制保护设备改造项目：原材料检测技术服务项目技术要求附件</w:t>
      </w:r>
    </w:p>
    <w:tbl>
      <w:tblPr>
        <w:tblStyle w:val="3"/>
        <w:tblW w:w="8520" w:type="dxa"/>
        <w:tblInd w:w="0" w:type="dxa"/>
        <w:tblLayout w:type="fixed"/>
        <w:tblCellMar>
          <w:top w:w="15" w:type="dxa"/>
          <w:left w:w="15" w:type="dxa"/>
          <w:bottom w:w="15" w:type="dxa"/>
          <w:right w:w="15" w:type="dxa"/>
        </w:tblCellMar>
      </w:tblPr>
      <w:tblGrid>
        <w:gridCol w:w="1183"/>
        <w:gridCol w:w="1063"/>
        <w:gridCol w:w="625"/>
        <w:gridCol w:w="531"/>
        <w:gridCol w:w="531"/>
        <w:gridCol w:w="327"/>
        <w:gridCol w:w="2130"/>
        <w:gridCol w:w="356"/>
        <w:gridCol w:w="872"/>
        <w:gridCol w:w="902"/>
      </w:tblGrid>
      <w:tr w14:paraId="3502A42D">
        <w:tblPrEx>
          <w:tblCellMar>
            <w:top w:w="15" w:type="dxa"/>
            <w:left w:w="15" w:type="dxa"/>
            <w:bottom w:w="15" w:type="dxa"/>
            <w:right w:w="15" w:type="dxa"/>
          </w:tblCellMar>
        </w:tblPrEx>
        <w:trPr>
          <w:trHeight w:val="567" w:hRule="atLeast"/>
        </w:trPr>
        <w:tc>
          <w:tcPr>
            <w:tcW w:w="2246" w:type="dxa"/>
            <w:gridSpan w:val="2"/>
            <w:tcBorders>
              <w:top w:val="single" w:color="000000" w:sz="4" w:space="0"/>
              <w:left w:val="single" w:color="000000" w:sz="4" w:space="0"/>
              <w:bottom w:val="single" w:color="000000" w:sz="4" w:space="0"/>
              <w:right w:val="single" w:color="000000" w:sz="4" w:space="0"/>
            </w:tcBorders>
            <w:vAlign w:val="center"/>
          </w:tcPr>
          <w:p w14:paraId="068A0970">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eastAsia="宋体" w:cs="宋体"/>
                <w:color w:val="000000"/>
                <w:kern w:val="0"/>
                <w:sz w:val="22"/>
                <w:szCs w:val="22"/>
                <w:highlight w:val="none"/>
                <w:lang w:bidi="ar"/>
              </w:rPr>
              <w:t>采购</w:t>
            </w:r>
            <w:r>
              <w:rPr>
                <w:rFonts w:hint="eastAsia" w:ascii="宋体" w:hAnsi="宋体" w:cs="宋体"/>
                <w:color w:val="000000"/>
                <w:kern w:val="0"/>
                <w:sz w:val="22"/>
                <w:szCs w:val="22"/>
                <w:highlight w:val="none"/>
                <w:lang w:bidi="ar"/>
              </w:rPr>
              <w:t>项目名称</w:t>
            </w:r>
          </w:p>
        </w:tc>
        <w:tc>
          <w:tcPr>
            <w:tcW w:w="2014" w:type="dxa"/>
            <w:gridSpan w:val="4"/>
            <w:tcBorders>
              <w:top w:val="single" w:color="000000" w:sz="4" w:space="0"/>
              <w:left w:val="single" w:color="000000" w:sz="4" w:space="0"/>
              <w:bottom w:val="single" w:color="000000" w:sz="4" w:space="0"/>
              <w:right w:val="single" w:color="000000" w:sz="4" w:space="0"/>
            </w:tcBorders>
            <w:vAlign w:val="center"/>
          </w:tcPr>
          <w:p w14:paraId="640ACDA8">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
                <w:color w:val="000000"/>
                <w:szCs w:val="21"/>
                <w:highlight w:val="red"/>
              </w:rPr>
              <w:t>项目总价/元</w:t>
            </w:r>
          </w:p>
        </w:tc>
        <w:tc>
          <w:tcPr>
            <w:tcW w:w="2130" w:type="dxa"/>
            <w:tcBorders>
              <w:top w:val="single" w:color="000000" w:sz="4" w:space="0"/>
              <w:left w:val="single" w:color="000000" w:sz="4" w:space="0"/>
              <w:bottom w:val="single" w:color="000000" w:sz="4" w:space="0"/>
              <w:right w:val="single" w:color="000000" w:sz="4" w:space="0"/>
            </w:tcBorders>
            <w:vAlign w:val="center"/>
          </w:tcPr>
          <w:p w14:paraId="3BAB8542">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Cs/>
                <w:color w:val="000000"/>
                <w:szCs w:val="21"/>
                <w:highlight w:val="red"/>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14:paraId="2F25A3F9">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Cs/>
                <w:color w:val="000000"/>
                <w:szCs w:val="21"/>
                <w:highlight w:val="red"/>
              </w:rPr>
              <w:t>发票税率</w:t>
            </w:r>
          </w:p>
        </w:tc>
      </w:tr>
      <w:tr w14:paraId="289533E6">
        <w:tblPrEx>
          <w:tblCellMar>
            <w:top w:w="15" w:type="dxa"/>
            <w:left w:w="15" w:type="dxa"/>
            <w:bottom w:w="15" w:type="dxa"/>
            <w:right w:w="15" w:type="dxa"/>
          </w:tblCellMar>
        </w:tblPrEx>
        <w:trPr>
          <w:trHeight w:val="567" w:hRule="atLeast"/>
        </w:trPr>
        <w:tc>
          <w:tcPr>
            <w:tcW w:w="2246" w:type="dxa"/>
            <w:gridSpan w:val="2"/>
            <w:tcBorders>
              <w:top w:val="single" w:color="000000" w:sz="4" w:space="0"/>
              <w:left w:val="single" w:color="000000" w:sz="4" w:space="0"/>
              <w:bottom w:val="single" w:color="000000" w:sz="4" w:space="0"/>
              <w:right w:val="single" w:color="000000" w:sz="4" w:space="0"/>
            </w:tcBorders>
            <w:vAlign w:val="center"/>
          </w:tcPr>
          <w:p w14:paraId="6932F502">
            <w:pPr>
              <w:widowControl/>
              <w:jc w:val="center"/>
              <w:textAlignment w:val="center"/>
              <w:rPr>
                <w:rFonts w:hint="eastAsia" w:ascii="宋体" w:hAnsi="宋体" w:cs="宋体"/>
                <w:b/>
                <w:bCs/>
                <w:color w:val="000000" w:themeColor="text1"/>
                <w:kern w:val="0"/>
                <w:sz w:val="28"/>
                <w:szCs w:val="28"/>
                <w:highlight w:val="red"/>
                <w:lang w:bidi="ar"/>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±500kV</w:t>
            </w:r>
            <w:r>
              <w:rPr>
                <w:rFonts w:hint="eastAsia" w:ascii="宋体" w:hAnsi="宋体" w:eastAsia="宋体" w:cs="Times New Roman"/>
                <w:color w:val="000000" w:themeColor="text1"/>
                <w:szCs w:val="21"/>
                <w:highlight w:val="none"/>
                <w:lang w:val="en-US" w:eastAsia="zh-CN"/>
                <w14:textFill>
                  <w14:solidFill>
                    <w14:schemeClr w14:val="tx1"/>
                  </w14:solidFill>
                </w14:textFill>
              </w:rPr>
              <w:t>兴仁</w:t>
            </w:r>
            <w:r>
              <w:rPr>
                <w:rFonts w:hint="eastAsia" w:ascii="宋体" w:hAnsi="宋体" w:eastAsia="宋体" w:cs="Times New Roman"/>
                <w:color w:val="000000" w:themeColor="text1"/>
                <w:szCs w:val="21"/>
                <w:highlight w:val="none"/>
                <w14:textFill>
                  <w14:solidFill>
                    <w14:schemeClr w14:val="tx1"/>
                  </w14:solidFill>
                </w14:textFill>
              </w:rPr>
              <w:t>换流站直流控制保护设备改造项目：原材料检测技术服务</w:t>
            </w:r>
          </w:p>
        </w:tc>
        <w:tc>
          <w:tcPr>
            <w:tcW w:w="2014" w:type="dxa"/>
            <w:gridSpan w:val="4"/>
            <w:tcBorders>
              <w:top w:val="single" w:color="000000" w:sz="4" w:space="0"/>
              <w:left w:val="single" w:color="000000" w:sz="4" w:space="0"/>
              <w:bottom w:val="single" w:color="000000" w:sz="4" w:space="0"/>
              <w:right w:val="single" w:color="000000" w:sz="4" w:space="0"/>
            </w:tcBorders>
            <w:vAlign w:val="center"/>
          </w:tcPr>
          <w:p w14:paraId="00BEE45B">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0000.00</w:t>
            </w:r>
          </w:p>
        </w:tc>
        <w:tc>
          <w:tcPr>
            <w:tcW w:w="2130" w:type="dxa"/>
            <w:tcBorders>
              <w:top w:val="single" w:color="000000" w:sz="4" w:space="0"/>
              <w:left w:val="single" w:color="000000" w:sz="4" w:space="0"/>
              <w:bottom w:val="single" w:color="000000" w:sz="4" w:space="0"/>
              <w:right w:val="single" w:color="000000" w:sz="4" w:space="0"/>
            </w:tcBorders>
            <w:vAlign w:val="center"/>
          </w:tcPr>
          <w:p w14:paraId="4A17E560">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0000.00</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14:paraId="1CBD27EC">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w:t>
            </w:r>
          </w:p>
        </w:tc>
      </w:tr>
      <w:tr w14:paraId="7E3282B7">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vAlign w:val="center"/>
          </w:tcPr>
          <w:p w14:paraId="4503382C">
            <w:pPr>
              <w:jc w:val="center"/>
              <w:rPr>
                <w:rFonts w:ascii="Times New Roman" w:hAnsi="Times New Roman" w:eastAsia="宋体" w:cs="Times New Roman"/>
                <w:sz w:val="24"/>
                <w:szCs w:val="32"/>
              </w:rPr>
            </w:pPr>
            <w:r>
              <w:rPr>
                <w:rFonts w:hint="eastAsia" w:ascii="宋体" w:hAnsi="宋体" w:cs="宋体"/>
                <w:b/>
                <w:bCs/>
                <w:color w:val="000000"/>
                <w:kern w:val="0"/>
                <w:sz w:val="28"/>
                <w:szCs w:val="28"/>
                <w:lang w:bidi="ar"/>
              </w:rPr>
              <w:t>分项报价清单</w:t>
            </w:r>
          </w:p>
        </w:tc>
      </w:tr>
      <w:tr w14:paraId="07B043CE">
        <w:tblPrEx>
          <w:tblCellMar>
            <w:top w:w="15" w:type="dxa"/>
            <w:left w:w="15" w:type="dxa"/>
            <w:bottom w:w="15" w:type="dxa"/>
            <w:right w:w="15" w:type="dxa"/>
          </w:tblCellMar>
        </w:tblPrEx>
        <w:trPr>
          <w:trHeight w:val="524" w:hRule="atLeast"/>
        </w:trPr>
        <w:tc>
          <w:tcPr>
            <w:tcW w:w="1183" w:type="dxa"/>
            <w:vMerge w:val="restart"/>
            <w:tcBorders>
              <w:top w:val="single" w:color="000000" w:sz="4" w:space="0"/>
              <w:left w:val="single" w:color="000000" w:sz="4" w:space="0"/>
              <w:right w:val="single" w:color="000000" w:sz="4" w:space="0"/>
            </w:tcBorders>
            <w:vAlign w:val="center"/>
          </w:tcPr>
          <w:p w14:paraId="6C315C39">
            <w:pPr>
              <w:jc w:val="center"/>
            </w:pPr>
            <w:r>
              <w:rPr>
                <w:rFonts w:hint="eastAsia"/>
              </w:rPr>
              <w:t>采购明细一览表</w:t>
            </w:r>
          </w:p>
          <w:p w14:paraId="56C14192">
            <w:pPr>
              <w:pStyle w:val="2"/>
            </w:pPr>
            <w:r>
              <w:rPr>
                <w:rFonts w:hint="eastAsia" w:ascii="宋体" w:hAnsi="宋体" w:eastAsia="宋体" w:cs="Times New Roman"/>
                <w:color w:val="FF0000"/>
                <w:szCs w:val="21"/>
              </w:rPr>
              <w:t>（需求部门填写黄色，供应商填写红色）</w:t>
            </w: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32AA06C9">
            <w:pPr>
              <w:jc w:val="center"/>
              <w:rPr>
                <w:rFonts w:hint="eastAsia" w:ascii="宋体" w:hAnsi="宋体" w:eastAsia="宋体" w:cs="Times New Roman"/>
                <w:highlight w:val="yellow"/>
              </w:rPr>
            </w:pPr>
            <w:r>
              <w:rPr>
                <w:rFonts w:hint="eastAsia" w:ascii="宋体" w:hAnsi="宋体" w:eastAsia="宋体" w:cs="Times New Roman"/>
                <w:highlight w:val="yellow"/>
              </w:rPr>
              <w:t>分项名称</w:t>
            </w:r>
          </w:p>
        </w:tc>
        <w:tc>
          <w:tcPr>
            <w:tcW w:w="531" w:type="dxa"/>
            <w:tcBorders>
              <w:top w:val="single" w:color="auto" w:sz="4" w:space="0"/>
              <w:left w:val="single" w:color="auto" w:sz="4" w:space="0"/>
              <w:bottom w:val="single" w:color="000000" w:sz="4" w:space="0"/>
              <w:right w:val="single" w:color="auto" w:sz="4" w:space="0"/>
            </w:tcBorders>
            <w:vAlign w:val="center"/>
          </w:tcPr>
          <w:p w14:paraId="3CDBF9CB">
            <w:pPr>
              <w:jc w:val="center"/>
              <w:rPr>
                <w:rFonts w:hint="eastAsia" w:ascii="宋体" w:hAnsi="宋体" w:eastAsia="宋体" w:cs="Times New Roman"/>
                <w:highlight w:val="yellow"/>
              </w:rPr>
            </w:pPr>
            <w:r>
              <w:rPr>
                <w:rFonts w:hint="eastAsia" w:ascii="宋体" w:hAnsi="宋体" w:eastAsia="宋体" w:cs="Times New Roman"/>
                <w:highlight w:val="yellow"/>
              </w:rPr>
              <w:t>单位</w:t>
            </w:r>
          </w:p>
        </w:tc>
        <w:tc>
          <w:tcPr>
            <w:tcW w:w="531" w:type="dxa"/>
            <w:tcBorders>
              <w:top w:val="single" w:color="auto" w:sz="4" w:space="0"/>
              <w:left w:val="single" w:color="auto" w:sz="4" w:space="0"/>
              <w:bottom w:val="single" w:color="000000" w:sz="4" w:space="0"/>
              <w:right w:val="single" w:color="auto" w:sz="4" w:space="0"/>
            </w:tcBorders>
            <w:vAlign w:val="center"/>
          </w:tcPr>
          <w:p w14:paraId="560A2D41">
            <w:pPr>
              <w:jc w:val="center"/>
              <w:rPr>
                <w:rFonts w:hint="eastAsia" w:ascii="宋体" w:hAnsi="宋体" w:eastAsia="宋体" w:cs="Times New Roman"/>
                <w:highlight w:val="yellow"/>
              </w:rPr>
            </w:pPr>
            <w:r>
              <w:rPr>
                <w:rFonts w:hint="eastAsia" w:ascii="宋体" w:hAnsi="宋体" w:eastAsia="宋体" w:cs="Times New Roman"/>
                <w:highlight w:val="yellow"/>
              </w:rPr>
              <w:t>数量</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0FEBFA17">
            <w:pPr>
              <w:jc w:val="center"/>
              <w:rPr>
                <w:rFonts w:hint="eastAsia" w:ascii="宋体" w:hAnsi="宋体" w:eastAsia="宋体" w:cs="Times New Roman"/>
                <w:highlight w:val="yellow"/>
              </w:rPr>
            </w:pPr>
            <w:r>
              <w:rPr>
                <w:rFonts w:hint="eastAsia" w:ascii="宋体" w:hAnsi="宋体" w:eastAsia="宋体" w:cs="Times New Roman"/>
                <w:highlight w:val="yellow"/>
              </w:rPr>
              <w:t>规格参数</w:t>
            </w:r>
          </w:p>
        </w:tc>
        <w:tc>
          <w:tcPr>
            <w:tcW w:w="872" w:type="dxa"/>
            <w:tcBorders>
              <w:top w:val="single" w:color="auto" w:sz="4" w:space="0"/>
              <w:left w:val="single" w:color="auto" w:sz="4" w:space="0"/>
              <w:bottom w:val="single" w:color="000000" w:sz="4" w:space="0"/>
              <w:right w:val="single" w:color="auto" w:sz="4" w:space="0"/>
            </w:tcBorders>
            <w:vAlign w:val="center"/>
          </w:tcPr>
          <w:p w14:paraId="777CC7E3">
            <w:pPr>
              <w:jc w:val="center"/>
              <w:rPr>
                <w:rFonts w:hint="eastAsia" w:ascii="宋体" w:hAnsi="宋体" w:eastAsia="宋体" w:cs="Times New Roman"/>
                <w:highlight w:val="red"/>
              </w:rPr>
            </w:pPr>
            <w:r>
              <w:rPr>
                <w:rFonts w:hint="eastAsia" w:ascii="宋体" w:hAnsi="宋体" w:eastAsia="宋体" w:cs="Times New Roman"/>
                <w:highlight w:val="red"/>
              </w:rPr>
              <w:t>单价</w:t>
            </w:r>
          </w:p>
        </w:tc>
        <w:tc>
          <w:tcPr>
            <w:tcW w:w="902" w:type="dxa"/>
            <w:tcBorders>
              <w:top w:val="single" w:color="auto" w:sz="4" w:space="0"/>
              <w:left w:val="single" w:color="auto" w:sz="4" w:space="0"/>
              <w:bottom w:val="single" w:color="000000" w:sz="4" w:space="0"/>
              <w:right w:val="single" w:color="000000" w:sz="4" w:space="0"/>
            </w:tcBorders>
            <w:vAlign w:val="center"/>
          </w:tcPr>
          <w:p w14:paraId="2B9CFCC7">
            <w:pPr>
              <w:jc w:val="center"/>
              <w:rPr>
                <w:rFonts w:hint="eastAsia" w:ascii="宋体" w:hAnsi="宋体" w:eastAsia="宋体" w:cs="Times New Roman"/>
                <w:highlight w:val="red"/>
              </w:rPr>
            </w:pPr>
            <w:r>
              <w:rPr>
                <w:rFonts w:hint="eastAsia" w:ascii="宋体" w:hAnsi="宋体" w:eastAsia="宋体" w:cs="Times New Roman"/>
                <w:highlight w:val="red"/>
              </w:rPr>
              <w:t>总价</w:t>
            </w:r>
          </w:p>
        </w:tc>
      </w:tr>
      <w:tr w14:paraId="6447D69A">
        <w:tblPrEx>
          <w:tblCellMar>
            <w:top w:w="15" w:type="dxa"/>
            <w:left w:w="15" w:type="dxa"/>
            <w:bottom w:w="15" w:type="dxa"/>
            <w:right w:w="15" w:type="dxa"/>
          </w:tblCellMar>
        </w:tblPrEx>
        <w:trPr>
          <w:trHeight w:val="728" w:hRule="atLeast"/>
        </w:trPr>
        <w:tc>
          <w:tcPr>
            <w:tcW w:w="1183" w:type="dxa"/>
            <w:vMerge w:val="continue"/>
            <w:tcBorders>
              <w:left w:val="single" w:color="000000" w:sz="4" w:space="0"/>
              <w:right w:val="single" w:color="000000" w:sz="4" w:space="0"/>
            </w:tcBorders>
            <w:vAlign w:val="center"/>
          </w:tcPr>
          <w:p w14:paraId="27569664">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2D227C1E">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通用硅酸盐水泥</w:t>
            </w:r>
          </w:p>
        </w:tc>
        <w:tc>
          <w:tcPr>
            <w:tcW w:w="531" w:type="dxa"/>
            <w:tcBorders>
              <w:top w:val="single" w:color="auto" w:sz="4" w:space="0"/>
              <w:left w:val="single" w:color="auto" w:sz="4" w:space="0"/>
              <w:bottom w:val="single" w:color="000000" w:sz="4" w:space="0"/>
              <w:right w:val="single" w:color="auto" w:sz="4" w:space="0"/>
            </w:tcBorders>
            <w:vAlign w:val="center"/>
          </w:tcPr>
          <w:p w14:paraId="4EEAABC2">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420DD253">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0D5FDD43">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胶砂强度、安定性、凝结时间、标准稠度用水量、氯离子等</w:t>
            </w:r>
          </w:p>
        </w:tc>
        <w:tc>
          <w:tcPr>
            <w:tcW w:w="872" w:type="dxa"/>
            <w:tcBorders>
              <w:top w:val="single" w:color="auto" w:sz="4" w:space="0"/>
              <w:left w:val="single" w:color="auto" w:sz="4" w:space="0"/>
              <w:bottom w:val="single" w:color="000000" w:sz="4" w:space="0"/>
              <w:right w:val="single" w:color="auto" w:sz="4" w:space="0"/>
            </w:tcBorders>
            <w:vAlign w:val="center"/>
          </w:tcPr>
          <w:p w14:paraId="3A3685FB">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4C037D4E">
            <w:pPr>
              <w:jc w:val="left"/>
              <w:rPr>
                <w:rFonts w:ascii="Times New Roman" w:hAnsi="Times New Roman" w:eastAsia="宋体" w:cs="Times New Roman"/>
                <w:sz w:val="24"/>
                <w:szCs w:val="32"/>
              </w:rPr>
            </w:pPr>
          </w:p>
        </w:tc>
      </w:tr>
      <w:tr w14:paraId="2FB72CB1">
        <w:tblPrEx>
          <w:tblCellMar>
            <w:top w:w="15" w:type="dxa"/>
            <w:left w:w="15" w:type="dxa"/>
            <w:bottom w:w="15" w:type="dxa"/>
            <w:right w:w="15" w:type="dxa"/>
          </w:tblCellMar>
        </w:tblPrEx>
        <w:trPr>
          <w:trHeight w:val="1233" w:hRule="atLeast"/>
        </w:trPr>
        <w:tc>
          <w:tcPr>
            <w:tcW w:w="1183" w:type="dxa"/>
            <w:vMerge w:val="continue"/>
            <w:tcBorders>
              <w:left w:val="single" w:color="000000" w:sz="4" w:space="0"/>
              <w:right w:val="single" w:color="000000" w:sz="4" w:space="0"/>
            </w:tcBorders>
            <w:vAlign w:val="center"/>
          </w:tcPr>
          <w:p w14:paraId="0B7D9221">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5884DF8C">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机制砂</w:t>
            </w:r>
          </w:p>
        </w:tc>
        <w:tc>
          <w:tcPr>
            <w:tcW w:w="531" w:type="dxa"/>
            <w:tcBorders>
              <w:top w:val="single" w:color="auto" w:sz="4" w:space="0"/>
              <w:left w:val="single" w:color="auto" w:sz="4" w:space="0"/>
              <w:bottom w:val="single" w:color="000000" w:sz="4" w:space="0"/>
              <w:right w:val="single" w:color="auto" w:sz="4" w:space="0"/>
            </w:tcBorders>
            <w:vAlign w:val="center"/>
          </w:tcPr>
          <w:p w14:paraId="52E6039E">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13E7E2F4">
            <w:pPr>
              <w:jc w:val="center"/>
              <w:rPr>
                <w:rFonts w:hint="default"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3EA00F74">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颗粒级配（含细度模数）、亚甲蓝值、石粉含量、泥块含量、压碎值指标、松散堆积密度、片状颗粒含量等</w:t>
            </w:r>
          </w:p>
        </w:tc>
        <w:tc>
          <w:tcPr>
            <w:tcW w:w="872" w:type="dxa"/>
            <w:tcBorders>
              <w:top w:val="single" w:color="auto" w:sz="4" w:space="0"/>
              <w:left w:val="single" w:color="auto" w:sz="4" w:space="0"/>
              <w:bottom w:val="single" w:color="000000" w:sz="4" w:space="0"/>
              <w:right w:val="single" w:color="auto" w:sz="4" w:space="0"/>
            </w:tcBorders>
            <w:vAlign w:val="center"/>
          </w:tcPr>
          <w:p w14:paraId="69F4EA0B">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793ED48C">
            <w:pPr>
              <w:jc w:val="left"/>
              <w:rPr>
                <w:rFonts w:ascii="Times New Roman" w:hAnsi="Times New Roman" w:eastAsia="宋体" w:cs="Times New Roman"/>
                <w:sz w:val="24"/>
                <w:szCs w:val="32"/>
              </w:rPr>
            </w:pPr>
          </w:p>
        </w:tc>
      </w:tr>
      <w:tr w14:paraId="5B8B7E22">
        <w:tblPrEx>
          <w:tblCellMar>
            <w:top w:w="15" w:type="dxa"/>
            <w:left w:w="15" w:type="dxa"/>
            <w:bottom w:w="15" w:type="dxa"/>
            <w:right w:w="15" w:type="dxa"/>
          </w:tblCellMar>
        </w:tblPrEx>
        <w:trPr>
          <w:trHeight w:val="860" w:hRule="atLeast"/>
        </w:trPr>
        <w:tc>
          <w:tcPr>
            <w:tcW w:w="1183" w:type="dxa"/>
            <w:vMerge w:val="continue"/>
            <w:tcBorders>
              <w:left w:val="single" w:color="000000" w:sz="4" w:space="0"/>
              <w:right w:val="single" w:color="000000" w:sz="4" w:space="0"/>
            </w:tcBorders>
            <w:vAlign w:val="center"/>
          </w:tcPr>
          <w:p w14:paraId="105E1D2E">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5A5D19F3">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碎石</w:t>
            </w:r>
          </w:p>
        </w:tc>
        <w:tc>
          <w:tcPr>
            <w:tcW w:w="531" w:type="dxa"/>
            <w:tcBorders>
              <w:top w:val="single" w:color="auto" w:sz="4" w:space="0"/>
              <w:left w:val="single" w:color="auto" w:sz="4" w:space="0"/>
              <w:bottom w:val="single" w:color="000000" w:sz="4" w:space="0"/>
              <w:right w:val="single" w:color="auto" w:sz="4" w:space="0"/>
            </w:tcBorders>
            <w:vAlign w:val="center"/>
          </w:tcPr>
          <w:p w14:paraId="7D598806">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5FCF8B6B">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47269561">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颗粒级配、针片状颗粒含量、含泥量、泥块含量、压碎值指标、坚固性等</w:t>
            </w:r>
          </w:p>
        </w:tc>
        <w:tc>
          <w:tcPr>
            <w:tcW w:w="872" w:type="dxa"/>
            <w:tcBorders>
              <w:top w:val="single" w:color="auto" w:sz="4" w:space="0"/>
              <w:left w:val="single" w:color="auto" w:sz="4" w:space="0"/>
              <w:bottom w:val="single" w:color="000000" w:sz="4" w:space="0"/>
              <w:right w:val="single" w:color="auto" w:sz="4" w:space="0"/>
            </w:tcBorders>
            <w:vAlign w:val="center"/>
          </w:tcPr>
          <w:p w14:paraId="4AAC84CD">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695B808B">
            <w:pPr>
              <w:jc w:val="left"/>
              <w:rPr>
                <w:rFonts w:ascii="Times New Roman" w:hAnsi="Times New Roman" w:eastAsia="宋体" w:cs="Times New Roman"/>
                <w:sz w:val="24"/>
                <w:szCs w:val="32"/>
              </w:rPr>
            </w:pPr>
          </w:p>
        </w:tc>
      </w:tr>
      <w:tr w14:paraId="3DAF8BA2">
        <w:tblPrEx>
          <w:tblCellMar>
            <w:top w:w="15" w:type="dxa"/>
            <w:left w:w="15" w:type="dxa"/>
            <w:bottom w:w="15" w:type="dxa"/>
            <w:right w:w="15" w:type="dxa"/>
          </w:tblCellMar>
        </w:tblPrEx>
        <w:trPr>
          <w:trHeight w:val="945" w:hRule="atLeast"/>
        </w:trPr>
        <w:tc>
          <w:tcPr>
            <w:tcW w:w="1183" w:type="dxa"/>
            <w:vMerge w:val="continue"/>
            <w:tcBorders>
              <w:left w:val="single" w:color="000000" w:sz="4" w:space="0"/>
              <w:right w:val="single" w:color="000000" w:sz="4" w:space="0"/>
            </w:tcBorders>
            <w:vAlign w:val="center"/>
          </w:tcPr>
          <w:p w14:paraId="6EC83E6A">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456D7C08">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Times New Roman" w:hAnsi="Times New Roman" w:eastAsia="宋体" w:cs="宋体"/>
                <w:i w:val="0"/>
                <w:iCs w:val="0"/>
                <w:color w:val="000000"/>
                <w:kern w:val="0"/>
                <w:sz w:val="22"/>
                <w:szCs w:val="22"/>
                <w:u w:val="none"/>
                <w:lang w:val="en-US" w:eastAsia="zh-CN" w:bidi="ar"/>
              </w:rPr>
              <w:t>热轧光圆钢筋（HPB300：直径4）</w:t>
            </w:r>
          </w:p>
        </w:tc>
        <w:tc>
          <w:tcPr>
            <w:tcW w:w="531" w:type="dxa"/>
            <w:tcBorders>
              <w:top w:val="single" w:color="auto" w:sz="4" w:space="0"/>
              <w:left w:val="single" w:color="auto" w:sz="4" w:space="0"/>
              <w:bottom w:val="single" w:color="000000" w:sz="4" w:space="0"/>
              <w:right w:val="single" w:color="auto" w:sz="4" w:space="0"/>
            </w:tcBorders>
            <w:vAlign w:val="center"/>
          </w:tcPr>
          <w:p w14:paraId="64FC7CD1">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605E0C58">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7208274C">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力学性能（下屈服强度、抗拉强度、断后伸长率）、弯曲性能、重量偏差</w:t>
            </w:r>
          </w:p>
        </w:tc>
        <w:tc>
          <w:tcPr>
            <w:tcW w:w="872" w:type="dxa"/>
            <w:tcBorders>
              <w:top w:val="single" w:color="auto" w:sz="4" w:space="0"/>
              <w:left w:val="single" w:color="auto" w:sz="4" w:space="0"/>
              <w:bottom w:val="single" w:color="000000" w:sz="4" w:space="0"/>
              <w:right w:val="single" w:color="auto" w:sz="4" w:space="0"/>
            </w:tcBorders>
            <w:vAlign w:val="center"/>
          </w:tcPr>
          <w:p w14:paraId="525D8ABC">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6DD186EE">
            <w:pPr>
              <w:jc w:val="left"/>
              <w:rPr>
                <w:rFonts w:ascii="Times New Roman" w:hAnsi="Times New Roman" w:eastAsia="宋体" w:cs="Times New Roman"/>
                <w:sz w:val="24"/>
                <w:szCs w:val="32"/>
              </w:rPr>
            </w:pPr>
          </w:p>
        </w:tc>
      </w:tr>
      <w:tr w14:paraId="4E4E4B64">
        <w:tblPrEx>
          <w:tblCellMar>
            <w:top w:w="15" w:type="dxa"/>
            <w:left w:w="15" w:type="dxa"/>
            <w:bottom w:w="15" w:type="dxa"/>
            <w:right w:w="15" w:type="dxa"/>
          </w:tblCellMar>
        </w:tblPrEx>
        <w:trPr>
          <w:trHeight w:val="1131" w:hRule="atLeast"/>
        </w:trPr>
        <w:tc>
          <w:tcPr>
            <w:tcW w:w="1183" w:type="dxa"/>
            <w:vMerge w:val="continue"/>
            <w:tcBorders>
              <w:left w:val="single" w:color="000000" w:sz="4" w:space="0"/>
              <w:right w:val="single" w:color="000000" w:sz="4" w:space="0"/>
            </w:tcBorders>
            <w:vAlign w:val="center"/>
          </w:tcPr>
          <w:p w14:paraId="7CE6B7C8">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5431EA28">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Times New Roman" w:hAnsi="Times New Roman" w:eastAsia="宋体" w:cs="宋体"/>
                <w:i w:val="0"/>
                <w:iCs w:val="0"/>
                <w:color w:val="000000"/>
                <w:kern w:val="0"/>
                <w:sz w:val="22"/>
                <w:szCs w:val="22"/>
                <w:u w:val="none"/>
                <w:lang w:val="en-US" w:eastAsia="zh-CN" w:bidi="ar"/>
              </w:rPr>
              <w:t>热轧带肋钢筋（HRB400E直径6/8/10/12/14/16/18/20/22/25）</w:t>
            </w:r>
          </w:p>
        </w:tc>
        <w:tc>
          <w:tcPr>
            <w:tcW w:w="531" w:type="dxa"/>
            <w:tcBorders>
              <w:top w:val="single" w:color="auto" w:sz="4" w:space="0"/>
              <w:left w:val="single" w:color="auto" w:sz="4" w:space="0"/>
              <w:bottom w:val="single" w:color="000000" w:sz="4" w:space="0"/>
              <w:right w:val="single" w:color="auto" w:sz="4" w:space="0"/>
            </w:tcBorders>
            <w:vAlign w:val="center"/>
          </w:tcPr>
          <w:p w14:paraId="20F7CDE4">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5DDB5513">
            <w:pPr>
              <w:jc w:val="center"/>
              <w:rPr>
                <w:rFonts w:hint="default"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10</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28568026">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力学性能（下屈服强度、抗拉强度、断后伸长率）、反向完全性能、弯曲性能、重量偏差</w:t>
            </w:r>
          </w:p>
        </w:tc>
        <w:tc>
          <w:tcPr>
            <w:tcW w:w="872" w:type="dxa"/>
            <w:tcBorders>
              <w:top w:val="single" w:color="auto" w:sz="4" w:space="0"/>
              <w:left w:val="single" w:color="auto" w:sz="4" w:space="0"/>
              <w:bottom w:val="single" w:color="000000" w:sz="4" w:space="0"/>
              <w:right w:val="single" w:color="auto" w:sz="4" w:space="0"/>
            </w:tcBorders>
            <w:vAlign w:val="center"/>
          </w:tcPr>
          <w:p w14:paraId="735F8081">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332DC615">
            <w:pPr>
              <w:jc w:val="left"/>
              <w:rPr>
                <w:rFonts w:ascii="Times New Roman" w:hAnsi="Times New Roman" w:eastAsia="宋体" w:cs="Times New Roman"/>
                <w:sz w:val="24"/>
                <w:szCs w:val="32"/>
              </w:rPr>
            </w:pPr>
          </w:p>
        </w:tc>
      </w:tr>
      <w:tr w14:paraId="2EC67762">
        <w:tblPrEx>
          <w:tblCellMar>
            <w:top w:w="15" w:type="dxa"/>
            <w:left w:w="15" w:type="dxa"/>
            <w:bottom w:w="15" w:type="dxa"/>
            <w:right w:w="15" w:type="dxa"/>
          </w:tblCellMar>
        </w:tblPrEx>
        <w:trPr>
          <w:trHeight w:val="499" w:hRule="atLeast"/>
        </w:trPr>
        <w:tc>
          <w:tcPr>
            <w:tcW w:w="1183" w:type="dxa"/>
            <w:vMerge w:val="continue"/>
            <w:tcBorders>
              <w:left w:val="single" w:color="000000" w:sz="4" w:space="0"/>
              <w:right w:val="single" w:color="000000" w:sz="4" w:space="0"/>
            </w:tcBorders>
            <w:vAlign w:val="center"/>
          </w:tcPr>
          <w:p w14:paraId="0EC155F3">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459BC5D2">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Times New Roman" w:hAnsi="Times New Roman" w:eastAsia="宋体" w:cs="宋体"/>
                <w:i w:val="0"/>
                <w:iCs w:val="0"/>
                <w:color w:val="000000"/>
                <w:kern w:val="0"/>
                <w:sz w:val="22"/>
                <w:szCs w:val="22"/>
                <w:u w:val="none"/>
                <w:lang w:val="en-US" w:eastAsia="zh-CN" w:bidi="ar"/>
              </w:rPr>
              <w:t>蒸压灰砂砖</w:t>
            </w:r>
          </w:p>
        </w:tc>
        <w:tc>
          <w:tcPr>
            <w:tcW w:w="531" w:type="dxa"/>
            <w:tcBorders>
              <w:top w:val="single" w:color="auto" w:sz="4" w:space="0"/>
              <w:left w:val="single" w:color="auto" w:sz="4" w:space="0"/>
              <w:bottom w:val="single" w:color="000000" w:sz="4" w:space="0"/>
              <w:right w:val="single" w:color="auto" w:sz="4" w:space="0"/>
            </w:tcBorders>
            <w:vAlign w:val="center"/>
          </w:tcPr>
          <w:p w14:paraId="4F906E62">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2A835D69">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464D83B1">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强度等级、抗折强度</w:t>
            </w:r>
          </w:p>
        </w:tc>
        <w:tc>
          <w:tcPr>
            <w:tcW w:w="872" w:type="dxa"/>
            <w:tcBorders>
              <w:top w:val="single" w:color="auto" w:sz="4" w:space="0"/>
              <w:left w:val="single" w:color="auto" w:sz="4" w:space="0"/>
              <w:bottom w:val="single" w:color="000000" w:sz="4" w:space="0"/>
              <w:right w:val="single" w:color="auto" w:sz="4" w:space="0"/>
            </w:tcBorders>
            <w:vAlign w:val="center"/>
          </w:tcPr>
          <w:p w14:paraId="13F0E6D9">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79F081AA">
            <w:pPr>
              <w:jc w:val="left"/>
              <w:rPr>
                <w:rFonts w:ascii="Times New Roman" w:hAnsi="Times New Roman" w:eastAsia="宋体" w:cs="Times New Roman"/>
                <w:sz w:val="24"/>
                <w:szCs w:val="32"/>
              </w:rPr>
            </w:pPr>
          </w:p>
        </w:tc>
      </w:tr>
      <w:tr w14:paraId="76DFA865">
        <w:tblPrEx>
          <w:tblCellMar>
            <w:top w:w="15" w:type="dxa"/>
            <w:left w:w="15" w:type="dxa"/>
            <w:bottom w:w="15" w:type="dxa"/>
            <w:right w:w="15" w:type="dxa"/>
          </w:tblCellMar>
        </w:tblPrEx>
        <w:trPr>
          <w:trHeight w:val="882" w:hRule="atLeast"/>
        </w:trPr>
        <w:tc>
          <w:tcPr>
            <w:tcW w:w="1183" w:type="dxa"/>
            <w:vMerge w:val="continue"/>
            <w:tcBorders>
              <w:left w:val="single" w:color="000000" w:sz="4" w:space="0"/>
              <w:right w:val="single" w:color="000000" w:sz="4" w:space="0"/>
            </w:tcBorders>
            <w:vAlign w:val="center"/>
          </w:tcPr>
          <w:p w14:paraId="1598F84D">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4B1A25FB">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Times New Roman" w:hAnsi="Times New Roman" w:eastAsia="宋体" w:cs="宋体"/>
                <w:i w:val="0"/>
                <w:iCs w:val="0"/>
                <w:color w:val="000000"/>
                <w:kern w:val="0"/>
                <w:sz w:val="22"/>
                <w:szCs w:val="22"/>
                <w:u w:val="none"/>
                <w:lang w:val="en-US" w:eastAsia="zh-CN" w:bidi="ar"/>
              </w:rPr>
              <w:t>高聚物改性沥青防水卷材</w:t>
            </w:r>
          </w:p>
        </w:tc>
        <w:tc>
          <w:tcPr>
            <w:tcW w:w="531" w:type="dxa"/>
            <w:tcBorders>
              <w:top w:val="single" w:color="auto" w:sz="4" w:space="0"/>
              <w:left w:val="single" w:color="auto" w:sz="4" w:space="0"/>
              <w:bottom w:val="single" w:color="000000" w:sz="4" w:space="0"/>
              <w:right w:val="single" w:color="auto" w:sz="4" w:space="0"/>
            </w:tcBorders>
            <w:vAlign w:val="center"/>
          </w:tcPr>
          <w:p w14:paraId="26039E15">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51205FB3">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07F5CB27">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可溶物含量、拉力、不透水性、低温柔度、热老化后低温柔度、延伸性</w:t>
            </w:r>
          </w:p>
        </w:tc>
        <w:tc>
          <w:tcPr>
            <w:tcW w:w="872" w:type="dxa"/>
            <w:tcBorders>
              <w:top w:val="single" w:color="auto" w:sz="4" w:space="0"/>
              <w:left w:val="single" w:color="auto" w:sz="4" w:space="0"/>
              <w:bottom w:val="single" w:color="000000" w:sz="4" w:space="0"/>
              <w:right w:val="single" w:color="auto" w:sz="4" w:space="0"/>
            </w:tcBorders>
            <w:vAlign w:val="center"/>
          </w:tcPr>
          <w:p w14:paraId="057B0568">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7FC748BD">
            <w:pPr>
              <w:jc w:val="left"/>
              <w:rPr>
                <w:rFonts w:ascii="Times New Roman" w:hAnsi="Times New Roman" w:eastAsia="宋体" w:cs="Times New Roman"/>
                <w:sz w:val="24"/>
                <w:szCs w:val="32"/>
              </w:rPr>
            </w:pPr>
          </w:p>
        </w:tc>
      </w:tr>
      <w:tr w14:paraId="52297683">
        <w:tblPrEx>
          <w:tblCellMar>
            <w:top w:w="15" w:type="dxa"/>
            <w:left w:w="15" w:type="dxa"/>
            <w:bottom w:w="15" w:type="dxa"/>
            <w:right w:w="15" w:type="dxa"/>
          </w:tblCellMar>
        </w:tblPrEx>
        <w:trPr>
          <w:trHeight w:val="477" w:hRule="atLeast"/>
        </w:trPr>
        <w:tc>
          <w:tcPr>
            <w:tcW w:w="1183" w:type="dxa"/>
            <w:vMerge w:val="continue"/>
            <w:tcBorders>
              <w:left w:val="single" w:color="000000" w:sz="4" w:space="0"/>
              <w:right w:val="single" w:color="000000" w:sz="4" w:space="0"/>
            </w:tcBorders>
            <w:vAlign w:val="center"/>
          </w:tcPr>
          <w:p w14:paraId="588C510A">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179C115C">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砂浆配合比设计</w:t>
            </w:r>
          </w:p>
        </w:tc>
        <w:tc>
          <w:tcPr>
            <w:tcW w:w="531" w:type="dxa"/>
            <w:tcBorders>
              <w:top w:val="single" w:color="auto" w:sz="4" w:space="0"/>
              <w:left w:val="single" w:color="auto" w:sz="4" w:space="0"/>
              <w:bottom w:val="single" w:color="000000" w:sz="4" w:space="0"/>
              <w:right w:val="single" w:color="auto" w:sz="4" w:space="0"/>
            </w:tcBorders>
            <w:vAlign w:val="center"/>
          </w:tcPr>
          <w:p w14:paraId="633EE29B">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24742811">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316FC122">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稠度、保水率、抗压强度</w:t>
            </w:r>
          </w:p>
        </w:tc>
        <w:tc>
          <w:tcPr>
            <w:tcW w:w="872" w:type="dxa"/>
            <w:tcBorders>
              <w:top w:val="single" w:color="auto" w:sz="4" w:space="0"/>
              <w:left w:val="single" w:color="auto" w:sz="4" w:space="0"/>
              <w:bottom w:val="single" w:color="000000" w:sz="4" w:space="0"/>
              <w:right w:val="single" w:color="auto" w:sz="4" w:space="0"/>
            </w:tcBorders>
            <w:vAlign w:val="center"/>
          </w:tcPr>
          <w:p w14:paraId="5B383818">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7062B912">
            <w:pPr>
              <w:jc w:val="left"/>
              <w:rPr>
                <w:rFonts w:ascii="Times New Roman" w:hAnsi="Times New Roman" w:eastAsia="宋体" w:cs="Times New Roman"/>
                <w:sz w:val="24"/>
                <w:szCs w:val="32"/>
              </w:rPr>
            </w:pPr>
          </w:p>
        </w:tc>
      </w:tr>
      <w:tr w14:paraId="2A55C278">
        <w:tblPrEx>
          <w:tblCellMar>
            <w:top w:w="15" w:type="dxa"/>
            <w:left w:w="15" w:type="dxa"/>
            <w:bottom w:w="15" w:type="dxa"/>
            <w:right w:w="15" w:type="dxa"/>
          </w:tblCellMar>
        </w:tblPrEx>
        <w:trPr>
          <w:trHeight w:val="475" w:hRule="atLeast"/>
        </w:trPr>
        <w:tc>
          <w:tcPr>
            <w:tcW w:w="1183" w:type="dxa"/>
            <w:vMerge w:val="continue"/>
            <w:tcBorders>
              <w:left w:val="single" w:color="000000" w:sz="4" w:space="0"/>
              <w:right w:val="single" w:color="000000" w:sz="4" w:space="0"/>
            </w:tcBorders>
            <w:vAlign w:val="center"/>
          </w:tcPr>
          <w:p w14:paraId="29B45D23">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1FEDB4C8">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混凝土结构</w:t>
            </w:r>
          </w:p>
        </w:tc>
        <w:tc>
          <w:tcPr>
            <w:tcW w:w="531" w:type="dxa"/>
            <w:tcBorders>
              <w:top w:val="single" w:color="auto" w:sz="4" w:space="0"/>
              <w:left w:val="single" w:color="auto" w:sz="4" w:space="0"/>
              <w:bottom w:val="single" w:color="000000" w:sz="4" w:space="0"/>
              <w:right w:val="single" w:color="auto" w:sz="4" w:space="0"/>
            </w:tcBorders>
            <w:vAlign w:val="center"/>
          </w:tcPr>
          <w:p w14:paraId="4D2A9D50">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11E748E0">
            <w:pPr>
              <w:jc w:val="center"/>
              <w:rPr>
                <w:rFonts w:hint="default"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15</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70EE75C1">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抗压强度</w:t>
            </w:r>
          </w:p>
        </w:tc>
        <w:tc>
          <w:tcPr>
            <w:tcW w:w="872" w:type="dxa"/>
            <w:tcBorders>
              <w:top w:val="single" w:color="auto" w:sz="4" w:space="0"/>
              <w:left w:val="single" w:color="auto" w:sz="4" w:space="0"/>
              <w:bottom w:val="single" w:color="000000" w:sz="4" w:space="0"/>
              <w:right w:val="single" w:color="auto" w:sz="4" w:space="0"/>
            </w:tcBorders>
            <w:vAlign w:val="center"/>
          </w:tcPr>
          <w:p w14:paraId="317682F3">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3EB40D26">
            <w:pPr>
              <w:jc w:val="left"/>
              <w:rPr>
                <w:rFonts w:ascii="Times New Roman" w:hAnsi="Times New Roman" w:eastAsia="宋体" w:cs="Times New Roman"/>
                <w:sz w:val="24"/>
                <w:szCs w:val="32"/>
              </w:rPr>
            </w:pPr>
          </w:p>
        </w:tc>
      </w:tr>
      <w:tr w14:paraId="4DBEA63F">
        <w:tblPrEx>
          <w:tblCellMar>
            <w:top w:w="15" w:type="dxa"/>
            <w:left w:w="15" w:type="dxa"/>
            <w:bottom w:w="15" w:type="dxa"/>
            <w:right w:w="15" w:type="dxa"/>
          </w:tblCellMar>
        </w:tblPrEx>
        <w:trPr>
          <w:trHeight w:val="807" w:hRule="atLeast"/>
        </w:trPr>
        <w:tc>
          <w:tcPr>
            <w:tcW w:w="1183" w:type="dxa"/>
            <w:vMerge w:val="continue"/>
            <w:tcBorders>
              <w:left w:val="single" w:color="000000" w:sz="4" w:space="0"/>
              <w:bottom w:val="single" w:color="000000" w:sz="4" w:space="0"/>
              <w:right w:val="single" w:color="000000" w:sz="4" w:space="0"/>
            </w:tcBorders>
            <w:vAlign w:val="center"/>
          </w:tcPr>
          <w:p w14:paraId="3A06E489">
            <w:pPr>
              <w:jc w:val="center"/>
              <w:rPr>
                <w:rFonts w:hint="eastAsia" w:ascii="宋体" w:hAnsi="宋体" w:eastAsia="宋体" w:cs="Times New Roman"/>
                <w:color w:val="000000"/>
                <w:sz w:val="24"/>
              </w:rPr>
            </w:pPr>
          </w:p>
        </w:tc>
        <w:tc>
          <w:tcPr>
            <w:tcW w:w="5563" w:type="dxa"/>
            <w:gridSpan w:val="7"/>
            <w:tcBorders>
              <w:top w:val="single" w:color="auto" w:sz="4" w:space="0"/>
              <w:left w:val="single" w:color="000000" w:sz="4" w:space="0"/>
              <w:bottom w:val="single" w:color="000000" w:sz="4" w:space="0"/>
              <w:right w:val="single" w:color="auto" w:sz="4" w:space="0"/>
            </w:tcBorders>
            <w:vAlign w:val="center"/>
          </w:tcPr>
          <w:p w14:paraId="5505009C">
            <w:pPr>
              <w:widowControl/>
              <w:jc w:val="right"/>
              <w:textAlignment w:val="center"/>
              <w:rPr>
                <w:rFonts w:hint="eastAsia" w:ascii="宋体" w:hAnsi="宋体" w:eastAsia="宋体" w:cs="宋体"/>
                <w:color w:val="000000"/>
                <w:kern w:val="0"/>
                <w:sz w:val="22"/>
                <w:szCs w:val="22"/>
                <w:highlight w:val="red"/>
                <w:lang w:bidi="ar"/>
              </w:rPr>
            </w:pPr>
            <w:r>
              <w:rPr>
                <w:rFonts w:hint="eastAsia" w:ascii="宋体" w:hAnsi="宋体" w:eastAsia="宋体" w:cs="宋体"/>
                <w:color w:val="000000"/>
                <w:kern w:val="0"/>
                <w:sz w:val="22"/>
                <w:szCs w:val="22"/>
                <w:highlight w:val="red"/>
                <w:lang w:bidi="ar"/>
              </w:rPr>
              <w:t>总价：</w:t>
            </w:r>
          </w:p>
        </w:tc>
        <w:tc>
          <w:tcPr>
            <w:tcW w:w="872" w:type="dxa"/>
            <w:tcBorders>
              <w:top w:val="single" w:color="auto" w:sz="4" w:space="0"/>
              <w:left w:val="single" w:color="auto" w:sz="4" w:space="0"/>
              <w:bottom w:val="single" w:color="000000" w:sz="4" w:space="0"/>
              <w:right w:val="single" w:color="auto" w:sz="4" w:space="0"/>
            </w:tcBorders>
            <w:vAlign w:val="center"/>
          </w:tcPr>
          <w:p w14:paraId="4D90BD03">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0000.00</w:t>
            </w:r>
          </w:p>
        </w:tc>
        <w:tc>
          <w:tcPr>
            <w:tcW w:w="902" w:type="dxa"/>
            <w:tcBorders>
              <w:top w:val="single" w:color="auto" w:sz="4" w:space="0"/>
              <w:left w:val="single" w:color="auto" w:sz="4" w:space="0"/>
              <w:bottom w:val="single" w:color="000000" w:sz="4" w:space="0"/>
              <w:right w:val="single" w:color="000000" w:sz="4" w:space="0"/>
            </w:tcBorders>
            <w:vAlign w:val="center"/>
          </w:tcPr>
          <w:p w14:paraId="6FB0D89B">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分项报价为含税</w:t>
            </w:r>
          </w:p>
        </w:tc>
      </w:tr>
      <w:tr w14:paraId="69C31085">
        <w:tblPrEx>
          <w:tblCellMar>
            <w:top w:w="15" w:type="dxa"/>
            <w:left w:w="15" w:type="dxa"/>
            <w:bottom w:w="15" w:type="dxa"/>
            <w:right w:w="15" w:type="dxa"/>
          </w:tblCellMar>
        </w:tblPrEx>
        <w:trPr>
          <w:trHeight w:val="401" w:hRule="atLeast"/>
        </w:trPr>
        <w:tc>
          <w:tcPr>
            <w:tcW w:w="1183" w:type="dxa"/>
            <w:tcBorders>
              <w:top w:val="single" w:color="000000" w:sz="4" w:space="0"/>
              <w:left w:val="single" w:color="000000" w:sz="4" w:space="0"/>
              <w:bottom w:val="single" w:color="000000" w:sz="4" w:space="0"/>
              <w:right w:val="single" w:color="000000" w:sz="4" w:space="0"/>
            </w:tcBorders>
            <w:vAlign w:val="center"/>
          </w:tcPr>
          <w:p w14:paraId="627AAD47">
            <w:pPr>
              <w:jc w:val="center"/>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技术要求</w:t>
            </w:r>
          </w:p>
          <w:p w14:paraId="54FFB03B">
            <w:pPr>
              <w:jc w:val="center"/>
              <w:rPr>
                <w:rFonts w:hint="eastAsia" w:ascii="宋体" w:hAnsi="宋体" w:eastAsia="宋体" w:cs="Times New Roman"/>
                <w:color w:val="000000"/>
                <w:sz w:val="24"/>
                <w:highlight w:val="yellow"/>
              </w:rPr>
            </w:pPr>
            <w:r>
              <w:rPr>
                <w:rFonts w:hint="eastAsia" w:ascii="宋体" w:hAnsi="宋体" w:eastAsia="宋体" w:cs="Times New Roman"/>
                <w:color w:val="FF0000"/>
                <w:szCs w:val="21"/>
                <w:highlight w:val="yellow"/>
              </w:rPr>
              <w:t>（需求部门填写）</w:t>
            </w:r>
          </w:p>
        </w:tc>
        <w:tc>
          <w:tcPr>
            <w:tcW w:w="7337" w:type="dxa"/>
            <w:gridSpan w:val="9"/>
            <w:tcBorders>
              <w:top w:val="single" w:color="auto" w:sz="4" w:space="0"/>
              <w:left w:val="single" w:color="000000" w:sz="4" w:space="0"/>
              <w:bottom w:val="single" w:color="000000" w:sz="4" w:space="0"/>
              <w:right w:val="single" w:color="000000" w:sz="4" w:space="0"/>
            </w:tcBorders>
            <w:vAlign w:val="center"/>
          </w:tcPr>
          <w:p w14:paraId="4193EB71">
            <w:pPr>
              <w:pStyle w:val="2"/>
              <w:rPr>
                <w:rFonts w:hint="eastAsia" w:ascii="宋体" w:hAnsi="宋体" w:eastAsia="宋体" w:cs="Times New Roman"/>
                <w:sz w:val="24"/>
              </w:rPr>
            </w:pPr>
            <w:r>
              <w:rPr>
                <w:rFonts w:hint="eastAsia" w:ascii="宋体" w:hAnsi="宋体" w:eastAsia="宋体" w:cs="Times New Roman"/>
                <w:sz w:val="24"/>
              </w:rPr>
              <w:t>服务：</w:t>
            </w:r>
          </w:p>
          <w:p w14:paraId="4405E8CE">
            <w:pPr>
              <w:pStyle w:val="2"/>
              <w:rPr>
                <w:rFonts w:hint="eastAsia" w:ascii="宋体" w:hAnsi="宋体" w:eastAsia="宋体" w:cs="Times New Roman"/>
                <w:sz w:val="24"/>
              </w:rPr>
            </w:pPr>
            <w:r>
              <w:rPr>
                <w:rFonts w:hint="eastAsia" w:ascii="宋体" w:hAnsi="宋体" w:eastAsia="宋体" w:cs="Times New Roman"/>
                <w:sz w:val="24"/>
              </w:rPr>
              <w:t>1、技术服务内容（含工作量）：《±500kV</w:t>
            </w:r>
            <w:r>
              <w:rPr>
                <w:rFonts w:hint="eastAsia" w:ascii="宋体" w:hAnsi="宋体" w:eastAsia="宋体" w:cs="Times New Roman"/>
                <w:sz w:val="24"/>
                <w:lang w:val="en-US" w:eastAsia="zh-CN"/>
              </w:rPr>
              <w:t>兴仁</w:t>
            </w:r>
            <w:r>
              <w:rPr>
                <w:rFonts w:hint="eastAsia" w:ascii="宋体" w:hAnsi="宋体" w:eastAsia="宋体" w:cs="Times New Roman"/>
                <w:sz w:val="24"/>
              </w:rPr>
              <w:t>换流站直流控制保护设备改造项目》施工及验收阶段相关的建筑材料质量检测和实体工程质量按规范和验收要求必须检测的项目</w:t>
            </w:r>
            <w:r>
              <w:rPr>
                <w:rFonts w:hint="eastAsia" w:ascii="Times New Roman" w:hAnsi="Times New Roman" w:eastAsia="宋体" w:cs="Times New Roman"/>
                <w:sz w:val="24"/>
                <w:szCs w:val="32"/>
              </w:rPr>
              <w:t>。</w:t>
            </w:r>
          </w:p>
          <w:p w14:paraId="2D62B610">
            <w:pPr>
              <w:pStyle w:val="2"/>
              <w:rPr>
                <w:rFonts w:hint="eastAsia" w:ascii="宋体" w:hAnsi="宋体" w:eastAsia="宋体" w:cs="Times New Roman"/>
                <w:sz w:val="24"/>
              </w:rPr>
            </w:pPr>
            <w:r>
              <w:rPr>
                <w:rFonts w:hint="eastAsia" w:ascii="宋体" w:hAnsi="宋体" w:eastAsia="宋体" w:cs="Times New Roman"/>
                <w:sz w:val="24"/>
              </w:rPr>
              <w:t>2、报价及结算要求：按照</w:t>
            </w:r>
            <w:r>
              <w:rPr>
                <w:rFonts w:hint="eastAsia" w:ascii="宋体" w:hAnsi="宋体" w:eastAsia="宋体" w:cs="Times New Roman"/>
                <w:sz w:val="24"/>
                <w:lang w:val="en-US" w:eastAsia="zh-CN"/>
              </w:rPr>
              <w:t>检测</w:t>
            </w:r>
            <w:r>
              <w:rPr>
                <w:rFonts w:hint="eastAsia" w:ascii="宋体" w:hAnsi="宋体" w:eastAsia="宋体" w:cs="Times New Roman"/>
                <w:sz w:val="24"/>
              </w:rPr>
              <w:t>项目进行报价，根据实际开展的</w:t>
            </w:r>
            <w:r>
              <w:rPr>
                <w:rFonts w:hint="eastAsia" w:ascii="宋体" w:hAnsi="宋体" w:eastAsia="宋体" w:cs="Times New Roman"/>
                <w:sz w:val="24"/>
                <w:lang w:val="en-US" w:eastAsia="zh-CN"/>
              </w:rPr>
              <w:t>检测</w:t>
            </w:r>
            <w:r>
              <w:rPr>
                <w:rFonts w:hint="eastAsia" w:ascii="宋体" w:hAnsi="宋体" w:eastAsia="宋体" w:cs="Times New Roman"/>
                <w:sz w:val="24"/>
              </w:rPr>
              <w:t>工作进行结算。</w:t>
            </w:r>
          </w:p>
          <w:p w14:paraId="3A2AE414">
            <w:pPr>
              <w:pStyle w:val="2"/>
              <w:rPr>
                <w:rFonts w:hint="eastAsia" w:ascii="宋体" w:hAnsi="宋体" w:eastAsia="宋体" w:cs="Times New Roman"/>
                <w:sz w:val="24"/>
              </w:rPr>
            </w:pPr>
            <w:r>
              <w:rPr>
                <w:rFonts w:hint="eastAsia" w:ascii="宋体" w:hAnsi="宋体" w:eastAsia="宋体" w:cs="Times New Roman"/>
                <w:sz w:val="24"/>
              </w:rPr>
              <w:t>3、技术服务质量要求及验收标准：提供</w:t>
            </w:r>
            <w:r>
              <w:rPr>
                <w:rFonts w:hint="eastAsia" w:ascii="宋体" w:hAnsi="宋体" w:eastAsia="宋体" w:cs="Times New Roman"/>
                <w:sz w:val="24"/>
                <w:lang w:val="en-US" w:eastAsia="zh-CN"/>
              </w:rPr>
              <w:t>检测</w:t>
            </w:r>
            <w:r>
              <w:rPr>
                <w:rFonts w:hint="eastAsia" w:ascii="宋体" w:hAnsi="宋体" w:eastAsia="宋体" w:cs="Times New Roman"/>
                <w:sz w:val="24"/>
              </w:rPr>
              <w:t>报告</w:t>
            </w:r>
            <w:r>
              <w:rPr>
                <w:rFonts w:hint="eastAsia" w:ascii="宋体" w:hAnsi="宋体" w:eastAsia="宋体" w:cs="Times New Roman"/>
                <w:sz w:val="24"/>
                <w:lang w:eastAsia="zh-CN"/>
              </w:rPr>
              <w:t>，检测报告需加盖检测报告专用章和计量认证章（CMA章）</w:t>
            </w:r>
            <w:r>
              <w:rPr>
                <w:rFonts w:hint="eastAsia" w:ascii="宋体" w:hAnsi="宋体" w:eastAsia="宋体" w:cs="Times New Roman"/>
                <w:sz w:val="24"/>
              </w:rPr>
              <w:t>。</w:t>
            </w:r>
          </w:p>
          <w:p w14:paraId="762EB369">
            <w:pPr>
              <w:pStyle w:val="2"/>
              <w:rPr>
                <w:rFonts w:hint="eastAsia" w:ascii="宋体" w:hAnsi="宋体" w:eastAsia="宋体" w:cs="Times New Roman"/>
                <w:sz w:val="24"/>
                <w:lang w:eastAsia="zh-CN"/>
              </w:rPr>
            </w:pPr>
            <w:r>
              <w:rPr>
                <w:rFonts w:hint="eastAsia" w:ascii="宋体" w:hAnsi="宋体" w:eastAsia="宋体" w:cs="Times New Roman"/>
                <w:sz w:val="24"/>
                <w:lang w:val="en-US" w:eastAsia="zh-CN"/>
              </w:rPr>
              <w:t>4、</w:t>
            </w:r>
            <w:r>
              <w:rPr>
                <w:rFonts w:hint="eastAsia" w:ascii="宋体" w:hAnsi="宋体" w:eastAsia="宋体" w:cs="Times New Roman"/>
                <w:sz w:val="24"/>
              </w:rPr>
              <w:t>取样送检所产生的运输费用由投标方承担</w:t>
            </w:r>
            <w:r>
              <w:rPr>
                <w:rFonts w:hint="eastAsia" w:ascii="宋体" w:hAnsi="宋体" w:eastAsia="宋体" w:cs="Times New Roman"/>
                <w:sz w:val="24"/>
                <w:lang w:eastAsia="zh-CN"/>
              </w:rPr>
              <w:t>。</w:t>
            </w:r>
            <w:bookmarkStart w:id="0" w:name="_GoBack"/>
            <w:bookmarkEnd w:id="0"/>
          </w:p>
          <w:p w14:paraId="1F8161AF">
            <w:pPr>
              <w:rPr>
                <w:rFonts w:hint="default"/>
                <w:lang w:val="en-US" w:eastAsia="zh-CN"/>
              </w:rPr>
            </w:pPr>
            <w:r>
              <w:rPr>
                <w:rFonts w:hint="eastAsia" w:ascii="宋体" w:hAnsi="宋体" w:eastAsia="宋体" w:cs="Times New Roman"/>
                <w:sz w:val="24"/>
                <w:lang w:val="en-US" w:eastAsia="zh-CN"/>
              </w:rPr>
              <w:t>5、服务地点：贵州省兴义市兴仁换流站。</w:t>
            </w:r>
          </w:p>
        </w:tc>
      </w:tr>
      <w:tr w14:paraId="1572193F">
        <w:tblPrEx>
          <w:tblCellMar>
            <w:top w:w="15" w:type="dxa"/>
            <w:left w:w="15" w:type="dxa"/>
            <w:bottom w:w="15" w:type="dxa"/>
            <w:right w:w="15" w:type="dxa"/>
          </w:tblCellMar>
        </w:tblPrEx>
        <w:trPr>
          <w:trHeight w:val="1749" w:hRule="atLeast"/>
        </w:trPr>
        <w:tc>
          <w:tcPr>
            <w:tcW w:w="1183" w:type="dxa"/>
            <w:tcBorders>
              <w:top w:val="single" w:color="000000" w:sz="4" w:space="0"/>
              <w:left w:val="single" w:color="000000" w:sz="4" w:space="0"/>
              <w:bottom w:val="single" w:color="000000" w:sz="4" w:space="0"/>
              <w:right w:val="single" w:color="000000" w:sz="4" w:space="0"/>
            </w:tcBorders>
            <w:vAlign w:val="center"/>
          </w:tcPr>
          <w:p w14:paraId="22E1C58C">
            <w:pPr>
              <w:jc w:val="center"/>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采购对象资格要求</w:t>
            </w:r>
          </w:p>
          <w:p w14:paraId="394D220A">
            <w:pPr>
              <w:jc w:val="center"/>
              <w:rPr>
                <w:rFonts w:hint="eastAsia" w:ascii="宋体" w:hAnsi="宋体" w:eastAsia="宋体" w:cs="宋体"/>
                <w:kern w:val="0"/>
                <w:sz w:val="24"/>
                <w:highlight w:val="yellow"/>
                <w:lang w:bidi="ar"/>
              </w:rPr>
            </w:pPr>
            <w:r>
              <w:rPr>
                <w:rFonts w:hint="eastAsia" w:ascii="宋体" w:hAnsi="宋体" w:eastAsia="宋体" w:cs="Times New Roman"/>
                <w:color w:val="FF0000"/>
                <w:szCs w:val="21"/>
                <w:highlight w:val="yellow"/>
              </w:rPr>
              <w:t>（需求部门填写）</w:t>
            </w:r>
          </w:p>
        </w:tc>
        <w:tc>
          <w:tcPr>
            <w:tcW w:w="7337" w:type="dxa"/>
            <w:gridSpan w:val="9"/>
            <w:tcBorders>
              <w:top w:val="single" w:color="auto" w:sz="4" w:space="0"/>
              <w:left w:val="single" w:color="000000" w:sz="4" w:space="0"/>
              <w:bottom w:val="single" w:color="auto" w:sz="4" w:space="0"/>
              <w:right w:val="single" w:color="000000" w:sz="4" w:space="0"/>
            </w:tcBorders>
            <w:vAlign w:val="center"/>
          </w:tcPr>
          <w:p w14:paraId="6EDE8E8C">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1、采购对象资质要求：具备国家颁发的建设工程质量检测机构资质证书</w:t>
            </w:r>
            <w:r>
              <w:rPr>
                <w:rFonts w:hint="eastAsia" w:ascii="Times New Roman" w:hAnsi="Times New Roman" w:eastAsia="宋体" w:cs="Times New Roman"/>
                <w:sz w:val="24"/>
                <w:lang w:eastAsia="zh-CN"/>
              </w:rPr>
              <w:t>；</w:t>
            </w:r>
          </w:p>
          <w:p w14:paraId="2E35E41A">
            <w:pPr>
              <w:jc w:val="left"/>
              <w:rPr>
                <w:rFonts w:ascii="Times New Roman" w:hAnsi="Times New Roman" w:eastAsia="宋体" w:cs="Times New Roman"/>
                <w:sz w:val="24"/>
              </w:rPr>
            </w:pPr>
            <w:r>
              <w:rPr>
                <w:rFonts w:hint="eastAsia" w:ascii="Times New Roman" w:hAnsi="Times New Roman" w:eastAsia="宋体" w:cs="Times New Roman"/>
                <w:sz w:val="24"/>
              </w:rPr>
              <w:t>2、采购对象业绩要求：无</w:t>
            </w:r>
          </w:p>
          <w:p w14:paraId="771F8DC5">
            <w:pPr>
              <w:jc w:val="left"/>
              <w:rPr>
                <w:rFonts w:hint="eastAsia" w:ascii="宋体" w:hAnsi="宋体" w:eastAsia="宋体" w:cs="Times New Roman"/>
                <w:color w:val="000000"/>
                <w:sz w:val="24"/>
              </w:rPr>
            </w:pPr>
            <w:r>
              <w:rPr>
                <w:rFonts w:hint="eastAsia" w:ascii="Times New Roman" w:hAnsi="Times New Roman" w:eastAsia="宋体" w:cs="Times New Roman"/>
                <w:sz w:val="24"/>
              </w:rPr>
              <w:t>3、采购对象其他要求：无</w:t>
            </w:r>
          </w:p>
        </w:tc>
      </w:tr>
      <w:tr w14:paraId="7F036B43">
        <w:tblPrEx>
          <w:tblCellMar>
            <w:top w:w="15" w:type="dxa"/>
            <w:left w:w="15" w:type="dxa"/>
            <w:bottom w:w="15" w:type="dxa"/>
            <w:right w:w="15" w:type="dxa"/>
          </w:tblCellMar>
        </w:tblPrEx>
        <w:trPr>
          <w:trHeight w:val="3019" w:hRule="atLeast"/>
        </w:trPr>
        <w:tc>
          <w:tcPr>
            <w:tcW w:w="1183" w:type="dxa"/>
            <w:tcBorders>
              <w:top w:val="single" w:color="000000" w:sz="4" w:space="0"/>
              <w:left w:val="single" w:color="000000" w:sz="4" w:space="0"/>
              <w:bottom w:val="single" w:color="000000" w:sz="4" w:space="0"/>
              <w:right w:val="single" w:color="000000" w:sz="4" w:space="0"/>
            </w:tcBorders>
            <w:vAlign w:val="center"/>
          </w:tcPr>
          <w:p w14:paraId="5A2706E4">
            <w:pPr>
              <w:jc w:val="center"/>
            </w:pPr>
            <w:r>
              <w:rPr>
                <w:rFonts w:hint="eastAsia"/>
              </w:rPr>
              <w:t>供应商对以上内容响应情况</w:t>
            </w:r>
          </w:p>
          <w:p w14:paraId="2CB1099F">
            <w:pPr>
              <w:pStyle w:val="2"/>
            </w:pPr>
            <w:r>
              <w:rPr>
                <w:rFonts w:hint="eastAsia" w:ascii="宋体" w:hAnsi="宋体" w:eastAsia="宋体" w:cs="Times New Roman"/>
                <w:color w:val="FF0000"/>
                <w:szCs w:val="21"/>
              </w:rPr>
              <w:t>（供应商填写）</w:t>
            </w:r>
          </w:p>
        </w:tc>
        <w:tc>
          <w:tcPr>
            <w:tcW w:w="7337" w:type="dxa"/>
            <w:gridSpan w:val="9"/>
            <w:tcBorders>
              <w:top w:val="single" w:color="auto" w:sz="4" w:space="0"/>
              <w:left w:val="single" w:color="000000" w:sz="4" w:space="0"/>
              <w:bottom w:val="single" w:color="000000" w:sz="4" w:space="0"/>
              <w:right w:val="single" w:color="000000" w:sz="4" w:space="0"/>
            </w:tcBorders>
            <w:vAlign w:val="center"/>
          </w:tcPr>
          <w:p w14:paraId="61C56EB2">
            <w:pPr>
              <w:numPr>
                <w:ilvl w:val="0"/>
                <w:numId w:val="1"/>
              </w:numPr>
              <w:ind w:firstLine="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本公司对以上要求无偏差响应。</w:t>
            </w:r>
          </w:p>
          <w:p w14:paraId="7A040AD8">
            <w:pPr>
              <w:numPr>
                <w:ilvl w:val="0"/>
                <w:numId w:val="1"/>
              </w:numPr>
              <w:ind w:firstLine="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本公司能开具</w:t>
            </w:r>
            <w:r>
              <w:rPr>
                <w:rFonts w:hint="eastAsia" w:ascii="宋体" w:hAnsi="宋体" w:eastAsia="宋体" w:cs="宋体"/>
                <w:color w:val="FF0000"/>
                <w:kern w:val="0"/>
                <w:sz w:val="24"/>
                <w:lang w:bidi="ar"/>
              </w:rPr>
              <w:t>符合规定税项和税率的全额增值税专用发票</w:t>
            </w:r>
            <w:r>
              <w:rPr>
                <w:rFonts w:hint="eastAsia" w:ascii="Times New Roman" w:hAnsi="Times New Roman" w:eastAsia="宋体" w:cs="Times New Roman"/>
                <w:color w:val="FF0000"/>
                <w:sz w:val="24"/>
                <w:szCs w:val="32"/>
              </w:rPr>
              <w:t>。</w:t>
            </w:r>
          </w:p>
          <w:p w14:paraId="3F0F9187">
            <w:pPr>
              <w:pStyle w:val="2"/>
              <w:numPr>
                <w:ilvl w:val="0"/>
                <w:numId w:val="1"/>
              </w:numPr>
              <w:ind w:firstLine="0"/>
              <w:rPr>
                <w:rFonts w:hint="eastAsia" w:ascii="宋体" w:hAnsi="宋体" w:eastAsia="宋体" w:cs="宋体"/>
                <w:color w:val="FF0000"/>
                <w:kern w:val="0"/>
                <w:sz w:val="24"/>
                <w:lang w:bidi="ar"/>
              </w:rPr>
            </w:pPr>
            <w:r>
              <w:rPr>
                <w:rFonts w:hint="eastAsia" w:ascii="宋体" w:hAnsi="宋体" w:eastAsia="宋体" w:cs="宋体"/>
                <w:color w:val="FF0000"/>
                <w:kern w:val="0"/>
                <w:sz w:val="24"/>
                <w:lang w:bidi="ar"/>
              </w:rPr>
              <w:t>本公司</w:t>
            </w:r>
            <w:r>
              <w:rPr>
                <w:rFonts w:ascii="宋体" w:hAnsi="宋体" w:eastAsia="宋体" w:cs="宋体"/>
                <w:color w:val="FF0000"/>
                <w:kern w:val="0"/>
                <w:sz w:val="24"/>
                <w:lang w:bidi="ar"/>
              </w:rPr>
              <w:t>承诺所提供的产品或服务不涉及知识产权纠纷，若出现任何知识产权问题，由</w:t>
            </w:r>
            <w:r>
              <w:rPr>
                <w:rFonts w:hint="eastAsia" w:ascii="宋体" w:hAnsi="宋体" w:eastAsia="宋体" w:cs="宋体"/>
                <w:color w:val="FF0000"/>
                <w:kern w:val="0"/>
                <w:sz w:val="24"/>
                <w:lang w:bidi="ar"/>
              </w:rPr>
              <w:t>本公司</w:t>
            </w:r>
            <w:r>
              <w:rPr>
                <w:rFonts w:ascii="宋体" w:hAnsi="宋体" w:eastAsia="宋体" w:cs="宋体"/>
                <w:color w:val="FF0000"/>
                <w:kern w:val="0"/>
                <w:sz w:val="24"/>
                <w:lang w:bidi="ar"/>
              </w:rPr>
              <w:t>承担全部责任</w:t>
            </w:r>
            <w:r>
              <w:rPr>
                <w:rFonts w:hint="eastAsia" w:ascii="宋体" w:hAnsi="宋体" w:eastAsia="宋体" w:cs="宋体"/>
                <w:color w:val="FF0000"/>
                <w:kern w:val="0"/>
                <w:sz w:val="24"/>
                <w:lang w:bidi="ar"/>
              </w:rPr>
              <w:t>。</w:t>
            </w:r>
          </w:p>
          <w:p w14:paraId="3A700A6E">
            <w:pPr>
              <w:jc w:val="left"/>
              <w:rPr>
                <w:rFonts w:ascii="Times New Roman" w:hAnsi="Times New Roman" w:eastAsia="宋体" w:cs="Times New Roman"/>
                <w:color w:val="FF0000"/>
                <w:sz w:val="24"/>
                <w:szCs w:val="32"/>
              </w:rPr>
            </w:pPr>
          </w:p>
          <w:p w14:paraId="0D7CB80D">
            <w:pPr>
              <w:jc w:val="left"/>
              <w:rPr>
                <w:rFonts w:ascii="Times New Roman" w:hAnsi="Times New Roman" w:eastAsia="宋体" w:cs="Times New Roman"/>
                <w:color w:val="FF0000"/>
                <w:sz w:val="24"/>
                <w:szCs w:val="32"/>
              </w:rPr>
            </w:pPr>
          </w:p>
          <w:p w14:paraId="701904E4">
            <w:pPr>
              <w:ind w:firstLine="2400" w:firstLineChars="100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法人代表/授权代表签字：</w:t>
            </w:r>
          </w:p>
          <w:p w14:paraId="3625F490">
            <w:pPr>
              <w:ind w:firstLine="3840" w:firstLineChars="1600"/>
              <w:jc w:val="left"/>
              <w:rPr>
                <w:rFonts w:ascii="Times New Roman" w:hAnsi="Times New Roman" w:eastAsia="宋体" w:cs="Times New Roman"/>
                <w:color w:val="FF0000"/>
                <w:sz w:val="24"/>
                <w:szCs w:val="32"/>
              </w:rPr>
            </w:pPr>
          </w:p>
          <w:p w14:paraId="66A44263">
            <w:pPr>
              <w:ind w:firstLine="3840" w:firstLineChars="160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（盖公章）</w:t>
            </w:r>
          </w:p>
        </w:tc>
      </w:tr>
    </w:tbl>
    <w:p w14:paraId="430E61D1">
      <w:pPr>
        <w:spacing w:line="360" w:lineRule="auto"/>
        <w:rPr>
          <w:b/>
          <w:bCs/>
          <w:sz w:val="24"/>
        </w:rPr>
      </w:pPr>
      <w:r>
        <w:rPr>
          <w:rFonts w:hint="eastAsia"/>
          <w:b/>
          <w:bCs/>
          <w:sz w:val="24"/>
        </w:rPr>
        <w:t>报价须知：</w:t>
      </w:r>
    </w:p>
    <w:p w14:paraId="6B7AA505">
      <w:pPr>
        <w:pStyle w:val="2"/>
        <w:numPr>
          <w:ilvl w:val="0"/>
          <w:numId w:val="2"/>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供应商必须在证明文件上传本附件，附件需加盖公章，并且由法人代表或授权代表签字，并附营业执照复印件；如由授权代表签字，须附有效的法定代表人授权委托书，方为有效报价。</w:t>
      </w:r>
    </w:p>
    <w:p w14:paraId="2E2B4AD6">
      <w:pPr>
        <w:pStyle w:val="2"/>
        <w:numPr>
          <w:ilvl w:val="0"/>
          <w:numId w:val="2"/>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执行本项目所发生的一切费用均已包含在总价中。</w:t>
      </w:r>
    </w:p>
    <w:p w14:paraId="638A15BF">
      <w:pPr>
        <w:pStyle w:val="2"/>
        <w:numPr>
          <w:ilvl w:val="0"/>
          <w:numId w:val="2"/>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零星采购每项需求总价限价5万元人民币。</w:t>
      </w:r>
    </w:p>
    <w:p w14:paraId="572DD58F">
      <w:pPr>
        <w:pStyle w:val="2"/>
        <w:rPr>
          <w:rFonts w:ascii="Times New Roman" w:hAnsi="Times New Roman" w:eastAsia="黑体" w:cs="Times New Roman"/>
          <w:b/>
          <w:sz w:val="32"/>
          <w:szCs w:val="32"/>
        </w:rPr>
      </w:pPr>
    </w:p>
    <w:p w14:paraId="49D93CB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decorative"/>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6888BE65"/>
    <w:multiLevelType w:val="singleLevel"/>
    <w:tmpl w:val="6888BE6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96B73"/>
    <w:rsid w:val="000E0EDE"/>
    <w:rsid w:val="002C7916"/>
    <w:rsid w:val="007312A5"/>
    <w:rsid w:val="00841381"/>
    <w:rsid w:val="00894614"/>
    <w:rsid w:val="00E223C4"/>
    <w:rsid w:val="00E87185"/>
    <w:rsid w:val="00F414EA"/>
    <w:rsid w:val="01241B74"/>
    <w:rsid w:val="01471C12"/>
    <w:rsid w:val="018F4A15"/>
    <w:rsid w:val="01940145"/>
    <w:rsid w:val="01E132E9"/>
    <w:rsid w:val="01F04E18"/>
    <w:rsid w:val="01FF6C75"/>
    <w:rsid w:val="024037E3"/>
    <w:rsid w:val="027E1CDC"/>
    <w:rsid w:val="029F1470"/>
    <w:rsid w:val="02A52F77"/>
    <w:rsid w:val="02A6244B"/>
    <w:rsid w:val="02C94639"/>
    <w:rsid w:val="02DB4344"/>
    <w:rsid w:val="03187903"/>
    <w:rsid w:val="032405B7"/>
    <w:rsid w:val="03980106"/>
    <w:rsid w:val="03AD4CED"/>
    <w:rsid w:val="03EC1C4C"/>
    <w:rsid w:val="040B2A1D"/>
    <w:rsid w:val="0435044C"/>
    <w:rsid w:val="04404179"/>
    <w:rsid w:val="04E712D6"/>
    <w:rsid w:val="04EA7C65"/>
    <w:rsid w:val="05025FD1"/>
    <w:rsid w:val="051610EB"/>
    <w:rsid w:val="0564073A"/>
    <w:rsid w:val="059A5C5C"/>
    <w:rsid w:val="05C57CB9"/>
    <w:rsid w:val="05E20F19"/>
    <w:rsid w:val="05EE4B54"/>
    <w:rsid w:val="0608730D"/>
    <w:rsid w:val="06551044"/>
    <w:rsid w:val="067C3966"/>
    <w:rsid w:val="0681148D"/>
    <w:rsid w:val="06BC0229"/>
    <w:rsid w:val="07592676"/>
    <w:rsid w:val="078A67A4"/>
    <w:rsid w:val="07971FEE"/>
    <w:rsid w:val="07A644A1"/>
    <w:rsid w:val="07A86E5C"/>
    <w:rsid w:val="07B722D5"/>
    <w:rsid w:val="07FA0D46"/>
    <w:rsid w:val="07FD0EB8"/>
    <w:rsid w:val="080344B8"/>
    <w:rsid w:val="082621F8"/>
    <w:rsid w:val="0828617D"/>
    <w:rsid w:val="082941A1"/>
    <w:rsid w:val="08376B7C"/>
    <w:rsid w:val="0850277F"/>
    <w:rsid w:val="08AA1144"/>
    <w:rsid w:val="08BC68A6"/>
    <w:rsid w:val="091A2381"/>
    <w:rsid w:val="091F230C"/>
    <w:rsid w:val="092F3A70"/>
    <w:rsid w:val="0963274D"/>
    <w:rsid w:val="096D550A"/>
    <w:rsid w:val="09DB2299"/>
    <w:rsid w:val="09E428A9"/>
    <w:rsid w:val="09F2266B"/>
    <w:rsid w:val="09FD24A4"/>
    <w:rsid w:val="0A273D43"/>
    <w:rsid w:val="0A357DFA"/>
    <w:rsid w:val="0A921F8B"/>
    <w:rsid w:val="0AB23EE1"/>
    <w:rsid w:val="0AB55530"/>
    <w:rsid w:val="0ACB79D7"/>
    <w:rsid w:val="0AF03680"/>
    <w:rsid w:val="0B2401BE"/>
    <w:rsid w:val="0B510851"/>
    <w:rsid w:val="0B8413E8"/>
    <w:rsid w:val="0B9C3C97"/>
    <w:rsid w:val="0BA11CEF"/>
    <w:rsid w:val="0C105F45"/>
    <w:rsid w:val="0C3D2C04"/>
    <w:rsid w:val="0C5A7B0A"/>
    <w:rsid w:val="0C6E6D90"/>
    <w:rsid w:val="0C706EE1"/>
    <w:rsid w:val="0CA404A7"/>
    <w:rsid w:val="0CD6377C"/>
    <w:rsid w:val="0CF418AA"/>
    <w:rsid w:val="0D296801"/>
    <w:rsid w:val="0D2F34F1"/>
    <w:rsid w:val="0D456A49"/>
    <w:rsid w:val="0D57630F"/>
    <w:rsid w:val="0D5D0969"/>
    <w:rsid w:val="0D633327"/>
    <w:rsid w:val="0D6755FE"/>
    <w:rsid w:val="0D6F68F9"/>
    <w:rsid w:val="0D853103"/>
    <w:rsid w:val="0D955174"/>
    <w:rsid w:val="0D9C0B53"/>
    <w:rsid w:val="0DAA5E35"/>
    <w:rsid w:val="0DCD1E93"/>
    <w:rsid w:val="0E0457AB"/>
    <w:rsid w:val="0E6235E0"/>
    <w:rsid w:val="0E6F6551"/>
    <w:rsid w:val="0EA76266"/>
    <w:rsid w:val="0EF93498"/>
    <w:rsid w:val="0F0D7F13"/>
    <w:rsid w:val="0F3236F4"/>
    <w:rsid w:val="0F7954A9"/>
    <w:rsid w:val="101445F2"/>
    <w:rsid w:val="10660F77"/>
    <w:rsid w:val="10722269"/>
    <w:rsid w:val="10DE2FE3"/>
    <w:rsid w:val="10F87E3A"/>
    <w:rsid w:val="11154DAC"/>
    <w:rsid w:val="11196192"/>
    <w:rsid w:val="1133688F"/>
    <w:rsid w:val="11672714"/>
    <w:rsid w:val="116E2FEE"/>
    <w:rsid w:val="11934861"/>
    <w:rsid w:val="11A24297"/>
    <w:rsid w:val="11F77A8D"/>
    <w:rsid w:val="1240782B"/>
    <w:rsid w:val="12436AF9"/>
    <w:rsid w:val="125245F6"/>
    <w:rsid w:val="126173F1"/>
    <w:rsid w:val="126F6186"/>
    <w:rsid w:val="12851445"/>
    <w:rsid w:val="128E7E64"/>
    <w:rsid w:val="129471A5"/>
    <w:rsid w:val="12A47850"/>
    <w:rsid w:val="12A642FF"/>
    <w:rsid w:val="12B74322"/>
    <w:rsid w:val="12E209C9"/>
    <w:rsid w:val="130B3467"/>
    <w:rsid w:val="13175B37"/>
    <w:rsid w:val="13542FD2"/>
    <w:rsid w:val="135C0583"/>
    <w:rsid w:val="13756E91"/>
    <w:rsid w:val="139835D8"/>
    <w:rsid w:val="13BB4415"/>
    <w:rsid w:val="13CC7CAD"/>
    <w:rsid w:val="13E27E98"/>
    <w:rsid w:val="13F800F7"/>
    <w:rsid w:val="142E39A6"/>
    <w:rsid w:val="145A527E"/>
    <w:rsid w:val="1491074F"/>
    <w:rsid w:val="14EB0764"/>
    <w:rsid w:val="150115B5"/>
    <w:rsid w:val="150155A6"/>
    <w:rsid w:val="150C5255"/>
    <w:rsid w:val="15191197"/>
    <w:rsid w:val="153B2358"/>
    <w:rsid w:val="15527331"/>
    <w:rsid w:val="155C091B"/>
    <w:rsid w:val="15715650"/>
    <w:rsid w:val="15B65406"/>
    <w:rsid w:val="15E95C92"/>
    <w:rsid w:val="16450DB1"/>
    <w:rsid w:val="166E749F"/>
    <w:rsid w:val="16A27BC6"/>
    <w:rsid w:val="16E4101D"/>
    <w:rsid w:val="16E61F8A"/>
    <w:rsid w:val="1701281B"/>
    <w:rsid w:val="17093A75"/>
    <w:rsid w:val="171569A8"/>
    <w:rsid w:val="176D640E"/>
    <w:rsid w:val="179C5E8A"/>
    <w:rsid w:val="17B476B7"/>
    <w:rsid w:val="17C12209"/>
    <w:rsid w:val="17F11C27"/>
    <w:rsid w:val="17FA4DF4"/>
    <w:rsid w:val="181C09D7"/>
    <w:rsid w:val="185C247E"/>
    <w:rsid w:val="186D7A21"/>
    <w:rsid w:val="18764609"/>
    <w:rsid w:val="18A4769A"/>
    <w:rsid w:val="18A96537"/>
    <w:rsid w:val="18AA0148"/>
    <w:rsid w:val="18B4260E"/>
    <w:rsid w:val="18BE5CA1"/>
    <w:rsid w:val="18BF03C7"/>
    <w:rsid w:val="18C31753"/>
    <w:rsid w:val="18C55584"/>
    <w:rsid w:val="18E93A43"/>
    <w:rsid w:val="18EF3D90"/>
    <w:rsid w:val="18F60534"/>
    <w:rsid w:val="194A1EFB"/>
    <w:rsid w:val="19715E7C"/>
    <w:rsid w:val="199147BF"/>
    <w:rsid w:val="19AA7F01"/>
    <w:rsid w:val="19B01A93"/>
    <w:rsid w:val="19B86F92"/>
    <w:rsid w:val="19FC3D38"/>
    <w:rsid w:val="1A27391D"/>
    <w:rsid w:val="1A41141F"/>
    <w:rsid w:val="1A5B37B1"/>
    <w:rsid w:val="1A87681F"/>
    <w:rsid w:val="1ABF2A28"/>
    <w:rsid w:val="1ABF52EB"/>
    <w:rsid w:val="1AF67BD6"/>
    <w:rsid w:val="1B2413DD"/>
    <w:rsid w:val="1B3544AF"/>
    <w:rsid w:val="1B5C2D56"/>
    <w:rsid w:val="1B7C1C42"/>
    <w:rsid w:val="1B992C29"/>
    <w:rsid w:val="1BB771CE"/>
    <w:rsid w:val="1BDA3E15"/>
    <w:rsid w:val="1BE00DCC"/>
    <w:rsid w:val="1BF343CA"/>
    <w:rsid w:val="1BFE41EB"/>
    <w:rsid w:val="1C000BED"/>
    <w:rsid w:val="1CCD7911"/>
    <w:rsid w:val="1CE121C0"/>
    <w:rsid w:val="1D2732B7"/>
    <w:rsid w:val="1D6C02E4"/>
    <w:rsid w:val="1D737626"/>
    <w:rsid w:val="1D8B1688"/>
    <w:rsid w:val="1DB17FD8"/>
    <w:rsid w:val="1DBF0B2B"/>
    <w:rsid w:val="1DC512FC"/>
    <w:rsid w:val="1DC54B5D"/>
    <w:rsid w:val="1DCD2EF9"/>
    <w:rsid w:val="1DD1332D"/>
    <w:rsid w:val="1DD5592D"/>
    <w:rsid w:val="1DF0218D"/>
    <w:rsid w:val="1DF90A42"/>
    <w:rsid w:val="1DFC4BF0"/>
    <w:rsid w:val="1E060573"/>
    <w:rsid w:val="1E164D33"/>
    <w:rsid w:val="1E603815"/>
    <w:rsid w:val="1E6B6F81"/>
    <w:rsid w:val="1E8A2E00"/>
    <w:rsid w:val="1E942455"/>
    <w:rsid w:val="1EB24008"/>
    <w:rsid w:val="1EDC30E3"/>
    <w:rsid w:val="1EE07CA6"/>
    <w:rsid w:val="1EE816FA"/>
    <w:rsid w:val="1F4B0029"/>
    <w:rsid w:val="1F5117D8"/>
    <w:rsid w:val="1F52454C"/>
    <w:rsid w:val="1F5C3077"/>
    <w:rsid w:val="1F7323CF"/>
    <w:rsid w:val="1FD74964"/>
    <w:rsid w:val="2016254D"/>
    <w:rsid w:val="20356F3B"/>
    <w:rsid w:val="20462170"/>
    <w:rsid w:val="205E7995"/>
    <w:rsid w:val="206419B3"/>
    <w:rsid w:val="206E16F8"/>
    <w:rsid w:val="20777871"/>
    <w:rsid w:val="20C34A3C"/>
    <w:rsid w:val="20D6476B"/>
    <w:rsid w:val="20E528DD"/>
    <w:rsid w:val="20EE3155"/>
    <w:rsid w:val="21900056"/>
    <w:rsid w:val="21E577F2"/>
    <w:rsid w:val="21E57D5F"/>
    <w:rsid w:val="221D12DF"/>
    <w:rsid w:val="22226437"/>
    <w:rsid w:val="2227075D"/>
    <w:rsid w:val="2245436D"/>
    <w:rsid w:val="226B0203"/>
    <w:rsid w:val="22B02818"/>
    <w:rsid w:val="22EE4159"/>
    <w:rsid w:val="230515FB"/>
    <w:rsid w:val="23140D95"/>
    <w:rsid w:val="23266424"/>
    <w:rsid w:val="234E0442"/>
    <w:rsid w:val="23530552"/>
    <w:rsid w:val="235F254A"/>
    <w:rsid w:val="23642FD5"/>
    <w:rsid w:val="2372086C"/>
    <w:rsid w:val="2384449C"/>
    <w:rsid w:val="23893E62"/>
    <w:rsid w:val="239E2FAA"/>
    <w:rsid w:val="23B668F8"/>
    <w:rsid w:val="23BA6851"/>
    <w:rsid w:val="23C444D1"/>
    <w:rsid w:val="24161652"/>
    <w:rsid w:val="243B7FB5"/>
    <w:rsid w:val="2456679D"/>
    <w:rsid w:val="246C326F"/>
    <w:rsid w:val="24846D30"/>
    <w:rsid w:val="2485261A"/>
    <w:rsid w:val="24E71547"/>
    <w:rsid w:val="24F653F1"/>
    <w:rsid w:val="25064C7A"/>
    <w:rsid w:val="251D0C95"/>
    <w:rsid w:val="25222240"/>
    <w:rsid w:val="25254E85"/>
    <w:rsid w:val="25335DBF"/>
    <w:rsid w:val="259D728D"/>
    <w:rsid w:val="25D83692"/>
    <w:rsid w:val="25DF7DAF"/>
    <w:rsid w:val="26263452"/>
    <w:rsid w:val="26433A0A"/>
    <w:rsid w:val="264E4362"/>
    <w:rsid w:val="26851A91"/>
    <w:rsid w:val="269149EC"/>
    <w:rsid w:val="26A42872"/>
    <w:rsid w:val="26A521B6"/>
    <w:rsid w:val="26B333AE"/>
    <w:rsid w:val="26BB5C82"/>
    <w:rsid w:val="26D92E1E"/>
    <w:rsid w:val="272A0B0F"/>
    <w:rsid w:val="27400D27"/>
    <w:rsid w:val="276D2501"/>
    <w:rsid w:val="2789028B"/>
    <w:rsid w:val="27C23432"/>
    <w:rsid w:val="282B060E"/>
    <w:rsid w:val="28717E1E"/>
    <w:rsid w:val="28817028"/>
    <w:rsid w:val="28B85DD4"/>
    <w:rsid w:val="28DD1BBA"/>
    <w:rsid w:val="290D27BA"/>
    <w:rsid w:val="29185306"/>
    <w:rsid w:val="292615F8"/>
    <w:rsid w:val="29296D11"/>
    <w:rsid w:val="29411D44"/>
    <w:rsid w:val="295D6198"/>
    <w:rsid w:val="29766E7F"/>
    <w:rsid w:val="298F6A73"/>
    <w:rsid w:val="29E17B61"/>
    <w:rsid w:val="2A1747DD"/>
    <w:rsid w:val="2A353C4F"/>
    <w:rsid w:val="2A41242B"/>
    <w:rsid w:val="2ABA27B0"/>
    <w:rsid w:val="2AE57A38"/>
    <w:rsid w:val="2AF6009F"/>
    <w:rsid w:val="2B134E72"/>
    <w:rsid w:val="2B7A025E"/>
    <w:rsid w:val="2BC77CD2"/>
    <w:rsid w:val="2BD53E39"/>
    <w:rsid w:val="2BF50681"/>
    <w:rsid w:val="2BF73B9C"/>
    <w:rsid w:val="2C03173F"/>
    <w:rsid w:val="2C1D488D"/>
    <w:rsid w:val="2C2E3C74"/>
    <w:rsid w:val="2C3D5A97"/>
    <w:rsid w:val="2C3E5AEC"/>
    <w:rsid w:val="2C553466"/>
    <w:rsid w:val="2C5F74C7"/>
    <w:rsid w:val="2C6242B7"/>
    <w:rsid w:val="2C752CDE"/>
    <w:rsid w:val="2C785EA8"/>
    <w:rsid w:val="2C890E3D"/>
    <w:rsid w:val="2C9D3631"/>
    <w:rsid w:val="2CB22154"/>
    <w:rsid w:val="2CE734C0"/>
    <w:rsid w:val="2CEB7E25"/>
    <w:rsid w:val="2CFD0786"/>
    <w:rsid w:val="2D233A42"/>
    <w:rsid w:val="2D747120"/>
    <w:rsid w:val="2D927823"/>
    <w:rsid w:val="2D981F49"/>
    <w:rsid w:val="2D997742"/>
    <w:rsid w:val="2DA2354C"/>
    <w:rsid w:val="2DAB4D4F"/>
    <w:rsid w:val="2E260778"/>
    <w:rsid w:val="2E3B01B0"/>
    <w:rsid w:val="2E4168D5"/>
    <w:rsid w:val="2E854821"/>
    <w:rsid w:val="2EA85AC9"/>
    <w:rsid w:val="2EB15992"/>
    <w:rsid w:val="2EC673C3"/>
    <w:rsid w:val="2EE86B60"/>
    <w:rsid w:val="2F1F3D45"/>
    <w:rsid w:val="2F344121"/>
    <w:rsid w:val="2F443872"/>
    <w:rsid w:val="2F503C12"/>
    <w:rsid w:val="2F515177"/>
    <w:rsid w:val="2F69380C"/>
    <w:rsid w:val="2FA82526"/>
    <w:rsid w:val="2FB944B0"/>
    <w:rsid w:val="2FF35E0C"/>
    <w:rsid w:val="30926F7B"/>
    <w:rsid w:val="309C629E"/>
    <w:rsid w:val="30C23550"/>
    <w:rsid w:val="30DB6895"/>
    <w:rsid w:val="30EF18A1"/>
    <w:rsid w:val="313D0526"/>
    <w:rsid w:val="314B688D"/>
    <w:rsid w:val="31595AA5"/>
    <w:rsid w:val="318951A0"/>
    <w:rsid w:val="318A06EB"/>
    <w:rsid w:val="31A14C5C"/>
    <w:rsid w:val="31C51B9D"/>
    <w:rsid w:val="31D95BF9"/>
    <w:rsid w:val="31E93326"/>
    <w:rsid w:val="323367F5"/>
    <w:rsid w:val="32543D36"/>
    <w:rsid w:val="32705506"/>
    <w:rsid w:val="327542BA"/>
    <w:rsid w:val="32B96284"/>
    <w:rsid w:val="32BC424E"/>
    <w:rsid w:val="32DB73E8"/>
    <w:rsid w:val="32E64D14"/>
    <w:rsid w:val="32EC4561"/>
    <w:rsid w:val="331A030B"/>
    <w:rsid w:val="334C6663"/>
    <w:rsid w:val="33970D00"/>
    <w:rsid w:val="33BB4C8F"/>
    <w:rsid w:val="33F035E9"/>
    <w:rsid w:val="33FC2A9A"/>
    <w:rsid w:val="344B23A8"/>
    <w:rsid w:val="34510E28"/>
    <w:rsid w:val="34875268"/>
    <w:rsid w:val="349E0C26"/>
    <w:rsid w:val="34C01942"/>
    <w:rsid w:val="34F372BB"/>
    <w:rsid w:val="35253E6C"/>
    <w:rsid w:val="352B3A75"/>
    <w:rsid w:val="354E3231"/>
    <w:rsid w:val="35551DAF"/>
    <w:rsid w:val="35664413"/>
    <w:rsid w:val="35851892"/>
    <w:rsid w:val="358B4B9C"/>
    <w:rsid w:val="35CC3BD9"/>
    <w:rsid w:val="35E41630"/>
    <w:rsid w:val="360F0768"/>
    <w:rsid w:val="360F4529"/>
    <w:rsid w:val="364A105A"/>
    <w:rsid w:val="365A6CE7"/>
    <w:rsid w:val="36882C27"/>
    <w:rsid w:val="368C27A8"/>
    <w:rsid w:val="36D3353F"/>
    <w:rsid w:val="36EC42DA"/>
    <w:rsid w:val="37A76837"/>
    <w:rsid w:val="37D104B6"/>
    <w:rsid w:val="37EC71CB"/>
    <w:rsid w:val="380133EE"/>
    <w:rsid w:val="383A0D96"/>
    <w:rsid w:val="38462B35"/>
    <w:rsid w:val="386E2005"/>
    <w:rsid w:val="38726E5E"/>
    <w:rsid w:val="38A84F4B"/>
    <w:rsid w:val="38B107CE"/>
    <w:rsid w:val="38B513A7"/>
    <w:rsid w:val="390F5CB7"/>
    <w:rsid w:val="394B40AB"/>
    <w:rsid w:val="39665F32"/>
    <w:rsid w:val="39827003"/>
    <w:rsid w:val="39937983"/>
    <w:rsid w:val="39E91E05"/>
    <w:rsid w:val="39F95908"/>
    <w:rsid w:val="3A1E54D3"/>
    <w:rsid w:val="3A2F242B"/>
    <w:rsid w:val="3A347A82"/>
    <w:rsid w:val="3A3E3512"/>
    <w:rsid w:val="3A421709"/>
    <w:rsid w:val="3A643485"/>
    <w:rsid w:val="3A817C85"/>
    <w:rsid w:val="3AAA6DD4"/>
    <w:rsid w:val="3AC00709"/>
    <w:rsid w:val="3ACC484B"/>
    <w:rsid w:val="3B0A6D5E"/>
    <w:rsid w:val="3B0C6454"/>
    <w:rsid w:val="3B4B5E68"/>
    <w:rsid w:val="3B5007B4"/>
    <w:rsid w:val="3B702EC2"/>
    <w:rsid w:val="3B712DC0"/>
    <w:rsid w:val="3B755DEC"/>
    <w:rsid w:val="3B764162"/>
    <w:rsid w:val="3B9154EC"/>
    <w:rsid w:val="3BBD77BA"/>
    <w:rsid w:val="3BC9679A"/>
    <w:rsid w:val="3BCC28EA"/>
    <w:rsid w:val="3C5244BA"/>
    <w:rsid w:val="3C5A6753"/>
    <w:rsid w:val="3C8252A3"/>
    <w:rsid w:val="3CAD03D2"/>
    <w:rsid w:val="3CD64BBB"/>
    <w:rsid w:val="3CE61103"/>
    <w:rsid w:val="3CF03288"/>
    <w:rsid w:val="3D004256"/>
    <w:rsid w:val="3D16025D"/>
    <w:rsid w:val="3D28119A"/>
    <w:rsid w:val="3D781212"/>
    <w:rsid w:val="3D7B4538"/>
    <w:rsid w:val="3D7C21A7"/>
    <w:rsid w:val="3D90199A"/>
    <w:rsid w:val="3D9137C9"/>
    <w:rsid w:val="3D9746DD"/>
    <w:rsid w:val="3DAC7E74"/>
    <w:rsid w:val="3DB651D8"/>
    <w:rsid w:val="3DEF48DC"/>
    <w:rsid w:val="3DFC3D00"/>
    <w:rsid w:val="3E0608B4"/>
    <w:rsid w:val="3E0D523C"/>
    <w:rsid w:val="3E1E6808"/>
    <w:rsid w:val="3E4600AF"/>
    <w:rsid w:val="3E477A4F"/>
    <w:rsid w:val="3E6658A8"/>
    <w:rsid w:val="3E97085B"/>
    <w:rsid w:val="3EAE7934"/>
    <w:rsid w:val="3EB02365"/>
    <w:rsid w:val="3F000BA3"/>
    <w:rsid w:val="3F0655D9"/>
    <w:rsid w:val="3FC92ADB"/>
    <w:rsid w:val="3FF251CF"/>
    <w:rsid w:val="3FF67DC5"/>
    <w:rsid w:val="40105E42"/>
    <w:rsid w:val="40137152"/>
    <w:rsid w:val="401B7EB3"/>
    <w:rsid w:val="403E7490"/>
    <w:rsid w:val="404123C8"/>
    <w:rsid w:val="404423A7"/>
    <w:rsid w:val="40470584"/>
    <w:rsid w:val="4054413F"/>
    <w:rsid w:val="40564B3C"/>
    <w:rsid w:val="40665384"/>
    <w:rsid w:val="40D15C5B"/>
    <w:rsid w:val="411274A6"/>
    <w:rsid w:val="41646CEC"/>
    <w:rsid w:val="41684138"/>
    <w:rsid w:val="41772CF5"/>
    <w:rsid w:val="417864A0"/>
    <w:rsid w:val="41B366BB"/>
    <w:rsid w:val="41CA3166"/>
    <w:rsid w:val="41EB20D0"/>
    <w:rsid w:val="41EE0F83"/>
    <w:rsid w:val="41FE6749"/>
    <w:rsid w:val="42152D77"/>
    <w:rsid w:val="422340AF"/>
    <w:rsid w:val="422720AA"/>
    <w:rsid w:val="42445C9E"/>
    <w:rsid w:val="42637F95"/>
    <w:rsid w:val="429A022B"/>
    <w:rsid w:val="42A247AF"/>
    <w:rsid w:val="42B43F51"/>
    <w:rsid w:val="43143600"/>
    <w:rsid w:val="431F0EEF"/>
    <w:rsid w:val="43321E42"/>
    <w:rsid w:val="43367D39"/>
    <w:rsid w:val="43706395"/>
    <w:rsid w:val="43995A1C"/>
    <w:rsid w:val="44000D01"/>
    <w:rsid w:val="44003A72"/>
    <w:rsid w:val="440468E8"/>
    <w:rsid w:val="44354A94"/>
    <w:rsid w:val="44474C7C"/>
    <w:rsid w:val="444F34A2"/>
    <w:rsid w:val="445755EB"/>
    <w:rsid w:val="44B30377"/>
    <w:rsid w:val="450F77C0"/>
    <w:rsid w:val="45257378"/>
    <w:rsid w:val="45311140"/>
    <w:rsid w:val="454F0320"/>
    <w:rsid w:val="45512A64"/>
    <w:rsid w:val="45555E8D"/>
    <w:rsid w:val="457936DD"/>
    <w:rsid w:val="457B6379"/>
    <w:rsid w:val="45873E55"/>
    <w:rsid w:val="459518B8"/>
    <w:rsid w:val="45AD7985"/>
    <w:rsid w:val="46086627"/>
    <w:rsid w:val="46262236"/>
    <w:rsid w:val="463E4297"/>
    <w:rsid w:val="464C7936"/>
    <w:rsid w:val="466E6C0F"/>
    <w:rsid w:val="46E55835"/>
    <w:rsid w:val="47046D8C"/>
    <w:rsid w:val="47107BC4"/>
    <w:rsid w:val="47363DB4"/>
    <w:rsid w:val="47B02575"/>
    <w:rsid w:val="47B561F4"/>
    <w:rsid w:val="47C93F93"/>
    <w:rsid w:val="47D37924"/>
    <w:rsid w:val="47E0508A"/>
    <w:rsid w:val="48052E37"/>
    <w:rsid w:val="483A6C22"/>
    <w:rsid w:val="484C7BA9"/>
    <w:rsid w:val="486A4D4F"/>
    <w:rsid w:val="489178E7"/>
    <w:rsid w:val="48E85B2A"/>
    <w:rsid w:val="49424B18"/>
    <w:rsid w:val="4947577F"/>
    <w:rsid w:val="494E1A2C"/>
    <w:rsid w:val="495C7D0E"/>
    <w:rsid w:val="4971126E"/>
    <w:rsid w:val="49787178"/>
    <w:rsid w:val="49980BAA"/>
    <w:rsid w:val="49B94929"/>
    <w:rsid w:val="49EB50FF"/>
    <w:rsid w:val="4A1060F2"/>
    <w:rsid w:val="4A2772EB"/>
    <w:rsid w:val="4A4D6871"/>
    <w:rsid w:val="4A57278C"/>
    <w:rsid w:val="4A6305C3"/>
    <w:rsid w:val="4ACE5D9F"/>
    <w:rsid w:val="4AE16BE6"/>
    <w:rsid w:val="4AEA305D"/>
    <w:rsid w:val="4AF92366"/>
    <w:rsid w:val="4AFD33ED"/>
    <w:rsid w:val="4B1A74BF"/>
    <w:rsid w:val="4B6D6037"/>
    <w:rsid w:val="4B8A28B4"/>
    <w:rsid w:val="4B92787D"/>
    <w:rsid w:val="4BDF1324"/>
    <w:rsid w:val="4BF62259"/>
    <w:rsid w:val="4C135FFE"/>
    <w:rsid w:val="4C162CF0"/>
    <w:rsid w:val="4C2B12A4"/>
    <w:rsid w:val="4CDF2CF5"/>
    <w:rsid w:val="4CF136B4"/>
    <w:rsid w:val="4D1957CA"/>
    <w:rsid w:val="4D20657A"/>
    <w:rsid w:val="4D3218C8"/>
    <w:rsid w:val="4D375B9F"/>
    <w:rsid w:val="4D5B51E4"/>
    <w:rsid w:val="4E004CB7"/>
    <w:rsid w:val="4E1150FC"/>
    <w:rsid w:val="4E237272"/>
    <w:rsid w:val="4E794A8C"/>
    <w:rsid w:val="4E860827"/>
    <w:rsid w:val="4E900FAA"/>
    <w:rsid w:val="4E924480"/>
    <w:rsid w:val="4EF26883"/>
    <w:rsid w:val="4FAA0B91"/>
    <w:rsid w:val="4FAA70DC"/>
    <w:rsid w:val="4FE10798"/>
    <w:rsid w:val="4FE74E93"/>
    <w:rsid w:val="5020103F"/>
    <w:rsid w:val="50352A29"/>
    <w:rsid w:val="50457560"/>
    <w:rsid w:val="505501A2"/>
    <w:rsid w:val="50B53D25"/>
    <w:rsid w:val="50C03A8E"/>
    <w:rsid w:val="50F2444D"/>
    <w:rsid w:val="511808C9"/>
    <w:rsid w:val="51552862"/>
    <w:rsid w:val="5158288E"/>
    <w:rsid w:val="51C1414F"/>
    <w:rsid w:val="51CC2E93"/>
    <w:rsid w:val="51E025ED"/>
    <w:rsid w:val="51FC1C3F"/>
    <w:rsid w:val="52412368"/>
    <w:rsid w:val="52640D04"/>
    <w:rsid w:val="529F265A"/>
    <w:rsid w:val="52A97209"/>
    <w:rsid w:val="52AB5DB4"/>
    <w:rsid w:val="52BE2E23"/>
    <w:rsid w:val="52C6169E"/>
    <w:rsid w:val="52D40900"/>
    <w:rsid w:val="52EE7387"/>
    <w:rsid w:val="52F20ABB"/>
    <w:rsid w:val="53030B96"/>
    <w:rsid w:val="53073B21"/>
    <w:rsid w:val="531F442C"/>
    <w:rsid w:val="532034E5"/>
    <w:rsid w:val="532D2B66"/>
    <w:rsid w:val="533F026C"/>
    <w:rsid w:val="539F6600"/>
    <w:rsid w:val="53BB7414"/>
    <w:rsid w:val="53C86B24"/>
    <w:rsid w:val="53DD4359"/>
    <w:rsid w:val="53E645CF"/>
    <w:rsid w:val="53FF2635"/>
    <w:rsid w:val="54120577"/>
    <w:rsid w:val="541B22EA"/>
    <w:rsid w:val="541B665A"/>
    <w:rsid w:val="543E1D21"/>
    <w:rsid w:val="54463446"/>
    <w:rsid w:val="54C8137D"/>
    <w:rsid w:val="54D37132"/>
    <w:rsid w:val="54E9778E"/>
    <w:rsid w:val="551579CA"/>
    <w:rsid w:val="55AF74F7"/>
    <w:rsid w:val="55CD40EB"/>
    <w:rsid w:val="561626BD"/>
    <w:rsid w:val="56232E01"/>
    <w:rsid w:val="564476B6"/>
    <w:rsid w:val="5650693B"/>
    <w:rsid w:val="5655507D"/>
    <w:rsid w:val="56631063"/>
    <w:rsid w:val="567A2B99"/>
    <w:rsid w:val="56A60AF5"/>
    <w:rsid w:val="5702079A"/>
    <w:rsid w:val="571D6B0F"/>
    <w:rsid w:val="572D60C7"/>
    <w:rsid w:val="573F2FDE"/>
    <w:rsid w:val="575E47B8"/>
    <w:rsid w:val="57615F8E"/>
    <w:rsid w:val="577E00E9"/>
    <w:rsid w:val="5791777D"/>
    <w:rsid w:val="57A4140B"/>
    <w:rsid w:val="57BC6238"/>
    <w:rsid w:val="57D61535"/>
    <w:rsid w:val="57D92170"/>
    <w:rsid w:val="57F62275"/>
    <w:rsid w:val="580A2FE2"/>
    <w:rsid w:val="582C11F6"/>
    <w:rsid w:val="587012AE"/>
    <w:rsid w:val="58723F7C"/>
    <w:rsid w:val="58744E77"/>
    <w:rsid w:val="58C55458"/>
    <w:rsid w:val="59204797"/>
    <w:rsid w:val="593014FB"/>
    <w:rsid w:val="59326360"/>
    <w:rsid w:val="593315BA"/>
    <w:rsid w:val="59577CB0"/>
    <w:rsid w:val="5959019F"/>
    <w:rsid w:val="595C5C1B"/>
    <w:rsid w:val="59A3386C"/>
    <w:rsid w:val="59AC1777"/>
    <w:rsid w:val="59EF4C1E"/>
    <w:rsid w:val="59FA33BB"/>
    <w:rsid w:val="59FA66FF"/>
    <w:rsid w:val="5A080269"/>
    <w:rsid w:val="5A151EF5"/>
    <w:rsid w:val="5A280097"/>
    <w:rsid w:val="5A747C9A"/>
    <w:rsid w:val="5AF813DB"/>
    <w:rsid w:val="5B3C124A"/>
    <w:rsid w:val="5B440BB3"/>
    <w:rsid w:val="5C245727"/>
    <w:rsid w:val="5C6E1F7D"/>
    <w:rsid w:val="5CAF4EF9"/>
    <w:rsid w:val="5D0201F5"/>
    <w:rsid w:val="5D114700"/>
    <w:rsid w:val="5D486628"/>
    <w:rsid w:val="5D516395"/>
    <w:rsid w:val="5D663070"/>
    <w:rsid w:val="5D7D7A63"/>
    <w:rsid w:val="5DD64DA4"/>
    <w:rsid w:val="5DFD05CE"/>
    <w:rsid w:val="5E2B20EF"/>
    <w:rsid w:val="5E3220B5"/>
    <w:rsid w:val="5E40719D"/>
    <w:rsid w:val="5E842622"/>
    <w:rsid w:val="5E9064FC"/>
    <w:rsid w:val="5E924488"/>
    <w:rsid w:val="5ED40F29"/>
    <w:rsid w:val="5EDC13C5"/>
    <w:rsid w:val="5EEB7685"/>
    <w:rsid w:val="5F0A6B29"/>
    <w:rsid w:val="5F235ECC"/>
    <w:rsid w:val="5F54412D"/>
    <w:rsid w:val="5F5B1164"/>
    <w:rsid w:val="5F5C7EFF"/>
    <w:rsid w:val="5F957EB2"/>
    <w:rsid w:val="5FA703E5"/>
    <w:rsid w:val="5FDE3A68"/>
    <w:rsid w:val="60035735"/>
    <w:rsid w:val="60045275"/>
    <w:rsid w:val="600F031C"/>
    <w:rsid w:val="601B2D36"/>
    <w:rsid w:val="60430B0B"/>
    <w:rsid w:val="60873802"/>
    <w:rsid w:val="60B55969"/>
    <w:rsid w:val="60B945B1"/>
    <w:rsid w:val="60D02A2B"/>
    <w:rsid w:val="60D30714"/>
    <w:rsid w:val="60EC029F"/>
    <w:rsid w:val="60ED393A"/>
    <w:rsid w:val="6119111B"/>
    <w:rsid w:val="61286E84"/>
    <w:rsid w:val="612A6372"/>
    <w:rsid w:val="61504EDD"/>
    <w:rsid w:val="61585E3A"/>
    <w:rsid w:val="6160649A"/>
    <w:rsid w:val="6198726D"/>
    <w:rsid w:val="61BD42A7"/>
    <w:rsid w:val="61C30BD6"/>
    <w:rsid w:val="61DF7185"/>
    <w:rsid w:val="61F66194"/>
    <w:rsid w:val="61FB66A0"/>
    <w:rsid w:val="621205BE"/>
    <w:rsid w:val="6214204F"/>
    <w:rsid w:val="62202970"/>
    <w:rsid w:val="62254237"/>
    <w:rsid w:val="622A6D80"/>
    <w:rsid w:val="624B70A9"/>
    <w:rsid w:val="624B7C2A"/>
    <w:rsid w:val="62627A0C"/>
    <w:rsid w:val="626A6BE2"/>
    <w:rsid w:val="626B6C01"/>
    <w:rsid w:val="626E378F"/>
    <w:rsid w:val="629868E8"/>
    <w:rsid w:val="62B16D66"/>
    <w:rsid w:val="62B5265D"/>
    <w:rsid w:val="62D75AC4"/>
    <w:rsid w:val="62E5430B"/>
    <w:rsid w:val="62EA2DAE"/>
    <w:rsid w:val="62F0677C"/>
    <w:rsid w:val="638F5227"/>
    <w:rsid w:val="639C433F"/>
    <w:rsid w:val="63B026E5"/>
    <w:rsid w:val="63B02B50"/>
    <w:rsid w:val="63F636B7"/>
    <w:rsid w:val="640850EA"/>
    <w:rsid w:val="64091638"/>
    <w:rsid w:val="6421312F"/>
    <w:rsid w:val="645734A8"/>
    <w:rsid w:val="645B0C1D"/>
    <w:rsid w:val="645B5D40"/>
    <w:rsid w:val="64783CAF"/>
    <w:rsid w:val="64A53581"/>
    <w:rsid w:val="64A94E41"/>
    <w:rsid w:val="64AC149C"/>
    <w:rsid w:val="64E5423A"/>
    <w:rsid w:val="65037495"/>
    <w:rsid w:val="65302B53"/>
    <w:rsid w:val="65411465"/>
    <w:rsid w:val="65526E8F"/>
    <w:rsid w:val="6583118B"/>
    <w:rsid w:val="65910293"/>
    <w:rsid w:val="65FC3F43"/>
    <w:rsid w:val="666D49A5"/>
    <w:rsid w:val="66805B54"/>
    <w:rsid w:val="668F2A9E"/>
    <w:rsid w:val="6694186E"/>
    <w:rsid w:val="669C7B37"/>
    <w:rsid w:val="669E28DE"/>
    <w:rsid w:val="670C7696"/>
    <w:rsid w:val="670D546D"/>
    <w:rsid w:val="670F43F0"/>
    <w:rsid w:val="671D0B0F"/>
    <w:rsid w:val="67226EFC"/>
    <w:rsid w:val="678030FF"/>
    <w:rsid w:val="67935487"/>
    <w:rsid w:val="67A14881"/>
    <w:rsid w:val="67E91B33"/>
    <w:rsid w:val="67F219B1"/>
    <w:rsid w:val="681A7357"/>
    <w:rsid w:val="68776D7D"/>
    <w:rsid w:val="688A7B73"/>
    <w:rsid w:val="68A31CE8"/>
    <w:rsid w:val="68A96F4A"/>
    <w:rsid w:val="68BF7D23"/>
    <w:rsid w:val="68CC1F4C"/>
    <w:rsid w:val="68DD0F59"/>
    <w:rsid w:val="690470E7"/>
    <w:rsid w:val="69A64EA1"/>
    <w:rsid w:val="69FA7A6A"/>
    <w:rsid w:val="6A2E769F"/>
    <w:rsid w:val="6A2F221E"/>
    <w:rsid w:val="6A332FB3"/>
    <w:rsid w:val="6A466E8E"/>
    <w:rsid w:val="6A6217D6"/>
    <w:rsid w:val="6A653630"/>
    <w:rsid w:val="6A683CAF"/>
    <w:rsid w:val="6A9F2839"/>
    <w:rsid w:val="6AA71087"/>
    <w:rsid w:val="6AC7784A"/>
    <w:rsid w:val="6B2251E5"/>
    <w:rsid w:val="6B557915"/>
    <w:rsid w:val="6B6B574B"/>
    <w:rsid w:val="6B6C4502"/>
    <w:rsid w:val="6B782FBC"/>
    <w:rsid w:val="6BA32645"/>
    <w:rsid w:val="6BA708DA"/>
    <w:rsid w:val="6BAF4F2F"/>
    <w:rsid w:val="6BCF05D7"/>
    <w:rsid w:val="6BF062C7"/>
    <w:rsid w:val="6C0E6A11"/>
    <w:rsid w:val="6C167E21"/>
    <w:rsid w:val="6C1E418D"/>
    <w:rsid w:val="6C683018"/>
    <w:rsid w:val="6C9C58A7"/>
    <w:rsid w:val="6CA92AC9"/>
    <w:rsid w:val="6CB95AF7"/>
    <w:rsid w:val="6CBE3E02"/>
    <w:rsid w:val="6CF47703"/>
    <w:rsid w:val="6D53644E"/>
    <w:rsid w:val="6D800C54"/>
    <w:rsid w:val="6D93620B"/>
    <w:rsid w:val="6D9B62F4"/>
    <w:rsid w:val="6DC56A90"/>
    <w:rsid w:val="6DC9490D"/>
    <w:rsid w:val="6DCE4EA9"/>
    <w:rsid w:val="6DD15637"/>
    <w:rsid w:val="6DD34EA9"/>
    <w:rsid w:val="6DF63217"/>
    <w:rsid w:val="6E0762DF"/>
    <w:rsid w:val="6E173386"/>
    <w:rsid w:val="6E737092"/>
    <w:rsid w:val="6E810E82"/>
    <w:rsid w:val="6E85186F"/>
    <w:rsid w:val="6E9B420B"/>
    <w:rsid w:val="6ECD0765"/>
    <w:rsid w:val="6ECE6444"/>
    <w:rsid w:val="6EEC44B3"/>
    <w:rsid w:val="6F53455C"/>
    <w:rsid w:val="6FB45F34"/>
    <w:rsid w:val="6FEA7BD9"/>
    <w:rsid w:val="700E57F9"/>
    <w:rsid w:val="70621A28"/>
    <w:rsid w:val="709D7878"/>
    <w:rsid w:val="70A3245D"/>
    <w:rsid w:val="70B94D7B"/>
    <w:rsid w:val="70CC63F2"/>
    <w:rsid w:val="70DA77C6"/>
    <w:rsid w:val="711B3693"/>
    <w:rsid w:val="71430AB7"/>
    <w:rsid w:val="714821A0"/>
    <w:rsid w:val="719F166F"/>
    <w:rsid w:val="71A70F3F"/>
    <w:rsid w:val="71AD27E0"/>
    <w:rsid w:val="71BC7C18"/>
    <w:rsid w:val="71C84EF4"/>
    <w:rsid w:val="72325B6C"/>
    <w:rsid w:val="724E7EEC"/>
    <w:rsid w:val="72505056"/>
    <w:rsid w:val="7252322B"/>
    <w:rsid w:val="727606B2"/>
    <w:rsid w:val="72802200"/>
    <w:rsid w:val="728171A6"/>
    <w:rsid w:val="72DE6DBB"/>
    <w:rsid w:val="72EB2631"/>
    <w:rsid w:val="72FE5411"/>
    <w:rsid w:val="73073903"/>
    <w:rsid w:val="733F093D"/>
    <w:rsid w:val="73457770"/>
    <w:rsid w:val="739D0AE3"/>
    <w:rsid w:val="740D61A5"/>
    <w:rsid w:val="74153BF2"/>
    <w:rsid w:val="741B5623"/>
    <w:rsid w:val="743E348F"/>
    <w:rsid w:val="7497094F"/>
    <w:rsid w:val="74B32D53"/>
    <w:rsid w:val="74BA24BD"/>
    <w:rsid w:val="74D6523A"/>
    <w:rsid w:val="74E25765"/>
    <w:rsid w:val="74FF2DE0"/>
    <w:rsid w:val="751652D8"/>
    <w:rsid w:val="751C1C36"/>
    <w:rsid w:val="752401F6"/>
    <w:rsid w:val="752D223B"/>
    <w:rsid w:val="755D68EE"/>
    <w:rsid w:val="756340E9"/>
    <w:rsid w:val="756C40AD"/>
    <w:rsid w:val="757258BC"/>
    <w:rsid w:val="75C045BD"/>
    <w:rsid w:val="76034194"/>
    <w:rsid w:val="76384D6B"/>
    <w:rsid w:val="76B648F7"/>
    <w:rsid w:val="76CE5904"/>
    <w:rsid w:val="7725191E"/>
    <w:rsid w:val="77840B07"/>
    <w:rsid w:val="77A034F8"/>
    <w:rsid w:val="783F6F15"/>
    <w:rsid w:val="784E60D8"/>
    <w:rsid w:val="78762091"/>
    <w:rsid w:val="78AD25BF"/>
    <w:rsid w:val="78C43CEC"/>
    <w:rsid w:val="78D8628D"/>
    <w:rsid w:val="78F82E20"/>
    <w:rsid w:val="79347EAD"/>
    <w:rsid w:val="793B43D7"/>
    <w:rsid w:val="794956C6"/>
    <w:rsid w:val="794A7ED8"/>
    <w:rsid w:val="797062AE"/>
    <w:rsid w:val="797216BB"/>
    <w:rsid w:val="79777381"/>
    <w:rsid w:val="798D343B"/>
    <w:rsid w:val="79CC17F4"/>
    <w:rsid w:val="79D53CBC"/>
    <w:rsid w:val="79DA35BF"/>
    <w:rsid w:val="79DC45D4"/>
    <w:rsid w:val="79DE1177"/>
    <w:rsid w:val="7A292A5F"/>
    <w:rsid w:val="7A315846"/>
    <w:rsid w:val="7A3550AD"/>
    <w:rsid w:val="7A641D4E"/>
    <w:rsid w:val="7A883DB3"/>
    <w:rsid w:val="7A9720C3"/>
    <w:rsid w:val="7AC80B68"/>
    <w:rsid w:val="7AD022C7"/>
    <w:rsid w:val="7B1F1A7A"/>
    <w:rsid w:val="7B2E180C"/>
    <w:rsid w:val="7B324E0E"/>
    <w:rsid w:val="7B520405"/>
    <w:rsid w:val="7B7339BD"/>
    <w:rsid w:val="7B933B38"/>
    <w:rsid w:val="7BAD095A"/>
    <w:rsid w:val="7BCD4ABC"/>
    <w:rsid w:val="7BF255F6"/>
    <w:rsid w:val="7CB55543"/>
    <w:rsid w:val="7CBA370C"/>
    <w:rsid w:val="7CCA08C2"/>
    <w:rsid w:val="7CD60C7D"/>
    <w:rsid w:val="7CE45B10"/>
    <w:rsid w:val="7D1809AE"/>
    <w:rsid w:val="7DD371A7"/>
    <w:rsid w:val="7DFF6CB0"/>
    <w:rsid w:val="7E1E610D"/>
    <w:rsid w:val="7E2476AE"/>
    <w:rsid w:val="7E3647B1"/>
    <w:rsid w:val="7E443BAF"/>
    <w:rsid w:val="7E510116"/>
    <w:rsid w:val="7E536EC9"/>
    <w:rsid w:val="7E6419A1"/>
    <w:rsid w:val="7EAD2580"/>
    <w:rsid w:val="7EE962F9"/>
    <w:rsid w:val="7F2F5EA4"/>
    <w:rsid w:val="7F62525D"/>
    <w:rsid w:val="7F92658C"/>
    <w:rsid w:val="7FA13BD0"/>
    <w:rsid w:val="7FBF06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985</Words>
  <Characters>1039</Characters>
  <Lines>0</Lines>
  <Paragraphs>0</Paragraphs>
  <TotalTime>5</TotalTime>
  <ScaleCrop>false</ScaleCrop>
  <LinksUpToDate>false</LinksUpToDate>
  <CharactersWithSpaces>1039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2022-01-11T00:37:00Z</dcterms:created>
  <dc:creator>jxzx_jiangzhenyu</dc:creator>
  <cp:lastModifiedBy>WPS_1736751552</cp:lastModifiedBy>
  <dcterms:modified xsi:type="dcterms:W3CDTF">2025-11-04T12:37:57Z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18DAD0E8DE8846D49162E2E83B66E4E8</vt:lpwstr>
  </property>
  <property fmtid="{D5CDD505-2E9C-101B-9397-08002B2CF9AE}" pid="4" name="KSOTemplateDocerSaveRecord">
    <vt:lpwstr>eyJoZGlkIjoiZTk0YmFmNzhkMDhhZjJmMDdlMjAxNzg2YzBkZTE2ZmEiLCJ1c2VySWQiOiIxNjczNzAxNzcyIn0=</vt:lpwstr>
  </property>
</Properties>
</file>