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t>报价表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1200"/>
        <w:gridCol w:w="777"/>
        <w:gridCol w:w="1208"/>
        <w:gridCol w:w="1853"/>
        <w:gridCol w:w="1316"/>
        <w:gridCol w:w="1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526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序号</w:t>
            </w:r>
          </w:p>
        </w:tc>
        <w:tc>
          <w:tcPr>
            <w:tcW w:w="704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标的名称</w:t>
            </w:r>
          </w:p>
        </w:tc>
        <w:tc>
          <w:tcPr>
            <w:tcW w:w="456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标包序号</w:t>
            </w:r>
          </w:p>
        </w:tc>
        <w:tc>
          <w:tcPr>
            <w:tcW w:w="709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标包名称</w:t>
            </w:r>
          </w:p>
        </w:tc>
        <w:tc>
          <w:tcPr>
            <w:tcW w:w="1087" w:type="pct"/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hint="eastAsia" w:cs="Times New Roman" w:eastAsiaTheme="minorEastAsia"/>
                <w:sz w:val="24"/>
              </w:rPr>
              <w:t>服务名称</w:t>
            </w:r>
          </w:p>
        </w:tc>
        <w:tc>
          <w:tcPr>
            <w:tcW w:w="772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最高限价</w:t>
            </w:r>
          </w:p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（含税）/万元</w:t>
            </w:r>
          </w:p>
        </w:tc>
        <w:tc>
          <w:tcPr>
            <w:tcW w:w="746" w:type="pct"/>
            <w:tcBorders>
              <w:bottom w:val="single" w:color="auto" w:sz="4" w:space="0"/>
            </w:tcBorders>
          </w:tcPr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投标报价</w:t>
            </w:r>
          </w:p>
          <w:p>
            <w:pPr>
              <w:ind w:firstLine="0" w:firstLineChars="0"/>
              <w:jc w:val="center"/>
              <w:rPr>
                <w:rFonts w:cs="Times New Roman" w:eastAsiaTheme="minorEastAsia"/>
                <w:sz w:val="24"/>
              </w:rPr>
            </w:pPr>
            <w:r>
              <w:rPr>
                <w:rFonts w:cs="Times New Roman" w:eastAsiaTheme="minorEastAsia"/>
                <w:sz w:val="24"/>
              </w:rPr>
              <w:t>（含税）/万元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1" w:hRule="atLeast"/>
        </w:trPr>
        <w:tc>
          <w:tcPr>
            <w:tcW w:w="526" w:type="pct"/>
            <w:vAlign w:val="center"/>
          </w:tcPr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704" w:type="pct"/>
            <w:vAlign w:val="center"/>
          </w:tcPr>
          <w:p>
            <w:pPr>
              <w:pStyle w:val="24"/>
              <w:shd w:val="clea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数字电网公司2025年电力开源技术与标准交流会会务服务项目</w:t>
            </w:r>
          </w:p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  <w:tc>
          <w:tcPr>
            <w:tcW w:w="456" w:type="pct"/>
            <w:vAlign w:val="center"/>
          </w:tcPr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1</w:t>
            </w:r>
          </w:p>
        </w:tc>
        <w:tc>
          <w:tcPr>
            <w:tcW w:w="709" w:type="pct"/>
            <w:tcBorders>
              <w:right w:val="single" w:color="auto" w:sz="4" w:space="0"/>
            </w:tcBorders>
            <w:vAlign w:val="center"/>
          </w:tcPr>
          <w:p>
            <w:pPr>
              <w:pStyle w:val="24"/>
              <w:shd w:val="clea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数字电网公司2025年电力开源技术与标准交流会会务服务项目</w:t>
            </w:r>
          </w:p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  <w:tc>
          <w:tcPr>
            <w:tcW w:w="1087" w:type="pct"/>
            <w:tcBorders>
              <w:right w:val="single" w:color="auto" w:sz="4" w:space="0"/>
            </w:tcBorders>
            <w:vAlign w:val="center"/>
          </w:tcPr>
          <w:p>
            <w:pPr>
              <w:pStyle w:val="24"/>
              <w:shd w:val="clea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数字电网公司2025年电力开源技术与标准交流会会务服务项目</w:t>
            </w:r>
          </w:p>
          <w:p>
            <w:pPr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bookmarkStart w:id="1" w:name="_GoBack"/>
            <w:bookmarkEnd w:id="1"/>
          </w:p>
        </w:tc>
        <w:tc>
          <w:tcPr>
            <w:tcW w:w="77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4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</w:p>
        </w:tc>
      </w:tr>
    </w:tbl>
    <w:p>
      <w:pPr>
        <w:ind w:firstLine="560"/>
      </w:pPr>
    </w:p>
    <w:p>
      <w:pPr>
        <w:ind w:firstLine="560"/>
        <w:rPr>
          <w:rFonts w:cs="Times New Roman" w:eastAsiaTheme="minorEastAsia"/>
        </w:rPr>
      </w:pPr>
      <w:r>
        <w:rPr>
          <w:rFonts w:cs="Times New Roman" w:eastAsiaTheme="minorEastAsia"/>
        </w:rPr>
        <w:t>报价说明：</w:t>
      </w:r>
    </w:p>
    <w:p>
      <w:pPr>
        <w:ind w:firstLine="560"/>
        <w:rPr>
          <w:rFonts w:cs="Times New Roman" w:eastAsiaTheme="minorEastAsia"/>
        </w:rPr>
      </w:pPr>
      <w:bookmarkStart w:id="0" w:name="_Hlk206616531"/>
      <w:r>
        <w:rPr>
          <w:rFonts w:hint="eastAsia" w:cs="Times New Roman" w:eastAsiaTheme="minorEastAsia"/>
        </w:rPr>
        <w:t>1</w:t>
      </w:r>
      <w:r>
        <w:rPr>
          <w:rFonts w:cs="Times New Roman" w:eastAsiaTheme="minorEastAsia"/>
        </w:rPr>
        <w:t>、</w:t>
      </w:r>
      <w:r>
        <w:rPr>
          <w:rFonts w:hint="eastAsia" w:cs="Times New Roman" w:eastAsiaTheme="minorEastAsia"/>
        </w:rPr>
        <w:t>固定总价报价，投标报价金额不得高于最高限价；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2、</w:t>
      </w:r>
      <w:r>
        <w:rPr>
          <w:rFonts w:cs="Times New Roman" w:eastAsiaTheme="minorEastAsia"/>
        </w:rPr>
        <w:t>报价以人民币为准</w:t>
      </w:r>
      <w:r>
        <w:rPr>
          <w:rFonts w:hint="eastAsia" w:cs="Times New Roman" w:eastAsiaTheme="minorEastAsia"/>
        </w:rPr>
        <w:t>；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3、增值税税率为6%；</w:t>
      </w:r>
    </w:p>
    <w:p>
      <w:pPr>
        <w:ind w:firstLine="560"/>
        <w:rPr>
          <w:rFonts w:cs="Times New Roman" w:eastAsiaTheme="minorEastAsia"/>
        </w:rPr>
      </w:pPr>
      <w:r>
        <w:rPr>
          <w:rFonts w:hint="eastAsia" w:cs="Times New Roman" w:eastAsiaTheme="minorEastAsia"/>
        </w:rPr>
        <w:t>4、结算方式：总价包干</w:t>
      </w:r>
      <w:r>
        <w:rPr>
          <w:rFonts w:cs="Times New Roman" w:eastAsiaTheme="minorEastAsia"/>
        </w:rPr>
        <w:t>。</w:t>
      </w:r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662D1D"/>
    <w:multiLevelType w:val="multilevel"/>
    <w:tmpl w:val="54662D1D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4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3ZjM5NjE4NDVjNDkxNTJmNzc1YmRmZDdmMDBmOGUifQ=="/>
  </w:docVars>
  <w:rsids>
    <w:rsidRoot w:val="002244B7"/>
    <w:rsid w:val="000076A2"/>
    <w:rsid w:val="00016E49"/>
    <w:rsid w:val="00025058"/>
    <w:rsid w:val="00056CAC"/>
    <w:rsid w:val="00074DB7"/>
    <w:rsid w:val="000B0CA1"/>
    <w:rsid w:val="000F5CBC"/>
    <w:rsid w:val="001334AF"/>
    <w:rsid w:val="00157C1D"/>
    <w:rsid w:val="00166437"/>
    <w:rsid w:val="001A77AC"/>
    <w:rsid w:val="002065E2"/>
    <w:rsid w:val="00223393"/>
    <w:rsid w:val="002244B7"/>
    <w:rsid w:val="00271B20"/>
    <w:rsid w:val="002973DD"/>
    <w:rsid w:val="002A6E8A"/>
    <w:rsid w:val="002C752F"/>
    <w:rsid w:val="002E2D7F"/>
    <w:rsid w:val="002F4F17"/>
    <w:rsid w:val="00313458"/>
    <w:rsid w:val="003240D7"/>
    <w:rsid w:val="003312D5"/>
    <w:rsid w:val="00336B63"/>
    <w:rsid w:val="00342657"/>
    <w:rsid w:val="00363CB7"/>
    <w:rsid w:val="00382CF6"/>
    <w:rsid w:val="003B24A9"/>
    <w:rsid w:val="003C2F3E"/>
    <w:rsid w:val="00401DB1"/>
    <w:rsid w:val="004435EA"/>
    <w:rsid w:val="00490F6D"/>
    <w:rsid w:val="004D55B9"/>
    <w:rsid w:val="004F31E1"/>
    <w:rsid w:val="005266A8"/>
    <w:rsid w:val="00536410"/>
    <w:rsid w:val="00537550"/>
    <w:rsid w:val="00543EBA"/>
    <w:rsid w:val="0056523A"/>
    <w:rsid w:val="00570C8D"/>
    <w:rsid w:val="00592FE9"/>
    <w:rsid w:val="005A3269"/>
    <w:rsid w:val="005B02AF"/>
    <w:rsid w:val="005C347F"/>
    <w:rsid w:val="006008EF"/>
    <w:rsid w:val="006014E9"/>
    <w:rsid w:val="00626A5D"/>
    <w:rsid w:val="006514CA"/>
    <w:rsid w:val="006545AB"/>
    <w:rsid w:val="006635DE"/>
    <w:rsid w:val="006A4ECD"/>
    <w:rsid w:val="006E0C8C"/>
    <w:rsid w:val="006F5A7E"/>
    <w:rsid w:val="0070657C"/>
    <w:rsid w:val="00721C49"/>
    <w:rsid w:val="007B0ACB"/>
    <w:rsid w:val="007C245C"/>
    <w:rsid w:val="007C51DA"/>
    <w:rsid w:val="007D08DC"/>
    <w:rsid w:val="007E0178"/>
    <w:rsid w:val="007E1751"/>
    <w:rsid w:val="0081408C"/>
    <w:rsid w:val="00847457"/>
    <w:rsid w:val="00863010"/>
    <w:rsid w:val="008832DF"/>
    <w:rsid w:val="00892F15"/>
    <w:rsid w:val="008D6B3B"/>
    <w:rsid w:val="009038C2"/>
    <w:rsid w:val="009277AB"/>
    <w:rsid w:val="009375ED"/>
    <w:rsid w:val="009B2F79"/>
    <w:rsid w:val="009D4012"/>
    <w:rsid w:val="009F001F"/>
    <w:rsid w:val="00A000A3"/>
    <w:rsid w:val="00A31FE3"/>
    <w:rsid w:val="00AC0DA7"/>
    <w:rsid w:val="00B500C5"/>
    <w:rsid w:val="00B7603B"/>
    <w:rsid w:val="00BA6DE0"/>
    <w:rsid w:val="00BF5912"/>
    <w:rsid w:val="00C3493E"/>
    <w:rsid w:val="00C46124"/>
    <w:rsid w:val="00C54236"/>
    <w:rsid w:val="00C613ED"/>
    <w:rsid w:val="00C61F76"/>
    <w:rsid w:val="00C62561"/>
    <w:rsid w:val="00C71BB4"/>
    <w:rsid w:val="00C87E45"/>
    <w:rsid w:val="00C90182"/>
    <w:rsid w:val="00CA3FE4"/>
    <w:rsid w:val="00CE10C6"/>
    <w:rsid w:val="00CF37A4"/>
    <w:rsid w:val="00CF4BE7"/>
    <w:rsid w:val="00CF5B82"/>
    <w:rsid w:val="00D2251B"/>
    <w:rsid w:val="00D843C9"/>
    <w:rsid w:val="00DA1EBC"/>
    <w:rsid w:val="00E26C35"/>
    <w:rsid w:val="00E60A98"/>
    <w:rsid w:val="00EA0BFD"/>
    <w:rsid w:val="00EB35A4"/>
    <w:rsid w:val="00EC173E"/>
    <w:rsid w:val="00F042DA"/>
    <w:rsid w:val="00F11656"/>
    <w:rsid w:val="00F43304"/>
    <w:rsid w:val="00F50AA9"/>
    <w:rsid w:val="00F74CB4"/>
    <w:rsid w:val="00F80B49"/>
    <w:rsid w:val="00F85E19"/>
    <w:rsid w:val="00F9019E"/>
    <w:rsid w:val="00FD4549"/>
    <w:rsid w:val="01B36734"/>
    <w:rsid w:val="01FC30B4"/>
    <w:rsid w:val="02E55D09"/>
    <w:rsid w:val="05546E07"/>
    <w:rsid w:val="05DB0C92"/>
    <w:rsid w:val="068E3F91"/>
    <w:rsid w:val="08837E02"/>
    <w:rsid w:val="0A7F01BD"/>
    <w:rsid w:val="0D375F39"/>
    <w:rsid w:val="0F414D4F"/>
    <w:rsid w:val="0FA934F7"/>
    <w:rsid w:val="0FB663CB"/>
    <w:rsid w:val="10383C7E"/>
    <w:rsid w:val="137D3738"/>
    <w:rsid w:val="13C227C4"/>
    <w:rsid w:val="141753BE"/>
    <w:rsid w:val="142F6BD5"/>
    <w:rsid w:val="1568250F"/>
    <w:rsid w:val="1647702D"/>
    <w:rsid w:val="173567EF"/>
    <w:rsid w:val="18F42705"/>
    <w:rsid w:val="1A5971F8"/>
    <w:rsid w:val="1CA22B1F"/>
    <w:rsid w:val="1CA51F88"/>
    <w:rsid w:val="1CB352B2"/>
    <w:rsid w:val="1D9804B9"/>
    <w:rsid w:val="1F0D4BF2"/>
    <w:rsid w:val="1FC4513D"/>
    <w:rsid w:val="263B5EDB"/>
    <w:rsid w:val="266D5E03"/>
    <w:rsid w:val="2A374F4D"/>
    <w:rsid w:val="2D901963"/>
    <w:rsid w:val="318B0728"/>
    <w:rsid w:val="325B74CE"/>
    <w:rsid w:val="32A152CF"/>
    <w:rsid w:val="33AC5B43"/>
    <w:rsid w:val="35B86EAA"/>
    <w:rsid w:val="35CD4C7B"/>
    <w:rsid w:val="384738DD"/>
    <w:rsid w:val="38844D40"/>
    <w:rsid w:val="39200B26"/>
    <w:rsid w:val="3A6A2085"/>
    <w:rsid w:val="3ABD68A9"/>
    <w:rsid w:val="3AD61170"/>
    <w:rsid w:val="3B346B6E"/>
    <w:rsid w:val="3B8A1F83"/>
    <w:rsid w:val="3CCD1AFB"/>
    <w:rsid w:val="3E1E1423"/>
    <w:rsid w:val="3E5C4D14"/>
    <w:rsid w:val="441722E3"/>
    <w:rsid w:val="4A4C1CE2"/>
    <w:rsid w:val="4B827E67"/>
    <w:rsid w:val="4CA65764"/>
    <w:rsid w:val="4DEE3688"/>
    <w:rsid w:val="4F51161B"/>
    <w:rsid w:val="55892B92"/>
    <w:rsid w:val="55FB04D7"/>
    <w:rsid w:val="59CD172A"/>
    <w:rsid w:val="5FE710F6"/>
    <w:rsid w:val="60652A22"/>
    <w:rsid w:val="626312EB"/>
    <w:rsid w:val="65133847"/>
    <w:rsid w:val="667773CE"/>
    <w:rsid w:val="675639C4"/>
    <w:rsid w:val="67EE15BC"/>
    <w:rsid w:val="685C431D"/>
    <w:rsid w:val="688E2EF4"/>
    <w:rsid w:val="6AF63A10"/>
    <w:rsid w:val="6B220038"/>
    <w:rsid w:val="6BDC6045"/>
    <w:rsid w:val="6D306528"/>
    <w:rsid w:val="6DEC76B0"/>
    <w:rsid w:val="6E4819BD"/>
    <w:rsid w:val="6FBE0EA0"/>
    <w:rsid w:val="70C40B49"/>
    <w:rsid w:val="74F71649"/>
    <w:rsid w:val="772C1F56"/>
    <w:rsid w:val="77946EFA"/>
    <w:rsid w:val="77A7468F"/>
    <w:rsid w:val="781942C5"/>
    <w:rsid w:val="7E790CD1"/>
    <w:rsid w:val="7E876A7F"/>
    <w:rsid w:val="7F48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theme="minorBidi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0"/>
    <w:pPr>
      <w:keepNext/>
      <w:keepLines/>
      <w:snapToGrid w:val="0"/>
      <w:spacing w:before="50" w:beforeLines="50"/>
      <w:jc w:val="left"/>
      <w:outlineLvl w:val="0"/>
    </w:pPr>
    <w:rPr>
      <w:rFonts w:ascii="宋体" w:hAnsi="宋体" w:eastAsia="宋体" w:cs="Times New Roman"/>
      <w:b/>
      <w:bCs/>
      <w:kern w:val="44"/>
      <w:sz w:val="32"/>
      <w:szCs w:val="21"/>
    </w:rPr>
  </w:style>
  <w:style w:type="paragraph" w:styleId="4">
    <w:name w:val="heading 2"/>
    <w:basedOn w:val="1"/>
    <w:next w:val="1"/>
    <w:link w:val="19"/>
    <w:semiHidden/>
    <w:unhideWhenUsed/>
    <w:qFormat/>
    <w:uiPriority w:val="0"/>
    <w:pPr>
      <w:keepLines/>
      <w:numPr>
        <w:ilvl w:val="1"/>
        <w:numId w:val="1"/>
      </w:numPr>
      <w:adjustRightInd w:val="0"/>
      <w:snapToGrid w:val="0"/>
      <w:spacing w:before="50" w:beforeLines="50"/>
      <w:ind w:left="573" w:hanging="573"/>
      <w:jc w:val="left"/>
      <w:outlineLvl w:val="1"/>
    </w:pPr>
    <w:rPr>
      <w:rFonts w:ascii="宋体" w:hAnsi="宋体" w:eastAsia="宋体"/>
      <w:b/>
      <w:bCs/>
      <w:szCs w:val="21"/>
    </w:rPr>
  </w:style>
  <w:style w:type="paragraph" w:styleId="5">
    <w:name w:val="heading 3"/>
    <w:basedOn w:val="1"/>
    <w:next w:val="1"/>
    <w:link w:val="17"/>
    <w:semiHidden/>
    <w:unhideWhenUsed/>
    <w:qFormat/>
    <w:uiPriority w:val="0"/>
    <w:pPr>
      <w:tabs>
        <w:tab w:val="left" w:pos="1560"/>
      </w:tabs>
      <w:snapToGrid w:val="0"/>
      <w:spacing w:before="50" w:beforeLines="50" w:line="360" w:lineRule="auto"/>
      <w:outlineLvl w:val="2"/>
    </w:pPr>
    <w:rPr>
      <w:rFonts w:ascii="宋体" w:hAnsi="宋体" w:eastAsia="宋体" w:cs="Times New Roman"/>
      <w:b/>
      <w:bCs/>
      <w:sz w:val="21"/>
    </w:rPr>
  </w:style>
  <w:style w:type="paragraph" w:styleId="6">
    <w:name w:val="heading 4"/>
    <w:basedOn w:val="1"/>
    <w:next w:val="1"/>
    <w:link w:val="18"/>
    <w:semiHidden/>
    <w:unhideWhenUsed/>
    <w:qFormat/>
    <w:uiPriority w:val="0"/>
    <w:pPr>
      <w:spacing w:line="360" w:lineRule="auto"/>
      <w:outlineLvl w:val="3"/>
    </w:pPr>
    <w:rPr>
      <w:rFonts w:ascii="宋体" w:hAnsi="宋体" w:eastAsia="宋体" w:cs="Times New Roman"/>
      <w:b/>
      <w:bCs/>
      <w:sz w:val="21"/>
      <w:szCs w:val="21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2" w:lineRule="auto"/>
      <w:outlineLvl w:val="4"/>
    </w:pPr>
    <w:rPr>
      <w:rFonts w:eastAsiaTheme="majorEastAsia"/>
      <w:b/>
      <w:sz w:val="2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Calibri" w:hAnsi="Calibri" w:eastAsia="宋体" w:cs="Times New Roman"/>
      <w:szCs w:val="22"/>
    </w:rPr>
  </w:style>
  <w:style w:type="paragraph" w:styleId="8">
    <w:name w:val="annotation text"/>
    <w:basedOn w:val="1"/>
    <w:link w:val="22"/>
    <w:qFormat/>
    <w:uiPriority w:val="0"/>
    <w:pPr>
      <w:jc w:val="left"/>
    </w:pPr>
  </w:style>
  <w:style w:type="paragraph" w:styleId="9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8"/>
    <w:next w:val="8"/>
    <w:link w:val="23"/>
    <w:qFormat/>
    <w:uiPriority w:val="0"/>
    <w:rPr>
      <w:b/>
      <w:bCs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qFormat/>
    <w:uiPriority w:val="0"/>
    <w:rPr>
      <w:sz w:val="21"/>
      <w:szCs w:val="21"/>
    </w:rPr>
  </w:style>
  <w:style w:type="character" w:customStyle="1" w:styleId="16">
    <w:name w:val="标题 1 字符"/>
    <w:link w:val="3"/>
    <w:qFormat/>
    <w:uiPriority w:val="0"/>
    <w:rPr>
      <w:rFonts w:ascii="宋体" w:hAnsi="宋体" w:eastAsia="宋体" w:cs="Times New Roman"/>
      <w:b/>
      <w:bCs/>
      <w:kern w:val="44"/>
      <w:sz w:val="21"/>
      <w:szCs w:val="21"/>
    </w:rPr>
  </w:style>
  <w:style w:type="character" w:customStyle="1" w:styleId="17">
    <w:name w:val="标题 3 字符"/>
    <w:link w:val="5"/>
    <w:qFormat/>
    <w:locked/>
    <w:uiPriority w:val="9"/>
    <w:rPr>
      <w:rFonts w:ascii="宋体" w:hAnsi="宋体" w:eastAsia="宋体" w:cs="Times New Roman"/>
      <w:b/>
      <w:bCs/>
      <w:kern w:val="2"/>
      <w:sz w:val="21"/>
      <w:szCs w:val="24"/>
    </w:rPr>
  </w:style>
  <w:style w:type="character" w:customStyle="1" w:styleId="18">
    <w:name w:val="标题 4 字符"/>
    <w:link w:val="6"/>
    <w:qFormat/>
    <w:uiPriority w:val="0"/>
    <w:rPr>
      <w:rFonts w:ascii="宋体" w:hAnsi="宋体" w:eastAsia="宋体" w:cs="Times New Roman"/>
      <w:b/>
      <w:bCs/>
      <w:kern w:val="2"/>
      <w:sz w:val="21"/>
      <w:szCs w:val="21"/>
      <w:lang w:val="en-US" w:eastAsia="zh-CN" w:bidi="ar-SA"/>
    </w:rPr>
  </w:style>
  <w:style w:type="character" w:customStyle="1" w:styleId="19">
    <w:name w:val="标题 2 字符"/>
    <w:link w:val="4"/>
    <w:qFormat/>
    <w:uiPriority w:val="0"/>
    <w:rPr>
      <w:rFonts w:ascii="Arial" w:hAnsi="Arial" w:eastAsia="宋体" w:cs="Times New Roman"/>
      <w:b/>
      <w:sz w:val="32"/>
    </w:rPr>
  </w:style>
  <w:style w:type="character" w:customStyle="1" w:styleId="20">
    <w:name w:val="页眉 字符"/>
    <w:basedOn w:val="14"/>
    <w:link w:val="10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1">
    <w:name w:val="页脚 字符"/>
    <w:basedOn w:val="14"/>
    <w:link w:val="9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2">
    <w:name w:val="批注文字 字符"/>
    <w:basedOn w:val="14"/>
    <w:link w:val="8"/>
    <w:qFormat/>
    <w:uiPriority w:val="0"/>
    <w:rPr>
      <w:rFonts w:ascii="Times New Roman" w:hAnsi="Times New Roman" w:eastAsia="仿宋_GB2312" w:cstheme="minorBidi"/>
      <w:kern w:val="2"/>
      <w:sz w:val="28"/>
      <w:szCs w:val="24"/>
    </w:rPr>
  </w:style>
  <w:style w:type="character" w:customStyle="1" w:styleId="23">
    <w:name w:val="批注主题 字符"/>
    <w:basedOn w:val="22"/>
    <w:link w:val="11"/>
    <w:qFormat/>
    <w:uiPriority w:val="0"/>
    <w:rPr>
      <w:rFonts w:ascii="Times New Roman" w:hAnsi="Times New Roman" w:eastAsia="仿宋_GB2312" w:cstheme="minorBidi"/>
      <w:b/>
      <w:bCs/>
      <w:kern w:val="2"/>
      <w:sz w:val="28"/>
      <w:szCs w:val="24"/>
    </w:rPr>
  </w:style>
  <w:style w:type="paragraph" w:customStyle="1" w:styleId="24">
    <w:name w:val="首页项目名称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180</Words>
  <Characters>181</Characters>
  <Lines>47</Lines>
  <Paragraphs>30</Paragraphs>
  <TotalTime>0</TotalTime>
  <ScaleCrop>false</ScaleCrop>
  <LinksUpToDate>false</LinksUpToDate>
  <CharactersWithSpaces>181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2020-03-16T05:54:00Z</dcterms:created>
  <dc:creator>linli</dc:creator>
  <cp:lastModifiedBy>汤子豪</cp:lastModifiedBy>
  <dcterms:modified xsi:type="dcterms:W3CDTF">2025-11-04T06:38:23Z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E5AD077E395348DEBFAE6243081CBB34</vt:lpwstr>
  </property>
  <property fmtid="{D5CDD505-2E9C-101B-9397-08002B2CF9AE}" pid="4" name="KSOTemplateDocerSaveRecord">
    <vt:lpwstr>eyJoZGlkIjoiN2ZkN2U0NTE2ZWZjNGNkOGYwMTY5ODIwZjEyYjUxNGMiLCJ1c2VySWQiOiIyNzMxODE4NzIifQ==</vt:lpwstr>
  </property>
</Properties>
</file>