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100"/>
        </w:tabs>
        <w:adjustRightInd w:val="0"/>
        <w:snapToGrid w:val="0"/>
        <w:spacing w:line="348" w:lineRule="auto"/>
        <w:ind w:left="0" w:leftChars="0" w:firstLine="0" w:firstLineChars="0"/>
        <w:jc w:val="center"/>
        <w:rPr>
          <w:rFonts w:hint="eastAsia" w:ascii="黑体" w:hAnsi="黑体" w:eastAsia="黑体" w:cs="黑体"/>
          <w:b/>
          <w:bCs/>
          <w:sz w:val="40"/>
          <w:szCs w:val="40"/>
          <w:lang w:val="zh-CN"/>
        </w:rPr>
      </w:pPr>
      <w:bookmarkStart w:id="0" w:name="_Toc350159239"/>
      <w:bookmarkStart w:id="1" w:name="_Toc432171539"/>
      <w:bookmarkStart w:id="2" w:name="_Toc351322324"/>
      <w:r>
        <w:rPr>
          <w:rFonts w:hint="eastAsia" w:ascii="黑体" w:hAnsi="黑体" w:eastAsia="黑体" w:cs="黑体"/>
          <w:b/>
          <w:bCs/>
          <w:sz w:val="40"/>
          <w:szCs w:val="40"/>
          <w:lang w:val="zh-CN"/>
        </w:rPr>
        <w:t>报价表</w:t>
      </w:r>
      <w:bookmarkEnd w:id="0"/>
      <w:bookmarkEnd w:id="1"/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投标人（盖公章或电子章）：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/>
        <w:jc w:val="righ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单位：元</w:t>
      </w:r>
    </w:p>
    <w:tbl>
      <w:tblPr>
        <w:tblStyle w:val="10"/>
        <w:tblW w:w="9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2272"/>
        <w:gridCol w:w="1410"/>
        <w:gridCol w:w="1933"/>
        <w:gridCol w:w="2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标的名称</w:t>
            </w:r>
          </w:p>
        </w:tc>
        <w:tc>
          <w:tcPr>
            <w:tcW w:w="2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标包名称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技术要求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投标价</w:t>
            </w: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办公设备维护</w:t>
            </w:r>
          </w:p>
        </w:tc>
        <w:tc>
          <w:tcPr>
            <w:tcW w:w="2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百色局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办公设备维护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详见技术规范书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本项目签订单价合同，投标价为“分项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  <w:lang w:val="en-US" w:eastAsia="zh-CN"/>
              </w:rPr>
              <w:t>价格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表”中的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  <w:lang w:val="en-US" w:eastAsia="zh-CN"/>
              </w:rPr>
              <w:t>综合单价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  <w:lang w:eastAsia="zh-CN"/>
              </w:rPr>
              <w:t>”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-360" w:leftChars="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本次采购签订单价合同，合同金额根据实际发生情况进行结算。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-360" w:leftChars="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投标人为执行合同所发生的一切费用均已包含在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报</w:t>
      </w:r>
      <w:r>
        <w:rPr>
          <w:rFonts w:hint="eastAsia" w:ascii="仿宋_GB2312" w:hAnsi="仿宋_GB2312" w:eastAsia="仿宋_GB2312" w:cs="仿宋_GB2312"/>
          <w:sz w:val="28"/>
          <w:szCs w:val="28"/>
        </w:rPr>
        <w:t>价中。</w:t>
      </w:r>
    </w:p>
    <w:p>
      <w:pPr>
        <w:pStyle w:val="4"/>
        <w:rPr>
          <w:rFonts w:hint="eastAsia"/>
        </w:rPr>
      </w:pPr>
    </w:p>
    <w:p>
      <w:pPr>
        <w:spacing w:line="440" w:lineRule="exact"/>
        <w:jc w:val="center"/>
        <w:rPr>
          <w:rFonts w:hint="eastAsia" w:ascii="黑体" w:hAnsi="黑体" w:eastAsia="黑体" w:cs="黑体"/>
          <w:b/>
          <w:bCs/>
          <w:snapToGrid w:val="0"/>
          <w:kern w:val="24"/>
          <w:sz w:val="40"/>
          <w:szCs w:val="40"/>
          <w:u w:color="000000"/>
        </w:rPr>
      </w:pPr>
      <w:bookmarkStart w:id="3" w:name="_Toc324430490"/>
      <w:r>
        <w:rPr>
          <w:rFonts w:ascii="宋体" w:hAnsi="宋体"/>
          <w:b/>
          <w:bCs/>
          <w:snapToGrid w:val="0"/>
          <w:kern w:val="24"/>
          <w:sz w:val="30"/>
          <w:u w:color="000000"/>
        </w:rPr>
        <w:br w:type="page"/>
      </w:r>
      <w:r>
        <w:rPr>
          <w:rFonts w:hint="eastAsia" w:ascii="黑体" w:hAnsi="黑体" w:eastAsia="黑体" w:cs="黑体"/>
          <w:b/>
          <w:bCs/>
          <w:snapToGrid w:val="0"/>
          <w:kern w:val="24"/>
          <w:sz w:val="40"/>
          <w:szCs w:val="40"/>
          <w:u w:color="000000"/>
        </w:rPr>
        <w:t>分项价格表</w:t>
      </w:r>
      <w:bookmarkEnd w:id="3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单位：元</w:t>
      </w:r>
    </w:p>
    <w:tbl>
      <w:tblPr>
        <w:tblStyle w:val="10"/>
        <w:tblpPr w:leftFromText="180" w:rightFromText="180" w:vertAnchor="text" w:horzAnchor="page" w:tblpX="1414" w:tblpY="840"/>
        <w:tblOverlap w:val="never"/>
        <w:tblW w:w="5083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0"/>
        <w:gridCol w:w="6474"/>
        <w:gridCol w:w="1946"/>
        <w:gridCol w:w="1605"/>
        <w:gridCol w:w="18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一、每季度</w:t>
            </w:r>
            <w:r>
              <w:rPr>
                <w:rStyle w:val="18"/>
                <w:rFonts w:hint="eastAsia" w:ascii="仿宋" w:hAnsi="仿宋" w:eastAsia="仿宋" w:cs="仿宋"/>
                <w:color w:val="auto"/>
                <w:sz w:val="22"/>
                <w:szCs w:val="22"/>
                <w:shd w:val="clear" w:color="auto" w:fill="auto"/>
                <w:lang w:val="en-US" w:eastAsia="zh-CN" w:bidi="ar"/>
              </w:rPr>
              <w:t>定期维护及巡检工作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服务地点/服务区域/服务范围</w:t>
            </w:r>
          </w:p>
        </w:tc>
        <w:tc>
          <w:tcPr>
            <w:tcW w:w="2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服务内容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shd w:val="clear" w:color="auto" w:fill="auto"/>
                <w:lang w:val="en-US" w:eastAsia="zh-CN"/>
              </w:rPr>
              <w:t>单价（元/次）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权重</w:t>
            </w: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8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u w:val="none"/>
                <w:shd w:val="clear" w:color="auto" w:fill="auto"/>
                <w:lang w:eastAsia="zh-CN"/>
              </w:rPr>
              <w:t>具体地址：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shd w:val="clear" w:color="auto" w:fill="auto"/>
                <w:lang w:eastAsia="zh-CN"/>
              </w:rPr>
              <w:t>详见技术规范书</w:t>
            </w:r>
          </w:p>
        </w:tc>
        <w:tc>
          <w:tcPr>
            <w:tcW w:w="2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single"/>
                <w:shd w:val="clear" w:color="auto" w:fill="auto"/>
                <w:lang w:val="en-US" w:eastAsia="zh-CN" w:bidi="ar"/>
              </w:rPr>
              <w:t>每季度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shd w:val="clear" w:color="auto" w:fill="auto"/>
                <w:lang w:val="en-US" w:eastAsia="zh-CN" w:bidi="ar"/>
              </w:rPr>
              <w:t>定</w:t>
            </w:r>
            <w:r>
              <w:rPr>
                <w:rStyle w:val="19"/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u w:val="none"/>
                <w:shd w:val="clear" w:color="auto" w:fill="auto"/>
                <w:lang w:val="en-US" w:eastAsia="zh-CN" w:bidi="ar"/>
              </w:rPr>
              <w:t>期对招标方办公楼办公设备进行一次维保，包括对机器的光学部分、输纸部分、外表进行清洁，保证办公设备不会因清洁问题影响设备运行质量。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u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u w:val="none"/>
                <w:shd w:val="clear" w:color="auto" w:fill="auto"/>
                <w:lang w:val="en-US" w:eastAsia="zh-CN"/>
              </w:rPr>
              <w:t>5%</w:t>
            </w:r>
          </w:p>
        </w:tc>
        <w:tc>
          <w:tcPr>
            <w:tcW w:w="6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u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价格应包括到各地点的来回差旅费用及维保费用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u w:val="none"/>
                <w:shd w:val="clear" w:color="auto" w:fill="auto"/>
              </w:rPr>
            </w:pPr>
          </w:p>
        </w:tc>
        <w:tc>
          <w:tcPr>
            <w:tcW w:w="2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single"/>
                <w:shd w:val="clear" w:color="auto" w:fill="auto"/>
                <w:lang w:val="en-US" w:eastAsia="zh-CN" w:bidi="ar"/>
              </w:rPr>
              <w:t>每季度</w:t>
            </w:r>
            <w:r>
              <w:rPr>
                <w:rStyle w:val="19"/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u w:val="none"/>
                <w:shd w:val="clear" w:color="auto" w:fill="auto"/>
                <w:lang w:val="en-US" w:eastAsia="zh-CN" w:bidi="ar"/>
              </w:rPr>
              <w:t>定期对招标方办公楼办公设备进行一次巡检，检查设备实际配置是否与设备登记表相符，保障招标方正常办公。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u w:val="none"/>
                <w:shd w:val="clear" w:color="auto" w:fill="auto"/>
              </w:rPr>
            </w:pPr>
          </w:p>
        </w:tc>
        <w:tc>
          <w:tcPr>
            <w:tcW w:w="6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shd w:val="clear" w:color="auto" w:fill="auto"/>
                <w:lang w:val="en-US" w:eastAsia="zh-CN"/>
              </w:rPr>
              <w:t>权重单价1=两项服务内容的单价之和×权重（5%）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二、单次维护及维修工作</w:t>
            </w:r>
          </w:p>
        </w:tc>
      </w:tr>
    </w:tbl>
    <w:tbl>
      <w:tblPr>
        <w:tblStyle w:val="10"/>
        <w:tblpPr w:leftFromText="180" w:rightFromText="180" w:vertAnchor="text" w:horzAnchor="page" w:tblpX="1427" w:tblpY="375"/>
        <w:tblOverlap w:val="never"/>
        <w:tblW w:w="5083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1421"/>
        <w:gridCol w:w="1650"/>
        <w:gridCol w:w="1751"/>
        <w:gridCol w:w="911"/>
        <w:gridCol w:w="1355"/>
        <w:gridCol w:w="1262"/>
        <w:gridCol w:w="1946"/>
        <w:gridCol w:w="1605"/>
        <w:gridCol w:w="18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序号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品牌</w:t>
            </w:r>
          </w:p>
        </w:tc>
        <w:tc>
          <w:tcPr>
            <w:tcW w:w="5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适用机型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规格型号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单位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材料费单价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200"/>
              </w:tabs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（元/个）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服务费单价（元/个）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分项单价（材料费单价+服务费单价，含税）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权重</w:t>
            </w: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夏普多功能复印机</w:t>
            </w:r>
          </w:p>
        </w:tc>
        <w:tc>
          <w:tcPr>
            <w:tcW w:w="57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MX-M4658N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MX-M3608N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BP-M2522R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4608NCB-G7100/EB-C1020X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搓纸轮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  <w:t>95%</w:t>
            </w: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鼓刮板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套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载体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包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定影上热辊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根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定影下热辊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根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激光组件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显影仓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定影毛毡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块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分离爪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次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转印组件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主电机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移位组件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齿轮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夏普多功能复印机</w:t>
            </w:r>
          </w:p>
        </w:tc>
        <w:tc>
          <w:tcPr>
            <w:tcW w:w="57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DX-2508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MX-C2622R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鼓刮板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套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充电组件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载体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包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定影组件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PTC组件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次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定影纸板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废墨回收器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大转印组件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根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小转印组件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根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分离爪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次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热敏电阻/恒温开关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套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SSD卡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块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齿轮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移位组件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搓纸轮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A4纸盒抬升电机盒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惠普打印机</w:t>
            </w:r>
          </w:p>
        </w:tc>
        <w:tc>
          <w:tcPr>
            <w:tcW w:w="57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HP-LaserJet P1008/HP M403dw/HP M305dn/HP M407dn/HP M202dw/HP M401DN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HP-LaserJet 400/M553dn/HP M252dw/PageWide Pro552dw/HP1106/HP M281fdw/HP M254DW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离合器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维修更换定影热膜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搓纸轮分页器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套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定影组件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端口版/电源板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块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转印组件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兄弟打印机</w:t>
            </w:r>
          </w:p>
        </w:tc>
        <w:tc>
          <w:tcPr>
            <w:tcW w:w="57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MFC-8540DN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HL-3160CDW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HL-L3228CDW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MFC-9465CDN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搓纸轮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定影组件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转印组件组件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18"/>
                <w:szCs w:val="18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载体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包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富士打印机</w:t>
            </w:r>
          </w:p>
        </w:tc>
        <w:tc>
          <w:tcPr>
            <w:tcW w:w="57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富士施乐AP-V 4070CPS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C328DW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鼓组件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搓纸轮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定影组件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刮板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载体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包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理光打印机</w:t>
            </w:r>
          </w:p>
        </w:tc>
        <w:tc>
          <w:tcPr>
            <w:tcW w:w="57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理光M 2700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RICOH/SP 6430DN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鼓组件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搓纸轮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定影组件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刮板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载体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包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扫描仪</w:t>
            </w:r>
          </w:p>
        </w:tc>
        <w:tc>
          <w:tcPr>
            <w:tcW w:w="57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爱普生1610扫描仪/富士通IX500扫描仪/富士通SP-1130扫描仪/富士通IX400扫描仪/惠普3000扫描仪/富士通7140扫描仪  /奥普思凯7280扫描仪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搓纸轮/分页器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主板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扫描头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投影仪</w:t>
            </w:r>
          </w:p>
        </w:tc>
        <w:tc>
          <w:tcPr>
            <w:tcW w:w="57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CB-2155W//爱普生 CB-109W/爱普生（CB-2065）/爱普生CB-W52/爱普生CB-X36/松下 PT-X389C/爱普生CB-2255U/CX-L1855U</w:t>
            </w: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投影仪灯泡部件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投影仪主板部件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投影仪液晶片部件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投影遥控器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1065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6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差旅费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500kV百色变电站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距百色局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11公里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1065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6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差旅费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500kV武平变电站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距百色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局约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公里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240" w:lineRule="auto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1065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6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差旅费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500kV砚山串补站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距百色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局约300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公里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  <w:tc>
          <w:tcPr>
            <w:tcW w:w="556" w:type="pc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权重单价2=各分项单价之和×权重（95%）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80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shd w:val="clear" w:color="auto" w:fill="auto"/>
                <w:lang w:val="en-US" w:eastAsia="zh-CN"/>
              </w:rPr>
              <w:t>综合单价（权重单价1+权重单价2）</w:t>
            </w:r>
          </w:p>
        </w:tc>
        <w:tc>
          <w:tcPr>
            <w:tcW w:w="1193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shd w:val="clear" w:color="auto" w:fill="auto"/>
                <w:lang w:val="en-US" w:eastAsia="zh-CN"/>
              </w:rPr>
            </w:pPr>
          </w:p>
        </w:tc>
      </w:tr>
    </w:tbl>
    <w:p/>
    <w:p>
      <w:pPr>
        <w:spacing w:line="240" w:lineRule="auto"/>
        <w:rPr>
          <w:b w:val="0"/>
          <w:bCs w:val="0"/>
          <w:highlight w:val="yellow"/>
        </w:rPr>
      </w:pPr>
      <w:r>
        <w:rPr>
          <w:rFonts w:hint="eastAsia" w:ascii="仿宋_GB2312" w:hAnsi="宋体" w:eastAsia="仿宋_GB2312" w:cs="仿宋_GB2312"/>
          <w:b w:val="0"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注：单次维护及维修工作的服务费应包含各地点的来</w:t>
      </w:r>
      <w:r>
        <w:rPr>
          <w:rFonts w:hint="eastAsia" w:ascii="仿宋_GB2312" w:hAnsi="宋体" w:eastAsia="仿宋_GB2312" w:cs="仿宋_GB2312"/>
          <w:b w:val="0"/>
          <w:bCs w:val="0"/>
          <w:i w:val="0"/>
          <w:iCs w:val="0"/>
          <w:color w:val="000000"/>
          <w:kern w:val="0"/>
          <w:sz w:val="22"/>
          <w:szCs w:val="22"/>
          <w:highlight w:val="none"/>
          <w:u w:val="none"/>
          <w:lang w:val="en-US" w:eastAsia="zh-CN" w:bidi="ar"/>
        </w:rPr>
        <w:t>回差旅费，以需维护维修设备维护修理好能正常使用为一次。</w:t>
      </w:r>
      <w:bookmarkStart w:id="4" w:name="_GoBack"/>
      <w:bookmarkEnd w:id="4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E4D1DF"/>
    <w:multiLevelType w:val="singleLevel"/>
    <w:tmpl w:val="0DE4D1D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1293"/>
    <w:rsid w:val="00050123"/>
    <w:rsid w:val="0005116E"/>
    <w:rsid w:val="0005544C"/>
    <w:rsid w:val="00061588"/>
    <w:rsid w:val="0006458F"/>
    <w:rsid w:val="00080D01"/>
    <w:rsid w:val="000952F7"/>
    <w:rsid w:val="000B02D0"/>
    <w:rsid w:val="000C18BA"/>
    <w:rsid w:val="000C25D1"/>
    <w:rsid w:val="000C41CF"/>
    <w:rsid w:val="000D111F"/>
    <w:rsid w:val="000D30DB"/>
    <w:rsid w:val="000D4E00"/>
    <w:rsid w:val="000D53D5"/>
    <w:rsid w:val="000E0AD2"/>
    <w:rsid w:val="000E789E"/>
    <w:rsid w:val="00101CDC"/>
    <w:rsid w:val="001246FF"/>
    <w:rsid w:val="001327EB"/>
    <w:rsid w:val="001564D5"/>
    <w:rsid w:val="00177F6F"/>
    <w:rsid w:val="00195A18"/>
    <w:rsid w:val="001979EE"/>
    <w:rsid w:val="001B1BC6"/>
    <w:rsid w:val="001B3311"/>
    <w:rsid w:val="001B6504"/>
    <w:rsid w:val="001C0869"/>
    <w:rsid w:val="001C451D"/>
    <w:rsid w:val="001D7878"/>
    <w:rsid w:val="001E17FB"/>
    <w:rsid w:val="00223DCF"/>
    <w:rsid w:val="00226C91"/>
    <w:rsid w:val="002446A5"/>
    <w:rsid w:val="002703FA"/>
    <w:rsid w:val="00280323"/>
    <w:rsid w:val="00286E87"/>
    <w:rsid w:val="00294218"/>
    <w:rsid w:val="0029760E"/>
    <w:rsid w:val="002A2F65"/>
    <w:rsid w:val="002A7945"/>
    <w:rsid w:val="002C2883"/>
    <w:rsid w:val="002D27F3"/>
    <w:rsid w:val="002E5E04"/>
    <w:rsid w:val="002F1971"/>
    <w:rsid w:val="002F7E48"/>
    <w:rsid w:val="0030290F"/>
    <w:rsid w:val="00315154"/>
    <w:rsid w:val="003331A8"/>
    <w:rsid w:val="0036605E"/>
    <w:rsid w:val="00366352"/>
    <w:rsid w:val="00374E21"/>
    <w:rsid w:val="00381028"/>
    <w:rsid w:val="0038437E"/>
    <w:rsid w:val="003B212E"/>
    <w:rsid w:val="003B6E6E"/>
    <w:rsid w:val="003E31AD"/>
    <w:rsid w:val="003E55BC"/>
    <w:rsid w:val="003E5BC2"/>
    <w:rsid w:val="003F49A6"/>
    <w:rsid w:val="003F7955"/>
    <w:rsid w:val="00446715"/>
    <w:rsid w:val="00465555"/>
    <w:rsid w:val="00477D8D"/>
    <w:rsid w:val="004903B7"/>
    <w:rsid w:val="00495425"/>
    <w:rsid w:val="00497E6F"/>
    <w:rsid w:val="004C1BC4"/>
    <w:rsid w:val="004D5AED"/>
    <w:rsid w:val="0051116F"/>
    <w:rsid w:val="005126BA"/>
    <w:rsid w:val="00516E19"/>
    <w:rsid w:val="00531E98"/>
    <w:rsid w:val="005322FD"/>
    <w:rsid w:val="005517C6"/>
    <w:rsid w:val="00561E79"/>
    <w:rsid w:val="00573177"/>
    <w:rsid w:val="0059241E"/>
    <w:rsid w:val="005A198E"/>
    <w:rsid w:val="005A44BC"/>
    <w:rsid w:val="005C3565"/>
    <w:rsid w:val="005C72B5"/>
    <w:rsid w:val="005D2886"/>
    <w:rsid w:val="005E2848"/>
    <w:rsid w:val="005E667A"/>
    <w:rsid w:val="005F1041"/>
    <w:rsid w:val="005F1E0A"/>
    <w:rsid w:val="00603961"/>
    <w:rsid w:val="006342DB"/>
    <w:rsid w:val="006374B7"/>
    <w:rsid w:val="00641C2E"/>
    <w:rsid w:val="0065546F"/>
    <w:rsid w:val="00663885"/>
    <w:rsid w:val="00690FDA"/>
    <w:rsid w:val="006C2514"/>
    <w:rsid w:val="006C57D4"/>
    <w:rsid w:val="006D15BF"/>
    <w:rsid w:val="006F2A49"/>
    <w:rsid w:val="00723F9D"/>
    <w:rsid w:val="00733CB7"/>
    <w:rsid w:val="007376BA"/>
    <w:rsid w:val="00740401"/>
    <w:rsid w:val="00762E3C"/>
    <w:rsid w:val="007644E2"/>
    <w:rsid w:val="0076734D"/>
    <w:rsid w:val="00772FE4"/>
    <w:rsid w:val="0077449A"/>
    <w:rsid w:val="0078116F"/>
    <w:rsid w:val="007A1335"/>
    <w:rsid w:val="007B1DF4"/>
    <w:rsid w:val="007B452B"/>
    <w:rsid w:val="007B61F6"/>
    <w:rsid w:val="007E4E32"/>
    <w:rsid w:val="0080235D"/>
    <w:rsid w:val="00816D67"/>
    <w:rsid w:val="00832A75"/>
    <w:rsid w:val="008431CC"/>
    <w:rsid w:val="00843454"/>
    <w:rsid w:val="00844CE8"/>
    <w:rsid w:val="00845FE2"/>
    <w:rsid w:val="00861647"/>
    <w:rsid w:val="00887978"/>
    <w:rsid w:val="0089282B"/>
    <w:rsid w:val="008A4E5A"/>
    <w:rsid w:val="008D705B"/>
    <w:rsid w:val="008E1BCA"/>
    <w:rsid w:val="008E664C"/>
    <w:rsid w:val="008E6FFA"/>
    <w:rsid w:val="008F143F"/>
    <w:rsid w:val="00912606"/>
    <w:rsid w:val="00923EB8"/>
    <w:rsid w:val="0093071F"/>
    <w:rsid w:val="00942A54"/>
    <w:rsid w:val="009554B0"/>
    <w:rsid w:val="0096175F"/>
    <w:rsid w:val="0096497C"/>
    <w:rsid w:val="00972B09"/>
    <w:rsid w:val="00975831"/>
    <w:rsid w:val="00984A56"/>
    <w:rsid w:val="00992BBF"/>
    <w:rsid w:val="00995686"/>
    <w:rsid w:val="009E4483"/>
    <w:rsid w:val="009E54B2"/>
    <w:rsid w:val="00A0474A"/>
    <w:rsid w:val="00A1215D"/>
    <w:rsid w:val="00A21D14"/>
    <w:rsid w:val="00A249B1"/>
    <w:rsid w:val="00A469C3"/>
    <w:rsid w:val="00A76228"/>
    <w:rsid w:val="00A77F51"/>
    <w:rsid w:val="00A8037D"/>
    <w:rsid w:val="00A874E9"/>
    <w:rsid w:val="00AC4115"/>
    <w:rsid w:val="00AC7359"/>
    <w:rsid w:val="00AD10F9"/>
    <w:rsid w:val="00AD4A50"/>
    <w:rsid w:val="00AD4B6A"/>
    <w:rsid w:val="00AD79EF"/>
    <w:rsid w:val="00AE48EA"/>
    <w:rsid w:val="00AF0C6F"/>
    <w:rsid w:val="00B21DAA"/>
    <w:rsid w:val="00B353B0"/>
    <w:rsid w:val="00B35571"/>
    <w:rsid w:val="00B3796F"/>
    <w:rsid w:val="00B5271B"/>
    <w:rsid w:val="00B601BB"/>
    <w:rsid w:val="00B82D59"/>
    <w:rsid w:val="00B82FAD"/>
    <w:rsid w:val="00B92CFF"/>
    <w:rsid w:val="00B97F41"/>
    <w:rsid w:val="00BC0B59"/>
    <w:rsid w:val="00BD1871"/>
    <w:rsid w:val="00BD18CC"/>
    <w:rsid w:val="00BE7EB1"/>
    <w:rsid w:val="00C053E6"/>
    <w:rsid w:val="00C11C79"/>
    <w:rsid w:val="00C20F10"/>
    <w:rsid w:val="00C54C9D"/>
    <w:rsid w:val="00C76641"/>
    <w:rsid w:val="00CC2D8C"/>
    <w:rsid w:val="00CC6586"/>
    <w:rsid w:val="00CD7778"/>
    <w:rsid w:val="00CE0424"/>
    <w:rsid w:val="00CE0693"/>
    <w:rsid w:val="00CE729D"/>
    <w:rsid w:val="00CF4BDA"/>
    <w:rsid w:val="00D011D1"/>
    <w:rsid w:val="00D01B01"/>
    <w:rsid w:val="00D02B43"/>
    <w:rsid w:val="00D45A22"/>
    <w:rsid w:val="00D62C23"/>
    <w:rsid w:val="00D85C82"/>
    <w:rsid w:val="00DB6252"/>
    <w:rsid w:val="00DC55D9"/>
    <w:rsid w:val="00DE336A"/>
    <w:rsid w:val="00DE3560"/>
    <w:rsid w:val="00E25316"/>
    <w:rsid w:val="00E27159"/>
    <w:rsid w:val="00E35EB5"/>
    <w:rsid w:val="00E455C5"/>
    <w:rsid w:val="00E72206"/>
    <w:rsid w:val="00E72DA4"/>
    <w:rsid w:val="00E7468A"/>
    <w:rsid w:val="00E978BD"/>
    <w:rsid w:val="00EA5F33"/>
    <w:rsid w:val="00EA6F01"/>
    <w:rsid w:val="00EA7429"/>
    <w:rsid w:val="00EC030C"/>
    <w:rsid w:val="00EC2F25"/>
    <w:rsid w:val="00EC54AE"/>
    <w:rsid w:val="00ED39AE"/>
    <w:rsid w:val="00ED7CB2"/>
    <w:rsid w:val="00EE586A"/>
    <w:rsid w:val="00F05DCF"/>
    <w:rsid w:val="00F132C7"/>
    <w:rsid w:val="00F170EB"/>
    <w:rsid w:val="00F2495C"/>
    <w:rsid w:val="00F30EEE"/>
    <w:rsid w:val="00F313FE"/>
    <w:rsid w:val="00F3168D"/>
    <w:rsid w:val="00F45E76"/>
    <w:rsid w:val="00F50C32"/>
    <w:rsid w:val="00F62694"/>
    <w:rsid w:val="00F66FF7"/>
    <w:rsid w:val="00F83129"/>
    <w:rsid w:val="00F9271A"/>
    <w:rsid w:val="00F9570A"/>
    <w:rsid w:val="00F968A5"/>
    <w:rsid w:val="00F96900"/>
    <w:rsid w:val="00FA1AFF"/>
    <w:rsid w:val="00FA2FED"/>
    <w:rsid w:val="00FB72E3"/>
    <w:rsid w:val="00FD0469"/>
    <w:rsid w:val="00FD53DF"/>
    <w:rsid w:val="02D778C9"/>
    <w:rsid w:val="03894C1C"/>
    <w:rsid w:val="066A6799"/>
    <w:rsid w:val="10534F50"/>
    <w:rsid w:val="1073316E"/>
    <w:rsid w:val="11C23A73"/>
    <w:rsid w:val="13986517"/>
    <w:rsid w:val="1542628A"/>
    <w:rsid w:val="167E5C7B"/>
    <w:rsid w:val="17C06C42"/>
    <w:rsid w:val="19FB4843"/>
    <w:rsid w:val="1BCD2313"/>
    <w:rsid w:val="1E910437"/>
    <w:rsid w:val="1EB139B8"/>
    <w:rsid w:val="208F79CC"/>
    <w:rsid w:val="21740AC1"/>
    <w:rsid w:val="21B025D6"/>
    <w:rsid w:val="23837696"/>
    <w:rsid w:val="23BD0A62"/>
    <w:rsid w:val="253C2BD0"/>
    <w:rsid w:val="28E65D36"/>
    <w:rsid w:val="2B6514FE"/>
    <w:rsid w:val="2C0B29F5"/>
    <w:rsid w:val="300D5068"/>
    <w:rsid w:val="308315C7"/>
    <w:rsid w:val="34E61F61"/>
    <w:rsid w:val="35356586"/>
    <w:rsid w:val="357271F9"/>
    <w:rsid w:val="35CD6737"/>
    <w:rsid w:val="39AF440E"/>
    <w:rsid w:val="3CFF6620"/>
    <w:rsid w:val="3D4A629D"/>
    <w:rsid w:val="3DC97EDB"/>
    <w:rsid w:val="3DD40058"/>
    <w:rsid w:val="43D1662A"/>
    <w:rsid w:val="43E93043"/>
    <w:rsid w:val="44DD0888"/>
    <w:rsid w:val="46786843"/>
    <w:rsid w:val="46CB2FA3"/>
    <w:rsid w:val="4861172A"/>
    <w:rsid w:val="48EA7206"/>
    <w:rsid w:val="4D462C45"/>
    <w:rsid w:val="4EB80624"/>
    <w:rsid w:val="4FF6554C"/>
    <w:rsid w:val="522744B6"/>
    <w:rsid w:val="5312001C"/>
    <w:rsid w:val="556F75B7"/>
    <w:rsid w:val="56483E4E"/>
    <w:rsid w:val="56D64DCA"/>
    <w:rsid w:val="56EA78BF"/>
    <w:rsid w:val="57F13272"/>
    <w:rsid w:val="59EE4000"/>
    <w:rsid w:val="5A260D8E"/>
    <w:rsid w:val="5A562001"/>
    <w:rsid w:val="5BB00D6A"/>
    <w:rsid w:val="5CFF5D35"/>
    <w:rsid w:val="5D5E1D3C"/>
    <w:rsid w:val="5DED7EF9"/>
    <w:rsid w:val="5E282B0E"/>
    <w:rsid w:val="5F2F5192"/>
    <w:rsid w:val="5FC30F01"/>
    <w:rsid w:val="612768D7"/>
    <w:rsid w:val="62403163"/>
    <w:rsid w:val="637163AC"/>
    <w:rsid w:val="6ABB2BA8"/>
    <w:rsid w:val="6C9079FF"/>
    <w:rsid w:val="6DF52831"/>
    <w:rsid w:val="727C658D"/>
    <w:rsid w:val="73F648EA"/>
    <w:rsid w:val="78206C22"/>
    <w:rsid w:val="78B33D68"/>
    <w:rsid w:val="79275643"/>
    <w:rsid w:val="7D905379"/>
    <w:rsid w:val="7EB6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ody Text"/>
    <w:basedOn w:val="5"/>
    <w:next w:val="5"/>
    <w:qFormat/>
    <w:uiPriority w:val="0"/>
    <w:rPr>
      <w:rFonts w:ascii="Times New Roman" w:hAnsi="Times New Roman" w:eastAsia="宋体" w:cs="Times New Roman"/>
      <w:sz w:val="26"/>
      <w:szCs w:val="20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0"/>
    </w:rPr>
  </w:style>
  <w:style w:type="table" w:styleId="11">
    <w:name w:val="Table Grid"/>
    <w:basedOn w:val="1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标题 1 Char"/>
    <w:basedOn w:val="12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4">
    <w:name w:val="页眉 Char"/>
    <w:basedOn w:val="12"/>
    <w:link w:val="8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5">
    <w:name w:val="页脚 Char"/>
    <w:basedOn w:val="12"/>
    <w:link w:val="7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6">
    <w:name w:val="font11"/>
    <w:basedOn w:val="1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71"/>
    <w:basedOn w:val="12"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single"/>
    </w:rPr>
  </w:style>
  <w:style w:type="character" w:customStyle="1" w:styleId="18">
    <w:name w:val="font01"/>
    <w:basedOn w:val="12"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19">
    <w:name w:val="font31"/>
    <w:basedOn w:val="12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126</Words>
  <Characters>721</Characters>
  <Lines>6</Lines>
  <Paragraphs>1</Paragraphs>
  <TotalTime>3</TotalTime>
  <ScaleCrop>false</ScaleCrop>
  <LinksUpToDate>false</LinksUpToDate>
  <CharactersWithSpaces>846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2017-08-17T03:09:00Z</dcterms:created>
  <dc:creator>林玉凤</dc:creator>
  <cp:lastModifiedBy>guosh</cp:lastModifiedBy>
  <cp:lastPrinted>2025-06-25T01:26:00Z</cp:lastPrinted>
  <dcterms:modified xsi:type="dcterms:W3CDTF">2025-11-05T08:51:07Z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1859A80F46E944E08902D63E8EBE597B</vt:lpwstr>
  </property>
</Properties>
</file>