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《</w:t>
      </w:r>
      <w:r>
        <w:rPr>
          <w:rFonts w:hint="eastAsia"/>
          <w:b/>
          <w:bCs/>
          <w:sz w:val="36"/>
          <w:szCs w:val="36"/>
        </w:rPr>
        <w:t>一种无人机气动干湿两用喷洒装置与系统应用</w:t>
      </w:r>
      <w:r>
        <w:rPr>
          <w:rFonts w:hint="eastAsia"/>
          <w:b/>
          <w:bCs/>
          <w:sz w:val="36"/>
          <w:szCs w:val="36"/>
          <w:lang w:eastAsia="zh-CN"/>
        </w:rPr>
        <w:t>》</w:t>
      </w:r>
    </w:p>
    <w:p>
      <w:pPr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</w:rPr>
        <w:t>技术说明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主体资格</w:t>
      </w:r>
    </w:p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cstheme="minorEastAsia"/>
        </w:rPr>
      </w:pPr>
      <w:r>
        <w:rPr>
          <w:rFonts w:hint="eastAsia" w:asciiTheme="minorEastAsia" w:hAnsiTheme="minorEastAsia" w:cstheme="minorEastAsia"/>
        </w:rPr>
        <w:t>法人资质：供应商为独立法人，需提供营业执照。</w:t>
      </w:r>
    </w:p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cstheme="minorEastAsia"/>
        </w:rPr>
      </w:pPr>
      <w:r>
        <w:rPr>
          <w:rFonts w:hint="eastAsia" w:asciiTheme="minorEastAsia" w:hAnsiTheme="minorEastAsia" w:cstheme="minorEastAsia"/>
        </w:rPr>
        <w:t>经营范围：供应商经营范围需包含物联网服务器；电子产品、数码产品的研发与销售；塑料制品、通信设备、通信模块、电子和通信测试设备、通讯材料的销售；</w:t>
      </w:r>
    </w:p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cstheme="minorEastAsia"/>
        </w:rPr>
      </w:pPr>
      <w:r>
        <w:rPr>
          <w:rFonts w:hint="eastAsia" w:asciiTheme="minorEastAsia" w:hAnsiTheme="minorEastAsia" w:cstheme="minorEastAsia"/>
        </w:rPr>
        <w:t>在 汕头市设有售后服务点（提供地址及联系方式，确保设备故障 24 小时内响应）。</w:t>
      </w:r>
    </w:p>
    <w:p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技术路线</w:t>
      </w:r>
    </w:p>
    <w:p>
      <w:pPr>
        <w:spacing w:line="360" w:lineRule="auto"/>
        <w:rPr>
          <w:rFonts w:hint="eastAsia" w:asciiTheme="minorEastAsia" w:hAnsiTheme="minorEastAsia" w:cstheme="minorEastAsia"/>
        </w:rPr>
      </w:pPr>
      <w:r>
        <w:rPr>
          <w:rFonts w:hint="eastAsia" w:asciiTheme="minorEastAsia" w:hAnsiTheme="minorEastAsia" w:cstheme="minorEastAsia"/>
          <w:b/>
          <w:bCs/>
        </w:rPr>
        <w:t>项目目标：</w:t>
      </w:r>
      <w:r>
        <w:rPr>
          <w:rFonts w:hint="eastAsia" w:asciiTheme="minorEastAsia" w:hAnsiTheme="minorEastAsia" w:cstheme="minorEastAsia"/>
        </w:rPr>
        <w:t>实现基于轻型无人驾驶航空器（空机重量不超过4千克且最大起飞重量不超过7千克）轻量化喷洒装置研发，运用气压、液位传感器结合无人机SDK开发端口开发应用，实现系统数控化，操控更简便、可视化、智能化，支持液体及固体喷洒。不同喷洒介质可采用不同设置结构实现喷洒需求。采用气弹驱动，电磁阀控制开闭实现液体、固体介质的喷洒功能。容器采用通用容器组合方案，大小可定，装载量可变，适用不同适用场景。</w:t>
      </w:r>
    </w:p>
    <w:p>
      <w:pPr>
        <w:spacing w:line="360" w:lineRule="auto"/>
        <w:rPr>
          <w:rFonts w:hint="eastAsia" w:asciiTheme="minorEastAsia" w:hAnsiTheme="minorEastAsia" w:cstheme="minorEastAsia"/>
        </w:rPr>
      </w:pPr>
      <w:r>
        <w:rPr>
          <w:rFonts w:hint="eastAsia" w:asciiTheme="minorEastAsia" w:hAnsiTheme="minorEastAsia" w:cstheme="minorEastAsia"/>
        </w:rPr>
        <w:t>本装置能够满足轻型无人机的挂载需求，将小动力机型的安全性发挥作用，回避了大动力机型作业的高风险性，从而降低作业风险。</w:t>
      </w:r>
    </w:p>
    <w:p>
      <w:pPr>
        <w:numPr>
          <w:ilvl w:val="0"/>
          <w:numId w:val="1"/>
        </w:numPr>
        <w:rPr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技术架构</w:t>
      </w:r>
    </w:p>
    <w:p>
      <w:pPr>
        <w:spacing w:line="360" w:lineRule="auto"/>
        <w:ind w:firstLine="420"/>
        <w:rPr>
          <w:rFonts w:asciiTheme="minorEastAsia" w:hAnsiTheme="minorEastAsia" w:cstheme="minorEastAsia"/>
        </w:rPr>
      </w:pPr>
      <w:r>
        <w:rPr>
          <w:rFonts w:hint="eastAsia" w:asciiTheme="minorEastAsia" w:hAnsiTheme="minorEastAsia" w:cstheme="minorEastAsia"/>
        </w:rPr>
        <w:t>本项目是利用DJI提供的机载数据接口，配合开发工具包Payload SDK。利用DJI无人机上的电源，通讯链路以及状态信息等资源，根据行业应用需求，基于PSDK提供的功能接口，结合具体的结构设计，硬件设计，软件逻辑实现和算法优化，开发出合适的细分领域负载设备。</w:t>
      </w:r>
    </w:p>
    <w:p>
      <w:pPr>
        <w:spacing w:line="360" w:lineRule="auto"/>
        <w:rPr>
          <w:rFonts w:hint="eastAsia" w:asciiTheme="minorEastAsia" w:hAnsiTheme="minorEastAsia" w:cstheme="minorEastAsia"/>
        </w:rPr>
      </w:pPr>
      <w:r>
        <w:drawing>
          <wp:inline distT="0" distB="0" distL="0" distR="0">
            <wp:extent cx="5274310" cy="2726690"/>
            <wp:effectExtent l="0" t="0" r="2540" b="0"/>
            <wp:docPr id="20178118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811857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Theme="minorEastAsia" w:hAnsiTheme="minorEastAsia" w:cstheme="minorEastAsia"/>
        </w:rPr>
      </w:pPr>
      <w:r>
        <w:rPr>
          <w:rFonts w:asciiTheme="minorEastAsia" w:hAnsiTheme="minorEastAsia" w:cstheme="minorEastAsia"/>
        </w:rPr>
        <w:tab/>
      </w:r>
      <w:r>
        <w:rPr>
          <w:rFonts w:hint="eastAsia" w:asciiTheme="minorEastAsia" w:hAnsiTheme="minorEastAsia" w:cstheme="minorEastAsia"/>
        </w:rPr>
        <w:t>硬件设计上采用主流的嵌入式硬件平台，软件设计上主要基于PSDK提供的自定义Pilot控件开发，使用C语言编程。实现在无人机遥控器端触控屏上展示喷洒控制按钮，通过遥控器遥控飞机到达指定地点后，按下喷洒控制按钮，实现喷洒功能。</w:t>
      </w:r>
    </w:p>
    <w:p>
      <w:pPr>
        <w:spacing w:line="360" w:lineRule="auto"/>
        <w:rPr>
          <w:rFonts w:hint="eastAsia" w:asciiTheme="minorEastAsia" w:hAnsiTheme="minorEastAsia" w:cstheme="minorEastAsia"/>
        </w:rPr>
      </w:pPr>
    </w:p>
    <w:p>
      <w:pPr>
        <w:spacing w:line="360" w:lineRule="auto"/>
        <w:rPr>
          <w:rFonts w:hint="eastAsia" w:asciiTheme="minorEastAsia" w:hAnsiTheme="minorEastAsia" w:cstheme="minorEastAsia"/>
        </w:rPr>
      </w:pPr>
    </w:p>
    <w:p>
      <w:pPr>
        <w:spacing w:line="360" w:lineRule="auto"/>
        <w:rPr>
          <w:rFonts w:hint="eastAsia" w:asciiTheme="minorEastAsia" w:hAnsiTheme="minorEastAsia" w:cstheme="minorEastAsia"/>
        </w:rPr>
      </w:pPr>
    </w:p>
    <w:p>
      <w:pPr>
        <w:spacing w:line="360" w:lineRule="auto"/>
        <w:rPr>
          <w:rFonts w:hint="eastAsia" w:asciiTheme="minorEastAsia" w:hAnsiTheme="minorEastAsia" w:cstheme="minorEastAsia"/>
        </w:rPr>
      </w:pPr>
    </w:p>
    <w:p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材料</w:t>
      </w:r>
    </w:p>
    <w:tbl>
      <w:tblPr>
        <w:tblStyle w:val="4"/>
        <w:tblW w:w="8349" w:type="dxa"/>
        <w:tblInd w:w="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4"/>
        <w:gridCol w:w="2392"/>
        <w:gridCol w:w="2785"/>
        <w:gridCol w:w="800"/>
        <w:gridCol w:w="11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2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4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类型</w:t>
            </w: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4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名称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4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val="en-US" w:eastAsia="zh-CN" w:bidi="ar"/>
              </w:rPr>
              <w:t>规格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4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4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材料</w:t>
            </w: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无人机脚架机构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250mm*150mm*40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m;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280mm*320mm*20mm；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280mm*320mm*20mm；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气动电磁控制阀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76mm*62mm*15mm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可重复使用气瓶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25*106mm / 25g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一次性气瓶(小)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22*88mm / 16g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一次性气瓶(中）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22*105mm / 25g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移动加压泵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120mm*70mm*45mm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高压钢瓶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90mm*270mm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标志贴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60mm*60mm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气动喷枪管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290mm*20mm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多通喷管及容器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500mm*350mm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3D打印基座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300mm*100mm*150mm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喷洒材料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粉剂、颗粒、溶剂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定制开发版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55mm*40mm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电路板打样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55mm*40mm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2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</w:rPr>
            </w:pPr>
          </w:p>
        </w:tc>
        <w:tc>
          <w:tcPr>
            <w:tcW w:w="2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无人机PSDK开发套件</w:t>
            </w:r>
          </w:p>
        </w:tc>
        <w:tc>
          <w:tcPr>
            <w:tcW w:w="2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bidi="ar"/>
              </w:rPr>
              <w:t>E-port开发者套件55mm*40mm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</w:tbl>
    <w:p>
      <w:pPr>
        <w:rPr>
          <w:b/>
          <w:bCs/>
          <w:sz w:val="28"/>
          <w:szCs w:val="28"/>
        </w:rPr>
      </w:pPr>
    </w:p>
    <w:p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功能概述</w:t>
      </w:r>
    </w:p>
    <w:p>
      <w:pPr>
        <w:numPr>
          <w:ilvl w:val="1"/>
          <w:numId w:val="1"/>
        </w:numPr>
        <w:tabs>
          <w:tab w:val="left" w:pos="0"/>
          <w:tab w:val="clear" w:pos="840"/>
        </w:tabs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喷洒液体剂</w:t>
      </w:r>
      <w:r>
        <w:rPr>
          <w:rFonts w:hint="eastAsia"/>
          <w:b/>
          <w:bCs/>
          <w:sz w:val="28"/>
          <w:szCs w:val="28"/>
        </w:rPr>
        <w:t>装置基本结构</w:t>
      </w:r>
    </w:p>
    <w:p>
      <w:pPr>
        <w:numPr>
          <w:ilvl w:val="0"/>
          <w:numId w:val="3"/>
        </w:numPr>
        <w:tabs>
          <w:tab w:val="left" w:pos="0"/>
        </w:tabs>
        <w:spacing w:line="360" w:lineRule="auto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对接模块：要求装置设计可以现有无人机进行方便对接的基座及气瓶、容器瓶、气管等部件对接模块，要求对接稳定、牢固。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气动模块：使用气体驱动，需设计好气压控制系统，需满足</w:t>
      </w:r>
      <w:r>
        <w:rPr>
          <w:rFonts w:hint="eastAsia" w:asciiTheme="minorEastAsia" w:hAnsiTheme="minorEastAsia" w:cstheme="minorEastAsia"/>
          <w:kern w:val="0"/>
          <w:szCs w:val="21"/>
          <w:lang w:bidi="ar"/>
        </w:rPr>
        <w:t>更换气瓶前排除佘压、过压自动泄压，避免发生爆瓶的可能等需求。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控制模块：使用</w:t>
      </w:r>
      <w:r>
        <w:rPr>
          <w:rFonts w:hint="eastAsia" w:asciiTheme="minorEastAsia" w:hAnsiTheme="minorEastAsia" w:cstheme="minorEastAsia"/>
          <w:kern w:val="0"/>
          <w:szCs w:val="21"/>
          <w:lang w:bidi="ar"/>
        </w:rPr>
        <w:t>小容量可换可充式锂电池及数控板、电磁阀等电子元件及气管、液体管等连接各部件，实现充压、喷洒开关等功能。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kern w:val="0"/>
          <w:szCs w:val="21"/>
          <w:lang w:bidi="ar"/>
        </w:rPr>
        <w:t>喷洒模块：有开关作用，可调量大小，最小至关闭，最大至大面积雾化。喷头规格多种可换，如高扬程、高雾化头等。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kern w:val="0"/>
          <w:szCs w:val="21"/>
          <w:lang w:bidi="ar"/>
        </w:rPr>
        <w:t>整体设计：要求各部件模块互相配合，设计合理，易操作使用。</w:t>
      </w:r>
    </w:p>
    <w:p>
      <w:pPr>
        <w:widowControl/>
        <w:spacing w:line="360" w:lineRule="auto"/>
        <w:jc w:val="left"/>
        <w:rPr>
          <w:rFonts w:hint="eastAsia" w:asciiTheme="minorEastAsia" w:hAnsiTheme="minorEastAsia" w:cstheme="minorEastAsia"/>
          <w:kern w:val="0"/>
          <w:szCs w:val="21"/>
          <w:lang w:bidi="ar"/>
        </w:rPr>
      </w:pPr>
    </w:p>
    <w:p>
      <w:pPr>
        <w:widowControl/>
        <w:spacing w:line="360" w:lineRule="auto"/>
        <w:jc w:val="left"/>
        <w:rPr>
          <w:rFonts w:hint="eastAsia" w:asciiTheme="minorEastAsia" w:hAnsiTheme="minorEastAsia" w:cstheme="minorEastAsia"/>
          <w:kern w:val="0"/>
          <w:szCs w:val="21"/>
          <w:lang w:bidi="ar"/>
        </w:rPr>
      </w:pPr>
    </w:p>
    <w:p>
      <w:pPr>
        <w:widowControl/>
        <w:spacing w:line="360" w:lineRule="auto"/>
        <w:jc w:val="left"/>
        <w:rPr>
          <w:rFonts w:hint="eastAsia" w:asciiTheme="minorEastAsia" w:hAnsiTheme="minorEastAsia" w:cstheme="minorEastAsia"/>
          <w:kern w:val="0"/>
          <w:szCs w:val="21"/>
          <w:lang w:bidi="ar"/>
        </w:rPr>
      </w:pPr>
    </w:p>
    <w:p>
      <w:pPr>
        <w:numPr>
          <w:ilvl w:val="1"/>
          <w:numId w:val="1"/>
        </w:numPr>
        <w:tabs>
          <w:tab w:val="left" w:pos="0"/>
          <w:tab w:val="clear" w:pos="840"/>
        </w:tabs>
        <w:ind w:left="0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播撒固体剂</w:t>
      </w:r>
      <w:r>
        <w:rPr>
          <w:rFonts w:hint="eastAsia"/>
          <w:b/>
          <w:bCs/>
          <w:sz w:val="28"/>
          <w:szCs w:val="28"/>
        </w:rPr>
        <w:t>装置基本结构</w:t>
      </w:r>
    </w:p>
    <w:p>
      <w:pPr>
        <w:numPr>
          <w:ilvl w:val="0"/>
          <w:numId w:val="3"/>
        </w:numPr>
        <w:tabs>
          <w:tab w:val="left" w:pos="0"/>
        </w:tabs>
        <w:spacing w:line="360" w:lineRule="auto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对接模块：要求装置设计可以现有无人机进行方便对接的基座及气瓶、容器瓶、气管等部件对接模块，要求对接稳定、牢固。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气动模块：使用气体驱动，需设计好气压控制系统，需满足</w:t>
      </w:r>
      <w:r>
        <w:rPr>
          <w:rFonts w:hint="eastAsia" w:asciiTheme="minorEastAsia" w:hAnsiTheme="minorEastAsia" w:cstheme="minorEastAsia"/>
          <w:kern w:val="0"/>
          <w:szCs w:val="21"/>
          <w:lang w:bidi="ar"/>
        </w:rPr>
        <w:t>更换气瓶前排除佘压、过压自动泄压，避免发生爆瓶的可能等需求。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控制模块：使用</w:t>
      </w:r>
      <w:r>
        <w:rPr>
          <w:rFonts w:hint="eastAsia" w:asciiTheme="minorEastAsia" w:hAnsiTheme="minorEastAsia" w:cstheme="minorEastAsia"/>
          <w:kern w:val="0"/>
          <w:szCs w:val="21"/>
          <w:lang w:bidi="ar"/>
        </w:rPr>
        <w:t>小容量可换可充式锂电池及数控板、电磁阀等电子元件及气管、撒播器等连接各部件，实现撒播启停等功能。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撒播模块：播</w:t>
      </w:r>
      <w:r>
        <w:rPr>
          <w:rFonts w:asciiTheme="minorEastAsia" w:hAnsiTheme="minorEastAsia" w:cstheme="minorEastAsia"/>
          <w:szCs w:val="21"/>
        </w:rPr>
        <w:t>撒器主要功能是通过镙口与容器对接， 通来</w:t>
      </w:r>
      <w:r>
        <w:rPr>
          <w:rFonts w:hint="eastAsia" w:asciiTheme="minorEastAsia" w:hAnsiTheme="minorEastAsia" w:cstheme="minorEastAsia"/>
          <w:szCs w:val="21"/>
        </w:rPr>
        <w:t>调整</w:t>
      </w:r>
      <w:r>
        <w:rPr>
          <w:rFonts w:asciiTheme="minorEastAsia" w:hAnsiTheme="minorEastAsia" w:cstheme="minorEastAsia"/>
          <w:szCs w:val="21"/>
        </w:rPr>
        <w:t>镙距</w:t>
      </w:r>
      <w:r>
        <w:rPr>
          <w:rFonts w:hint="eastAsia" w:asciiTheme="minorEastAsia" w:hAnsiTheme="minorEastAsia" w:cstheme="minorEastAsia"/>
          <w:szCs w:val="21"/>
        </w:rPr>
        <w:t>大小，实现粉剂、颗粒剂等固体剂的撒播。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kern w:val="0"/>
          <w:szCs w:val="21"/>
          <w:lang w:bidi="ar"/>
        </w:rPr>
        <w:t>整体设计：要求各部件模块互相配合，设计合理，易操作使用。</w:t>
      </w:r>
    </w:p>
    <w:p>
      <w:pPr>
        <w:tabs>
          <w:tab w:val="left" w:pos="0"/>
        </w:tabs>
        <w:rPr>
          <w:b/>
          <w:bCs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F74710"/>
    <w:multiLevelType w:val="multilevel"/>
    <w:tmpl w:val="C7F74710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1">
    <w:nsid w:val="FB9A4BF9"/>
    <w:multiLevelType w:val="singleLevel"/>
    <w:tmpl w:val="FB9A4BF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FF7F75B5"/>
    <w:multiLevelType w:val="singleLevel"/>
    <w:tmpl w:val="FF7F75B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EFF13B9"/>
    <w:rsid w:val="00240B3E"/>
    <w:rsid w:val="006F13F3"/>
    <w:rsid w:val="00832529"/>
    <w:rsid w:val="00D1141D"/>
    <w:rsid w:val="0BFD0E5D"/>
    <w:rsid w:val="372A3AE5"/>
    <w:rsid w:val="3E590D64"/>
    <w:rsid w:val="5FFDE9E7"/>
    <w:rsid w:val="6EE3F4C3"/>
    <w:rsid w:val="7E9F7196"/>
    <w:rsid w:val="EEFF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next w:val="1"/>
    <w:unhideWhenUsed/>
    <w:qFormat/>
    <w:uiPriority w:val="0"/>
    <w:pPr>
      <w:keepNext/>
      <w:keepLines/>
      <w:widowControl w:val="0"/>
      <w:spacing w:before="260" w:after="260" w:line="413" w:lineRule="auto"/>
      <w:jc w:val="both"/>
      <w:outlineLvl w:val="2"/>
    </w:pPr>
    <w:rPr>
      <w:rFonts w:asciiTheme="minorHAnsi" w:hAnsiTheme="minorHAnsi" w:eastAsiaTheme="minorEastAsia" w:cstheme="minorBidi"/>
      <w:b/>
      <w:kern w:val="2"/>
      <w:sz w:val="32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716</Words>
  <Characters>746</Characters>
  <Lines>74</Lines>
  <Paragraphs>73</Paragraphs>
  <TotalTime>14</TotalTime>
  <ScaleCrop>false</ScaleCrop>
  <LinksUpToDate>false</LinksUpToDate>
  <CharactersWithSpaces>1389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2025-08-13T19:55:00Z</dcterms:created>
  <dc:creator>Danplin</dc:creator>
  <cp:lastModifiedBy>yangdongzhou</cp:lastModifiedBy>
  <dcterms:modified xsi:type="dcterms:W3CDTF">2025-11-06T08:40:13Z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61560A2065E66A8C1637EE68F01E0541_43</vt:lpwstr>
  </property>
</Properties>
</file>