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6"/>
        <w:jc w:val="center"/>
        <w:rPr>
          <w:rFonts w:ascii="隶书" w:eastAsia="隶书"/>
          <w:sz w:val="56"/>
          <w:szCs w:val="56"/>
          <w:highlight w:val="none"/>
        </w:rPr>
      </w:pPr>
    </w:p>
    <w:p>
      <w:pPr>
        <w:pStyle w:val="6"/>
        <w:jc w:val="center"/>
        <w:rPr>
          <w:rFonts w:ascii="隶书" w:eastAsia="隶书"/>
          <w:sz w:val="56"/>
          <w:szCs w:val="56"/>
          <w:highlight w:val="none"/>
        </w:rPr>
      </w:pPr>
    </w:p>
    <w:p>
      <w:pPr>
        <w:pStyle w:val="6"/>
        <w:jc w:val="center"/>
        <w:rPr>
          <w:rFonts w:ascii="隶书" w:eastAsia="隶书"/>
          <w:sz w:val="56"/>
          <w:szCs w:val="56"/>
          <w:highlight w:val="none"/>
        </w:rPr>
      </w:pPr>
    </w:p>
    <w:p>
      <w:pPr>
        <w:pStyle w:val="20"/>
        <w:rPr>
          <w:rFonts w:ascii="黑体" w:hAnsi="黑体" w:eastAsia="黑体" w:cs="黑体"/>
          <w:sz w:val="48"/>
          <w:szCs w:val="48"/>
          <w:highlight w:val="none"/>
        </w:rPr>
      </w:pPr>
      <w:r>
        <w:rPr>
          <w:rFonts w:hint="eastAsia" w:ascii="黑体" w:hAnsi="黑体" w:eastAsia="黑体" w:cs="黑体"/>
          <w:sz w:val="48"/>
          <w:szCs w:val="48"/>
          <w:highlight w:val="none"/>
          <w:lang w:eastAsia="zh-CN"/>
        </w:rPr>
        <w:t>汕头供电局</w:t>
      </w:r>
      <w:r>
        <w:rPr>
          <w:rFonts w:hint="eastAsia" w:ascii="黑体" w:hAnsi="黑体" w:eastAsia="黑体" w:cs="黑体"/>
          <w:sz w:val="48"/>
          <w:szCs w:val="48"/>
          <w:highlight w:val="none"/>
          <w:lang w:val="en-US" w:eastAsia="zh-CN"/>
        </w:rPr>
        <w:t>金平供电局</w:t>
      </w:r>
      <w:r>
        <w:rPr>
          <w:rFonts w:hint="eastAsia" w:ascii="黑体" w:hAnsi="黑体" w:eastAsia="黑体" w:cs="黑体"/>
          <w:sz w:val="48"/>
          <w:szCs w:val="48"/>
          <w:highlight w:val="none"/>
          <w:lang w:eastAsia="zh-CN"/>
        </w:rPr>
        <w:t>202</w:t>
      </w:r>
      <w:r>
        <w:rPr>
          <w:rFonts w:hint="eastAsia" w:ascii="黑体" w:hAnsi="黑体" w:eastAsia="黑体" w:cs="黑体"/>
          <w:sz w:val="48"/>
          <w:szCs w:val="48"/>
          <w:highlight w:val="none"/>
          <w:lang w:val="en-US" w:eastAsia="zh-CN"/>
        </w:rPr>
        <w:t>5</w:t>
      </w:r>
      <w:r>
        <w:rPr>
          <w:rFonts w:hint="eastAsia" w:ascii="黑体" w:hAnsi="黑体" w:eastAsia="黑体" w:cs="黑体"/>
          <w:sz w:val="48"/>
          <w:szCs w:val="48"/>
          <w:highlight w:val="none"/>
          <w:lang w:eastAsia="zh-CN"/>
        </w:rPr>
        <w:t>年《低压线路障碍物监测装置》职创项目</w:t>
      </w:r>
      <w:r>
        <w:rPr>
          <w:rFonts w:hint="eastAsia" w:ascii="黑体" w:hAnsi="黑体" w:eastAsia="黑体" w:cs="黑体"/>
          <w:sz w:val="48"/>
          <w:szCs w:val="48"/>
          <w:highlight w:val="none"/>
          <w:lang w:val="en-US" w:eastAsia="zh-CN"/>
        </w:rPr>
        <w:t>测试</w:t>
      </w:r>
      <w:r>
        <w:rPr>
          <w:rFonts w:hint="eastAsia" w:ascii="黑体" w:hAnsi="黑体" w:eastAsia="黑体" w:cs="黑体"/>
          <w:sz w:val="48"/>
          <w:szCs w:val="48"/>
          <w:highlight w:val="none"/>
          <w:lang w:eastAsia="zh-CN"/>
        </w:rPr>
        <w:t>加工</w:t>
      </w:r>
      <w:r>
        <w:rPr>
          <w:rFonts w:hint="eastAsia" w:ascii="黑体" w:hAnsi="黑体" w:eastAsia="黑体" w:cs="黑体"/>
          <w:sz w:val="48"/>
          <w:szCs w:val="48"/>
          <w:highlight w:val="none"/>
          <w:lang w:val="en-US" w:eastAsia="zh-CN"/>
        </w:rPr>
        <w:t>技术</w:t>
      </w:r>
      <w:r>
        <w:rPr>
          <w:rFonts w:hint="eastAsia" w:ascii="黑体" w:hAnsi="黑体" w:eastAsia="黑体" w:cs="黑体"/>
          <w:sz w:val="48"/>
          <w:szCs w:val="48"/>
          <w:highlight w:val="none"/>
          <w:lang w:eastAsia="zh-CN"/>
        </w:rPr>
        <w:t>服务</w:t>
      </w:r>
    </w:p>
    <w:p>
      <w:pPr>
        <w:pStyle w:val="6"/>
        <w:jc w:val="center"/>
        <w:rPr>
          <w:rFonts w:ascii="隶书" w:eastAsia="隶书"/>
          <w:sz w:val="48"/>
          <w:szCs w:val="48"/>
          <w:highlight w:val="none"/>
        </w:rPr>
      </w:pPr>
    </w:p>
    <w:p>
      <w:pPr>
        <w:pStyle w:val="6"/>
        <w:jc w:val="center"/>
        <w:rPr>
          <w:rFonts w:ascii="黑体" w:hAnsi="黑体" w:eastAsia="黑体" w:cs="黑体"/>
          <w:color w:val="C00000"/>
          <w:sz w:val="36"/>
          <w:szCs w:val="36"/>
          <w:highlight w:val="none"/>
        </w:rPr>
      </w:pPr>
    </w:p>
    <w:p>
      <w:pPr>
        <w:pStyle w:val="6"/>
        <w:jc w:val="center"/>
        <w:rPr>
          <w:rFonts w:ascii="隶书" w:eastAsia="隶书"/>
          <w:sz w:val="48"/>
          <w:szCs w:val="48"/>
          <w:highlight w:val="none"/>
        </w:rPr>
      </w:pPr>
    </w:p>
    <w:p>
      <w:pPr>
        <w:pStyle w:val="6"/>
        <w:jc w:val="center"/>
        <w:rPr>
          <w:rFonts w:ascii="隶书" w:eastAsia="隶书"/>
          <w:sz w:val="48"/>
          <w:szCs w:val="48"/>
          <w:highlight w:val="none"/>
        </w:rPr>
      </w:pPr>
    </w:p>
    <w:p>
      <w:pPr>
        <w:pStyle w:val="6"/>
        <w:jc w:val="center"/>
        <w:rPr>
          <w:rFonts w:ascii="隶书" w:eastAsia="隶书"/>
          <w:sz w:val="48"/>
          <w:szCs w:val="48"/>
          <w:highlight w:val="none"/>
        </w:rPr>
      </w:pPr>
    </w:p>
    <w:p>
      <w:pPr>
        <w:pStyle w:val="6"/>
        <w:jc w:val="center"/>
        <w:rPr>
          <w:rFonts w:ascii="黑体" w:hAnsi="黑体" w:eastAsia="黑体" w:cs="黑体"/>
          <w:sz w:val="52"/>
          <w:szCs w:val="52"/>
          <w:highlight w:val="none"/>
        </w:rPr>
      </w:pPr>
      <w:r>
        <w:rPr>
          <w:rFonts w:hint="eastAsia" w:ascii="黑体" w:hAnsi="黑体" w:eastAsia="黑体" w:cs="黑体"/>
          <w:sz w:val="52"/>
          <w:szCs w:val="52"/>
          <w:highlight w:val="none"/>
        </w:rPr>
        <w:t>技术规范书</w:t>
      </w:r>
    </w:p>
    <w:p>
      <w:pPr>
        <w:spacing w:before="156" w:beforeLines="50"/>
        <w:rPr>
          <w:rFonts w:ascii="楷体_GB2312" w:hAnsi="宋体" w:eastAsia="楷体_GB2312"/>
          <w:sz w:val="32"/>
          <w:szCs w:val="32"/>
          <w:highlight w:val="none"/>
        </w:rPr>
      </w:pPr>
    </w:p>
    <w:p>
      <w:pPr>
        <w:spacing w:before="156" w:beforeLines="50"/>
        <w:jc w:val="center"/>
        <w:rPr>
          <w:rFonts w:ascii="楷体_GB2312" w:hAnsi="宋体" w:eastAsia="楷体_GB2312"/>
          <w:sz w:val="32"/>
          <w:szCs w:val="32"/>
          <w:highlight w:val="none"/>
        </w:rPr>
      </w:pPr>
    </w:p>
    <w:p>
      <w:pPr>
        <w:pStyle w:val="2"/>
        <w:rPr>
          <w:rFonts w:ascii="楷体_GB2312" w:hAnsi="宋体" w:eastAsia="楷体_GB2312"/>
          <w:sz w:val="32"/>
          <w:szCs w:val="32"/>
          <w:highlight w:val="none"/>
        </w:rPr>
      </w:pPr>
    </w:p>
    <w:p>
      <w:pPr>
        <w:rPr>
          <w:rFonts w:ascii="楷体_GB2312" w:hAnsi="宋体" w:eastAsia="楷体_GB2312"/>
          <w:sz w:val="32"/>
          <w:szCs w:val="32"/>
          <w:highlight w:val="none"/>
        </w:rPr>
      </w:pPr>
    </w:p>
    <w:p>
      <w:pPr>
        <w:pStyle w:val="2"/>
      </w:pPr>
      <w:bookmarkStart w:id="0" w:name="_Toc26266"/>
      <w:bookmarkStart w:id="1" w:name="_Toc6059"/>
      <w:bookmarkStart w:id="2" w:name="_Toc29868"/>
    </w:p>
    <w:p>
      <w:pPr>
        <w:spacing w:line="480" w:lineRule="auto"/>
        <w:jc w:val="center"/>
        <w:outlineLvl w:val="0"/>
        <w:rPr>
          <w:rFonts w:asciiTheme="minorEastAsia" w:hAnsiTheme="minorEastAsia" w:eastAsiaTheme="minorEastAsia" w:cstheme="minorEastAsia"/>
          <w:bCs/>
          <w:sz w:val="44"/>
          <w:szCs w:val="36"/>
          <w:highlight w:val="none"/>
        </w:rPr>
      </w:pPr>
      <w:bookmarkStart w:id="3" w:name="_Toc10833"/>
      <w:r>
        <w:rPr>
          <w:rFonts w:hint="eastAsia" w:asciiTheme="minorEastAsia" w:hAnsiTheme="minorEastAsia" w:eastAsiaTheme="minorEastAsia" w:cstheme="minorEastAsia"/>
          <w:bCs/>
          <w:sz w:val="44"/>
          <w:szCs w:val="36"/>
          <w:highlight w:val="none"/>
        </w:rPr>
        <w:t>目录</w:t>
      </w:r>
      <w:bookmarkEnd w:id="0"/>
      <w:bookmarkEnd w:id="1"/>
      <w:bookmarkEnd w:id="2"/>
      <w:bookmarkEnd w:id="3"/>
    </w:p>
    <w:p>
      <w:pPr>
        <w:pStyle w:val="9"/>
        <w:tabs>
          <w:tab w:val="right" w:leader="dot" w:pos="8306"/>
        </w:tabs>
        <w:spacing w:line="360" w:lineRule="auto"/>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TOC \o "1-2" \h \u</w:instrText>
      </w:r>
      <w:r>
        <w:rPr>
          <w:rFonts w:hint="eastAsia" w:ascii="黑体" w:hAnsi="黑体" w:eastAsia="黑体" w:cs="黑体"/>
          <w:b/>
          <w:sz w:val="24"/>
          <w:szCs w:val="24"/>
          <w:highlight w:val="none"/>
        </w:rPr>
        <w:fldChar w:fldCharType="separate"/>
      </w:r>
      <w:r>
        <w:rPr>
          <w:rFonts w:hint="eastAsia" w:ascii="黑体" w:hAnsi="黑体" w:eastAsia="黑体" w:cs="黑体"/>
          <w:sz w:val="24"/>
          <w:szCs w:val="24"/>
          <w:highlight w:val="none"/>
        </w:rPr>
        <w:fldChar w:fldCharType="begin"/>
      </w:r>
      <w:r>
        <w:rPr>
          <w:rFonts w:hint="eastAsia" w:ascii="黑体" w:hAnsi="黑体" w:eastAsia="黑体" w:cs="黑体"/>
          <w:sz w:val="24"/>
          <w:szCs w:val="24"/>
          <w:highlight w:val="none"/>
        </w:rPr>
        <w:instrText xml:space="preserve"> HYPERLINK \l _Toc10833 </w:instrText>
      </w:r>
      <w:r>
        <w:rPr>
          <w:rFonts w:hint="eastAsia" w:ascii="黑体" w:hAnsi="黑体" w:eastAsia="黑体" w:cs="黑体"/>
          <w:sz w:val="24"/>
          <w:szCs w:val="24"/>
          <w:highlight w:val="none"/>
        </w:rPr>
        <w:fldChar w:fldCharType="separate"/>
      </w:r>
      <w:r>
        <w:rPr>
          <w:rFonts w:hint="eastAsia" w:ascii="黑体" w:hAnsi="黑体" w:eastAsia="黑体" w:cs="黑体"/>
          <w:bCs/>
          <w:sz w:val="24"/>
          <w:szCs w:val="24"/>
          <w:highlight w:val="none"/>
        </w:rPr>
        <w:t>目录</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_Toc10833 \h </w:instrText>
      </w:r>
      <w:r>
        <w:rPr>
          <w:rFonts w:hint="eastAsia" w:ascii="黑体" w:hAnsi="黑体" w:eastAsia="黑体" w:cs="黑体"/>
          <w:sz w:val="24"/>
          <w:szCs w:val="24"/>
        </w:rPr>
        <w:fldChar w:fldCharType="separate"/>
      </w:r>
      <w:r>
        <w:rPr>
          <w:rFonts w:hint="eastAsia" w:ascii="黑体" w:hAnsi="黑体" w:eastAsia="黑体" w:cs="黑体"/>
          <w:sz w:val="24"/>
          <w:szCs w:val="24"/>
        </w:rPr>
        <w:t>2</w:t>
      </w:r>
      <w:r>
        <w:rPr>
          <w:rFonts w:hint="eastAsia" w:ascii="黑体" w:hAnsi="黑体" w:eastAsia="黑体" w:cs="黑体"/>
          <w:sz w:val="24"/>
          <w:szCs w:val="24"/>
        </w:rPr>
        <w:fldChar w:fldCharType="end"/>
      </w:r>
      <w:r>
        <w:rPr>
          <w:rFonts w:hint="eastAsia" w:ascii="黑体" w:hAnsi="黑体" w:eastAsia="黑体" w:cs="黑体"/>
          <w:sz w:val="24"/>
          <w:szCs w:val="24"/>
          <w:highlight w:val="none"/>
        </w:rPr>
        <w:fldChar w:fldCharType="end"/>
      </w:r>
    </w:p>
    <w:p>
      <w:pPr>
        <w:pStyle w:val="9"/>
        <w:tabs>
          <w:tab w:val="right" w:leader="dot" w:pos="8306"/>
        </w:tabs>
        <w:spacing w:line="360" w:lineRule="auto"/>
        <w:rPr>
          <w:rFonts w:hint="eastAsia" w:ascii="黑体" w:hAnsi="黑体" w:eastAsia="黑体" w:cs="黑体"/>
          <w:sz w:val="24"/>
          <w:szCs w:val="24"/>
        </w:rPr>
      </w:pPr>
      <w:r>
        <w:rPr>
          <w:rFonts w:hint="eastAsia" w:ascii="黑体" w:hAnsi="黑体" w:eastAsia="黑体" w:cs="黑体"/>
          <w:sz w:val="24"/>
          <w:szCs w:val="24"/>
          <w:highlight w:val="none"/>
        </w:rPr>
        <w:fldChar w:fldCharType="begin"/>
      </w:r>
      <w:r>
        <w:rPr>
          <w:rFonts w:hint="eastAsia" w:ascii="黑体" w:hAnsi="黑体" w:eastAsia="黑体" w:cs="黑体"/>
          <w:sz w:val="24"/>
          <w:szCs w:val="24"/>
          <w:highlight w:val="none"/>
        </w:rPr>
        <w:instrText xml:space="preserve"> HYPERLINK \l _Toc11834 </w:instrText>
      </w:r>
      <w:r>
        <w:rPr>
          <w:rFonts w:hint="eastAsia" w:ascii="黑体" w:hAnsi="黑体" w:eastAsia="黑体" w:cs="黑体"/>
          <w:sz w:val="24"/>
          <w:szCs w:val="24"/>
          <w:highlight w:val="none"/>
        </w:rPr>
        <w:fldChar w:fldCharType="separate"/>
      </w:r>
      <w:r>
        <w:rPr>
          <w:rFonts w:hint="eastAsia" w:ascii="黑体" w:hAnsi="黑体" w:eastAsia="黑体" w:cs="黑体"/>
          <w:sz w:val="24"/>
          <w:szCs w:val="24"/>
          <w:highlight w:val="none"/>
        </w:rPr>
        <w:t>总 则</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_Toc11834 \h </w:instrText>
      </w:r>
      <w:r>
        <w:rPr>
          <w:rFonts w:hint="eastAsia" w:ascii="黑体" w:hAnsi="黑体" w:eastAsia="黑体" w:cs="黑体"/>
          <w:sz w:val="24"/>
          <w:szCs w:val="24"/>
        </w:rPr>
        <w:fldChar w:fldCharType="separate"/>
      </w:r>
      <w:r>
        <w:rPr>
          <w:rFonts w:hint="eastAsia" w:ascii="黑体" w:hAnsi="黑体" w:eastAsia="黑体" w:cs="黑体"/>
          <w:sz w:val="24"/>
          <w:szCs w:val="24"/>
        </w:rPr>
        <w:t>3</w:t>
      </w:r>
      <w:r>
        <w:rPr>
          <w:rFonts w:hint="eastAsia" w:ascii="黑体" w:hAnsi="黑体" w:eastAsia="黑体" w:cs="黑体"/>
          <w:sz w:val="24"/>
          <w:szCs w:val="24"/>
        </w:rPr>
        <w:fldChar w:fldCharType="end"/>
      </w:r>
      <w:r>
        <w:rPr>
          <w:rFonts w:hint="eastAsia" w:ascii="黑体" w:hAnsi="黑体" w:eastAsia="黑体" w:cs="黑体"/>
          <w:sz w:val="24"/>
          <w:szCs w:val="24"/>
          <w:highlight w:val="none"/>
        </w:rPr>
        <w:fldChar w:fldCharType="end"/>
      </w:r>
    </w:p>
    <w:p>
      <w:pPr>
        <w:pStyle w:val="9"/>
        <w:tabs>
          <w:tab w:val="right" w:leader="dot" w:pos="8306"/>
        </w:tabs>
        <w:spacing w:line="360" w:lineRule="auto"/>
        <w:rPr>
          <w:rFonts w:hint="eastAsia" w:ascii="黑体" w:hAnsi="黑体" w:eastAsia="黑体" w:cs="黑体"/>
          <w:sz w:val="24"/>
          <w:szCs w:val="24"/>
        </w:rPr>
      </w:pPr>
      <w:r>
        <w:rPr>
          <w:rFonts w:hint="eastAsia" w:ascii="黑体" w:hAnsi="黑体" w:eastAsia="黑体" w:cs="黑体"/>
          <w:sz w:val="24"/>
          <w:szCs w:val="24"/>
          <w:highlight w:val="none"/>
        </w:rPr>
        <w:fldChar w:fldCharType="begin"/>
      </w:r>
      <w:r>
        <w:rPr>
          <w:rFonts w:hint="eastAsia" w:ascii="黑体" w:hAnsi="黑体" w:eastAsia="黑体" w:cs="黑体"/>
          <w:sz w:val="24"/>
          <w:szCs w:val="24"/>
          <w:highlight w:val="none"/>
        </w:rPr>
        <w:instrText xml:space="preserve"> HYPERLINK \l _Toc28195 </w:instrText>
      </w:r>
      <w:r>
        <w:rPr>
          <w:rFonts w:hint="eastAsia" w:ascii="黑体" w:hAnsi="黑体" w:eastAsia="黑体" w:cs="黑体"/>
          <w:sz w:val="24"/>
          <w:szCs w:val="24"/>
          <w:highlight w:val="none"/>
        </w:rPr>
        <w:fldChar w:fldCharType="separate"/>
      </w:r>
      <w:r>
        <w:rPr>
          <w:rFonts w:hint="eastAsia" w:ascii="黑体" w:hAnsi="黑体" w:eastAsia="黑体" w:cs="黑体"/>
          <w:sz w:val="24"/>
          <w:szCs w:val="24"/>
          <w:highlight w:val="none"/>
        </w:rPr>
        <w:t>1  标的概况</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_Toc28195 \h </w:instrText>
      </w:r>
      <w:r>
        <w:rPr>
          <w:rFonts w:hint="eastAsia" w:ascii="黑体" w:hAnsi="黑体" w:eastAsia="黑体" w:cs="黑体"/>
          <w:sz w:val="24"/>
          <w:szCs w:val="24"/>
        </w:rPr>
        <w:fldChar w:fldCharType="separate"/>
      </w:r>
      <w:r>
        <w:rPr>
          <w:rFonts w:hint="eastAsia" w:ascii="黑体" w:hAnsi="黑体" w:eastAsia="黑体" w:cs="黑体"/>
          <w:sz w:val="24"/>
          <w:szCs w:val="24"/>
        </w:rPr>
        <w:t>4</w:t>
      </w:r>
      <w:r>
        <w:rPr>
          <w:rFonts w:hint="eastAsia" w:ascii="黑体" w:hAnsi="黑体" w:eastAsia="黑体" w:cs="黑体"/>
          <w:sz w:val="24"/>
          <w:szCs w:val="24"/>
        </w:rPr>
        <w:fldChar w:fldCharType="end"/>
      </w:r>
      <w:r>
        <w:rPr>
          <w:rFonts w:hint="eastAsia" w:ascii="黑体" w:hAnsi="黑体" w:eastAsia="黑体" w:cs="黑体"/>
          <w:sz w:val="24"/>
          <w:szCs w:val="24"/>
          <w:highlight w:val="none"/>
        </w:rPr>
        <w:fldChar w:fldCharType="end"/>
      </w:r>
    </w:p>
    <w:p>
      <w:pPr>
        <w:pStyle w:val="9"/>
        <w:tabs>
          <w:tab w:val="right" w:leader="dot" w:pos="8306"/>
        </w:tabs>
        <w:spacing w:line="360" w:lineRule="auto"/>
        <w:rPr>
          <w:rFonts w:hint="eastAsia" w:ascii="黑体" w:hAnsi="黑体" w:eastAsia="黑体" w:cs="黑体"/>
          <w:sz w:val="24"/>
          <w:szCs w:val="24"/>
        </w:rPr>
      </w:pPr>
      <w:r>
        <w:rPr>
          <w:rFonts w:hint="eastAsia" w:ascii="黑体" w:hAnsi="黑体" w:eastAsia="黑体" w:cs="黑体"/>
          <w:sz w:val="24"/>
          <w:szCs w:val="24"/>
          <w:highlight w:val="none"/>
        </w:rPr>
        <w:fldChar w:fldCharType="begin"/>
      </w:r>
      <w:r>
        <w:rPr>
          <w:rFonts w:hint="eastAsia" w:ascii="黑体" w:hAnsi="黑体" w:eastAsia="黑体" w:cs="黑体"/>
          <w:sz w:val="24"/>
          <w:szCs w:val="24"/>
          <w:highlight w:val="none"/>
        </w:rPr>
        <w:instrText xml:space="preserve"> HYPERLINK \l _Toc29882 </w:instrText>
      </w:r>
      <w:r>
        <w:rPr>
          <w:rFonts w:hint="eastAsia" w:ascii="黑体" w:hAnsi="黑体" w:eastAsia="黑体" w:cs="黑体"/>
          <w:sz w:val="24"/>
          <w:szCs w:val="24"/>
          <w:highlight w:val="none"/>
        </w:rPr>
        <w:fldChar w:fldCharType="separate"/>
      </w:r>
      <w:r>
        <w:rPr>
          <w:rFonts w:hint="eastAsia" w:ascii="黑体" w:hAnsi="黑体" w:eastAsia="黑体" w:cs="黑体"/>
          <w:sz w:val="24"/>
          <w:szCs w:val="24"/>
          <w:highlight w:val="none"/>
        </w:rPr>
        <w:t xml:space="preserve">2  </w:t>
      </w:r>
      <w:r>
        <w:rPr>
          <w:rFonts w:hint="eastAsia" w:ascii="黑体" w:hAnsi="黑体" w:eastAsia="黑体" w:cs="黑体"/>
          <w:sz w:val="24"/>
          <w:szCs w:val="24"/>
          <w:highlight w:val="none"/>
          <w:lang w:val="en-US"/>
        </w:rPr>
        <w:t>加工</w:t>
      </w:r>
      <w:r>
        <w:rPr>
          <w:rFonts w:hint="eastAsia" w:ascii="黑体" w:hAnsi="黑体" w:eastAsia="黑体" w:cs="黑体"/>
          <w:sz w:val="24"/>
          <w:szCs w:val="24"/>
          <w:highlight w:val="none"/>
        </w:rPr>
        <w:t>项目要求</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_Toc29882 \h </w:instrText>
      </w:r>
      <w:r>
        <w:rPr>
          <w:rFonts w:hint="eastAsia" w:ascii="黑体" w:hAnsi="黑体" w:eastAsia="黑体" w:cs="黑体"/>
          <w:sz w:val="24"/>
          <w:szCs w:val="24"/>
        </w:rPr>
        <w:fldChar w:fldCharType="separate"/>
      </w:r>
      <w:r>
        <w:rPr>
          <w:rFonts w:hint="eastAsia" w:ascii="黑体" w:hAnsi="黑体" w:eastAsia="黑体" w:cs="黑体"/>
          <w:sz w:val="24"/>
          <w:szCs w:val="24"/>
        </w:rPr>
        <w:t>4</w:t>
      </w:r>
      <w:r>
        <w:rPr>
          <w:rFonts w:hint="eastAsia" w:ascii="黑体" w:hAnsi="黑体" w:eastAsia="黑体" w:cs="黑体"/>
          <w:sz w:val="24"/>
          <w:szCs w:val="24"/>
        </w:rPr>
        <w:fldChar w:fldCharType="end"/>
      </w:r>
      <w:r>
        <w:rPr>
          <w:rFonts w:hint="eastAsia" w:ascii="黑体" w:hAnsi="黑体" w:eastAsia="黑体" w:cs="黑体"/>
          <w:sz w:val="24"/>
          <w:szCs w:val="24"/>
          <w:highlight w:val="none"/>
        </w:rPr>
        <w:fldChar w:fldCharType="end"/>
      </w:r>
    </w:p>
    <w:p>
      <w:pPr>
        <w:pStyle w:val="2"/>
        <w:tabs>
          <w:tab w:val="right" w:leader="dot" w:pos="8306"/>
          <w:tab w:val="clear" w:pos="8302"/>
        </w:tabs>
        <w:spacing w:line="360" w:lineRule="auto"/>
        <w:rPr>
          <w:rFonts w:hint="eastAsia" w:ascii="黑体" w:hAnsi="黑体" w:eastAsia="黑体" w:cs="黑体"/>
          <w:sz w:val="24"/>
          <w:szCs w:val="24"/>
        </w:rPr>
      </w:pPr>
      <w:r>
        <w:rPr>
          <w:rFonts w:hint="eastAsia" w:ascii="黑体" w:hAnsi="黑体" w:eastAsia="黑体" w:cs="黑体"/>
          <w:sz w:val="24"/>
          <w:szCs w:val="24"/>
          <w:highlight w:val="none"/>
        </w:rPr>
        <w:fldChar w:fldCharType="begin"/>
      </w:r>
      <w:r>
        <w:rPr>
          <w:rFonts w:hint="eastAsia" w:ascii="黑体" w:hAnsi="黑体" w:eastAsia="黑体" w:cs="黑体"/>
          <w:sz w:val="24"/>
          <w:szCs w:val="24"/>
          <w:highlight w:val="none"/>
        </w:rPr>
        <w:instrText xml:space="preserve"> HYPERLINK \l _Toc4805 </w:instrText>
      </w:r>
      <w:r>
        <w:rPr>
          <w:rFonts w:hint="eastAsia" w:ascii="黑体" w:hAnsi="黑体" w:eastAsia="黑体" w:cs="黑体"/>
          <w:sz w:val="24"/>
          <w:szCs w:val="24"/>
          <w:highlight w:val="none"/>
        </w:rPr>
        <w:fldChar w:fldCharType="separate"/>
      </w:r>
      <w:r>
        <w:rPr>
          <w:rFonts w:hint="eastAsia" w:ascii="黑体" w:hAnsi="黑体" w:eastAsia="黑体" w:cs="黑体"/>
          <w:bCs/>
          <w:sz w:val="21"/>
          <w:szCs w:val="21"/>
          <w:highlight w:val="none"/>
        </w:rPr>
        <w:t>2.1 项目及标准</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_Toc4805 \h </w:instrText>
      </w:r>
      <w:r>
        <w:rPr>
          <w:rFonts w:hint="eastAsia" w:ascii="黑体" w:hAnsi="黑体" w:eastAsia="黑体" w:cs="黑体"/>
          <w:sz w:val="24"/>
          <w:szCs w:val="24"/>
        </w:rPr>
        <w:fldChar w:fldCharType="separate"/>
      </w:r>
      <w:r>
        <w:rPr>
          <w:rFonts w:hint="eastAsia" w:ascii="黑体" w:hAnsi="黑体" w:eastAsia="黑体" w:cs="黑体"/>
          <w:sz w:val="24"/>
          <w:szCs w:val="24"/>
        </w:rPr>
        <w:t>4</w:t>
      </w:r>
      <w:r>
        <w:rPr>
          <w:rFonts w:hint="eastAsia" w:ascii="黑体" w:hAnsi="黑体" w:eastAsia="黑体" w:cs="黑体"/>
          <w:sz w:val="24"/>
          <w:szCs w:val="24"/>
        </w:rPr>
        <w:fldChar w:fldCharType="end"/>
      </w:r>
      <w:r>
        <w:rPr>
          <w:rFonts w:hint="eastAsia" w:ascii="黑体" w:hAnsi="黑体" w:eastAsia="黑体" w:cs="黑体"/>
          <w:sz w:val="24"/>
          <w:szCs w:val="24"/>
          <w:highlight w:val="none"/>
        </w:rPr>
        <w:fldChar w:fldCharType="end"/>
      </w:r>
    </w:p>
    <w:p>
      <w:pPr>
        <w:pStyle w:val="2"/>
        <w:tabs>
          <w:tab w:val="right" w:leader="dot" w:pos="8306"/>
          <w:tab w:val="clear" w:pos="8302"/>
        </w:tabs>
        <w:spacing w:line="360" w:lineRule="auto"/>
        <w:rPr>
          <w:rFonts w:hint="eastAsia" w:ascii="黑体" w:hAnsi="黑体" w:eastAsia="黑体" w:cs="黑体"/>
          <w:sz w:val="24"/>
          <w:szCs w:val="24"/>
        </w:rPr>
      </w:pPr>
      <w:r>
        <w:rPr>
          <w:rFonts w:hint="eastAsia" w:ascii="黑体" w:hAnsi="黑体" w:eastAsia="黑体" w:cs="黑体"/>
          <w:sz w:val="24"/>
          <w:szCs w:val="24"/>
          <w:highlight w:val="none"/>
        </w:rPr>
        <w:fldChar w:fldCharType="begin"/>
      </w:r>
      <w:r>
        <w:rPr>
          <w:rFonts w:hint="eastAsia" w:ascii="黑体" w:hAnsi="黑体" w:eastAsia="黑体" w:cs="黑体"/>
          <w:sz w:val="24"/>
          <w:szCs w:val="24"/>
          <w:highlight w:val="none"/>
        </w:rPr>
        <w:instrText xml:space="preserve"> HYPERLINK \l _Toc4719 </w:instrText>
      </w:r>
      <w:r>
        <w:rPr>
          <w:rFonts w:hint="eastAsia" w:ascii="黑体" w:hAnsi="黑体" w:eastAsia="黑体" w:cs="黑体"/>
          <w:sz w:val="24"/>
          <w:szCs w:val="24"/>
          <w:highlight w:val="none"/>
        </w:rPr>
        <w:fldChar w:fldCharType="separate"/>
      </w:r>
      <w:r>
        <w:rPr>
          <w:rFonts w:hint="eastAsia" w:ascii="黑体" w:hAnsi="黑体" w:eastAsia="黑体" w:cs="黑体"/>
          <w:bCs/>
          <w:sz w:val="21"/>
          <w:szCs w:val="21"/>
          <w:highlight w:val="none"/>
        </w:rPr>
        <w:t>2.2 运输方式</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_Toc4719 \h </w:instrText>
      </w:r>
      <w:r>
        <w:rPr>
          <w:rFonts w:hint="eastAsia" w:ascii="黑体" w:hAnsi="黑体" w:eastAsia="黑体" w:cs="黑体"/>
          <w:sz w:val="24"/>
          <w:szCs w:val="24"/>
        </w:rPr>
        <w:fldChar w:fldCharType="separate"/>
      </w:r>
      <w:r>
        <w:rPr>
          <w:rFonts w:hint="eastAsia" w:ascii="黑体" w:hAnsi="黑体" w:eastAsia="黑体" w:cs="黑体"/>
          <w:sz w:val="24"/>
          <w:szCs w:val="24"/>
        </w:rPr>
        <w:t>4</w:t>
      </w:r>
      <w:r>
        <w:rPr>
          <w:rFonts w:hint="eastAsia" w:ascii="黑体" w:hAnsi="黑体" w:eastAsia="黑体" w:cs="黑体"/>
          <w:sz w:val="24"/>
          <w:szCs w:val="24"/>
        </w:rPr>
        <w:fldChar w:fldCharType="end"/>
      </w:r>
      <w:r>
        <w:rPr>
          <w:rFonts w:hint="eastAsia" w:ascii="黑体" w:hAnsi="黑体" w:eastAsia="黑体" w:cs="黑体"/>
          <w:sz w:val="24"/>
          <w:szCs w:val="24"/>
          <w:highlight w:val="none"/>
        </w:rPr>
        <w:fldChar w:fldCharType="end"/>
      </w:r>
    </w:p>
    <w:p>
      <w:pPr>
        <w:pStyle w:val="9"/>
        <w:tabs>
          <w:tab w:val="right" w:leader="dot" w:pos="8306"/>
        </w:tabs>
        <w:spacing w:line="360" w:lineRule="auto"/>
        <w:rPr>
          <w:rFonts w:hint="eastAsia" w:ascii="黑体" w:hAnsi="黑体" w:eastAsia="黑体" w:cs="黑体"/>
          <w:sz w:val="24"/>
          <w:szCs w:val="24"/>
        </w:rPr>
      </w:pPr>
      <w:r>
        <w:rPr>
          <w:rFonts w:hint="eastAsia" w:ascii="黑体" w:hAnsi="黑体" w:eastAsia="黑体" w:cs="黑体"/>
          <w:sz w:val="24"/>
          <w:szCs w:val="24"/>
          <w:highlight w:val="none"/>
        </w:rPr>
        <w:fldChar w:fldCharType="begin"/>
      </w:r>
      <w:r>
        <w:rPr>
          <w:rFonts w:hint="eastAsia" w:ascii="黑体" w:hAnsi="黑体" w:eastAsia="黑体" w:cs="黑体"/>
          <w:sz w:val="24"/>
          <w:szCs w:val="24"/>
          <w:highlight w:val="none"/>
        </w:rPr>
        <w:instrText xml:space="preserve"> HYPERLINK \l _Toc13824 </w:instrText>
      </w:r>
      <w:r>
        <w:rPr>
          <w:rFonts w:hint="eastAsia" w:ascii="黑体" w:hAnsi="黑体" w:eastAsia="黑体" w:cs="黑体"/>
          <w:sz w:val="24"/>
          <w:szCs w:val="24"/>
          <w:highlight w:val="none"/>
        </w:rPr>
        <w:fldChar w:fldCharType="separate"/>
      </w:r>
      <w:r>
        <w:rPr>
          <w:rFonts w:hint="eastAsia" w:ascii="黑体" w:hAnsi="黑体" w:eastAsia="黑体" w:cs="黑体"/>
          <w:sz w:val="24"/>
          <w:szCs w:val="24"/>
          <w:highlight w:val="none"/>
        </w:rPr>
        <w:t>3  技术服务的要求</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_Toc13824 \h </w:instrText>
      </w:r>
      <w:r>
        <w:rPr>
          <w:rFonts w:hint="eastAsia" w:ascii="黑体" w:hAnsi="黑体" w:eastAsia="黑体" w:cs="黑体"/>
          <w:sz w:val="24"/>
          <w:szCs w:val="24"/>
        </w:rPr>
        <w:fldChar w:fldCharType="separate"/>
      </w:r>
      <w:r>
        <w:rPr>
          <w:rFonts w:hint="eastAsia" w:ascii="黑体" w:hAnsi="黑体" w:eastAsia="黑体" w:cs="黑体"/>
          <w:sz w:val="24"/>
          <w:szCs w:val="24"/>
        </w:rPr>
        <w:t>5</w:t>
      </w:r>
      <w:r>
        <w:rPr>
          <w:rFonts w:hint="eastAsia" w:ascii="黑体" w:hAnsi="黑体" w:eastAsia="黑体" w:cs="黑体"/>
          <w:sz w:val="24"/>
          <w:szCs w:val="24"/>
        </w:rPr>
        <w:fldChar w:fldCharType="end"/>
      </w:r>
      <w:r>
        <w:rPr>
          <w:rFonts w:hint="eastAsia" w:ascii="黑体" w:hAnsi="黑体" w:eastAsia="黑体" w:cs="黑体"/>
          <w:sz w:val="24"/>
          <w:szCs w:val="24"/>
          <w:highlight w:val="none"/>
        </w:rPr>
        <w:fldChar w:fldCharType="end"/>
      </w:r>
    </w:p>
    <w:p>
      <w:pPr>
        <w:pStyle w:val="2"/>
        <w:tabs>
          <w:tab w:val="right" w:leader="dot" w:pos="8306"/>
          <w:tab w:val="clear" w:pos="8302"/>
        </w:tabs>
        <w:spacing w:line="360" w:lineRule="auto"/>
        <w:rPr>
          <w:rFonts w:hint="eastAsia" w:ascii="黑体" w:hAnsi="黑体" w:eastAsia="黑体" w:cs="黑体"/>
          <w:sz w:val="24"/>
          <w:szCs w:val="24"/>
        </w:rPr>
      </w:pPr>
      <w:r>
        <w:rPr>
          <w:rFonts w:hint="eastAsia" w:ascii="黑体" w:hAnsi="黑体" w:eastAsia="黑体" w:cs="黑体"/>
          <w:sz w:val="24"/>
          <w:szCs w:val="24"/>
          <w:highlight w:val="none"/>
        </w:rPr>
        <w:fldChar w:fldCharType="begin"/>
      </w:r>
      <w:r>
        <w:rPr>
          <w:rFonts w:hint="eastAsia" w:ascii="黑体" w:hAnsi="黑体" w:eastAsia="黑体" w:cs="黑体"/>
          <w:sz w:val="24"/>
          <w:szCs w:val="24"/>
          <w:highlight w:val="none"/>
        </w:rPr>
        <w:instrText xml:space="preserve"> HYPERLINK \l _Toc5074 </w:instrText>
      </w:r>
      <w:r>
        <w:rPr>
          <w:rFonts w:hint="eastAsia" w:ascii="黑体" w:hAnsi="黑体" w:eastAsia="黑体" w:cs="黑体"/>
          <w:sz w:val="24"/>
          <w:szCs w:val="24"/>
          <w:highlight w:val="none"/>
        </w:rPr>
        <w:fldChar w:fldCharType="separate"/>
      </w:r>
      <w:r>
        <w:rPr>
          <w:rFonts w:hint="eastAsia" w:ascii="黑体" w:hAnsi="黑体" w:eastAsia="黑体" w:cs="黑体"/>
          <w:bCs/>
          <w:sz w:val="21"/>
          <w:szCs w:val="21"/>
          <w:highlight w:val="none"/>
        </w:rPr>
        <w:t>3.1 资质要求</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_Toc5074 \h </w:instrText>
      </w:r>
      <w:r>
        <w:rPr>
          <w:rFonts w:hint="eastAsia" w:ascii="黑体" w:hAnsi="黑体" w:eastAsia="黑体" w:cs="黑体"/>
          <w:sz w:val="24"/>
          <w:szCs w:val="24"/>
        </w:rPr>
        <w:fldChar w:fldCharType="separate"/>
      </w:r>
      <w:r>
        <w:rPr>
          <w:rFonts w:hint="eastAsia" w:ascii="黑体" w:hAnsi="黑体" w:eastAsia="黑体" w:cs="黑体"/>
          <w:sz w:val="24"/>
          <w:szCs w:val="24"/>
        </w:rPr>
        <w:t>5</w:t>
      </w:r>
      <w:r>
        <w:rPr>
          <w:rFonts w:hint="eastAsia" w:ascii="黑体" w:hAnsi="黑体" w:eastAsia="黑体" w:cs="黑体"/>
          <w:sz w:val="24"/>
          <w:szCs w:val="24"/>
        </w:rPr>
        <w:fldChar w:fldCharType="end"/>
      </w:r>
      <w:r>
        <w:rPr>
          <w:rFonts w:hint="eastAsia" w:ascii="黑体" w:hAnsi="黑体" w:eastAsia="黑体" w:cs="黑体"/>
          <w:sz w:val="24"/>
          <w:szCs w:val="24"/>
          <w:highlight w:val="none"/>
        </w:rPr>
        <w:fldChar w:fldCharType="end"/>
      </w:r>
    </w:p>
    <w:p>
      <w:pPr>
        <w:pStyle w:val="2"/>
        <w:tabs>
          <w:tab w:val="right" w:leader="dot" w:pos="8306"/>
          <w:tab w:val="clear" w:pos="8302"/>
        </w:tabs>
        <w:spacing w:line="360" w:lineRule="auto"/>
        <w:rPr>
          <w:rFonts w:hint="eastAsia" w:ascii="黑体" w:hAnsi="黑体" w:eastAsia="黑体" w:cs="黑体"/>
          <w:sz w:val="24"/>
          <w:szCs w:val="24"/>
        </w:rPr>
      </w:pPr>
      <w:r>
        <w:rPr>
          <w:rFonts w:hint="eastAsia" w:ascii="黑体" w:hAnsi="黑体" w:eastAsia="黑体" w:cs="黑体"/>
          <w:sz w:val="24"/>
          <w:szCs w:val="24"/>
          <w:highlight w:val="none"/>
        </w:rPr>
        <w:fldChar w:fldCharType="begin"/>
      </w:r>
      <w:r>
        <w:rPr>
          <w:rFonts w:hint="eastAsia" w:ascii="黑体" w:hAnsi="黑体" w:eastAsia="黑体" w:cs="黑体"/>
          <w:sz w:val="24"/>
          <w:szCs w:val="24"/>
          <w:highlight w:val="none"/>
        </w:rPr>
        <w:instrText xml:space="preserve"> HYPERLINK \l _Toc20539 </w:instrText>
      </w:r>
      <w:r>
        <w:rPr>
          <w:rFonts w:hint="eastAsia" w:ascii="黑体" w:hAnsi="黑体" w:eastAsia="黑体" w:cs="黑体"/>
          <w:sz w:val="24"/>
          <w:szCs w:val="24"/>
          <w:highlight w:val="none"/>
        </w:rPr>
        <w:fldChar w:fldCharType="separate"/>
      </w:r>
      <w:r>
        <w:rPr>
          <w:rFonts w:hint="eastAsia" w:ascii="黑体" w:hAnsi="黑体" w:eastAsia="黑体" w:cs="黑体"/>
          <w:bCs/>
          <w:sz w:val="21"/>
          <w:szCs w:val="21"/>
          <w:highlight w:val="none"/>
        </w:rPr>
        <w:t>3.2 人员、设备及场地要求</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_Toc20539 \h </w:instrText>
      </w:r>
      <w:r>
        <w:rPr>
          <w:rFonts w:hint="eastAsia" w:ascii="黑体" w:hAnsi="黑体" w:eastAsia="黑体" w:cs="黑体"/>
          <w:sz w:val="24"/>
          <w:szCs w:val="24"/>
        </w:rPr>
        <w:fldChar w:fldCharType="separate"/>
      </w:r>
      <w:r>
        <w:rPr>
          <w:rFonts w:hint="eastAsia" w:ascii="黑体" w:hAnsi="黑体" w:eastAsia="黑体" w:cs="黑体"/>
          <w:sz w:val="24"/>
          <w:szCs w:val="24"/>
        </w:rPr>
        <w:t>5</w:t>
      </w:r>
      <w:r>
        <w:rPr>
          <w:rFonts w:hint="eastAsia" w:ascii="黑体" w:hAnsi="黑体" w:eastAsia="黑体" w:cs="黑体"/>
          <w:sz w:val="24"/>
          <w:szCs w:val="24"/>
        </w:rPr>
        <w:fldChar w:fldCharType="end"/>
      </w:r>
      <w:r>
        <w:rPr>
          <w:rFonts w:hint="eastAsia" w:ascii="黑体" w:hAnsi="黑体" w:eastAsia="黑体" w:cs="黑体"/>
          <w:sz w:val="24"/>
          <w:szCs w:val="24"/>
          <w:highlight w:val="none"/>
        </w:rPr>
        <w:fldChar w:fldCharType="end"/>
      </w:r>
    </w:p>
    <w:p>
      <w:pPr>
        <w:pStyle w:val="2"/>
        <w:tabs>
          <w:tab w:val="right" w:leader="dot" w:pos="8306"/>
          <w:tab w:val="clear" w:pos="8302"/>
        </w:tabs>
        <w:spacing w:line="360" w:lineRule="auto"/>
        <w:rPr>
          <w:rFonts w:hint="eastAsia" w:ascii="黑体" w:hAnsi="黑体" w:eastAsia="黑体" w:cs="黑体"/>
          <w:sz w:val="24"/>
          <w:szCs w:val="24"/>
        </w:rPr>
      </w:pPr>
      <w:r>
        <w:rPr>
          <w:rFonts w:hint="eastAsia" w:ascii="黑体" w:hAnsi="黑体" w:eastAsia="黑体" w:cs="黑体"/>
          <w:sz w:val="24"/>
          <w:szCs w:val="24"/>
          <w:highlight w:val="none"/>
        </w:rPr>
        <w:fldChar w:fldCharType="begin"/>
      </w:r>
      <w:r>
        <w:rPr>
          <w:rFonts w:hint="eastAsia" w:ascii="黑体" w:hAnsi="黑体" w:eastAsia="黑体" w:cs="黑体"/>
          <w:sz w:val="24"/>
          <w:szCs w:val="24"/>
          <w:highlight w:val="none"/>
        </w:rPr>
        <w:instrText xml:space="preserve"> HYPERLINK \l _Toc19216 </w:instrText>
      </w:r>
      <w:r>
        <w:rPr>
          <w:rFonts w:hint="eastAsia" w:ascii="黑体" w:hAnsi="黑体" w:eastAsia="黑体" w:cs="黑体"/>
          <w:sz w:val="24"/>
          <w:szCs w:val="24"/>
          <w:highlight w:val="none"/>
        </w:rPr>
        <w:fldChar w:fldCharType="separate"/>
      </w:r>
      <w:r>
        <w:rPr>
          <w:rFonts w:hint="eastAsia" w:ascii="黑体" w:hAnsi="黑体" w:eastAsia="黑体" w:cs="黑体"/>
          <w:bCs/>
          <w:sz w:val="21"/>
          <w:szCs w:val="21"/>
          <w:highlight w:val="none"/>
        </w:rPr>
        <w:t>3.3 转包及分包要求</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_Toc19216 \h </w:instrText>
      </w:r>
      <w:r>
        <w:rPr>
          <w:rFonts w:hint="eastAsia" w:ascii="黑体" w:hAnsi="黑体" w:eastAsia="黑体" w:cs="黑体"/>
          <w:sz w:val="24"/>
          <w:szCs w:val="24"/>
        </w:rPr>
        <w:fldChar w:fldCharType="separate"/>
      </w:r>
      <w:r>
        <w:rPr>
          <w:rFonts w:hint="eastAsia" w:ascii="黑体" w:hAnsi="黑体" w:eastAsia="黑体" w:cs="黑体"/>
          <w:sz w:val="24"/>
          <w:szCs w:val="24"/>
        </w:rPr>
        <w:t>5</w:t>
      </w:r>
      <w:r>
        <w:rPr>
          <w:rFonts w:hint="eastAsia" w:ascii="黑体" w:hAnsi="黑体" w:eastAsia="黑体" w:cs="黑体"/>
          <w:sz w:val="24"/>
          <w:szCs w:val="24"/>
        </w:rPr>
        <w:fldChar w:fldCharType="end"/>
      </w:r>
      <w:r>
        <w:rPr>
          <w:rFonts w:hint="eastAsia" w:ascii="黑体" w:hAnsi="黑体" w:eastAsia="黑体" w:cs="黑体"/>
          <w:sz w:val="24"/>
          <w:szCs w:val="24"/>
          <w:highlight w:val="none"/>
        </w:rPr>
        <w:fldChar w:fldCharType="end"/>
      </w:r>
    </w:p>
    <w:p>
      <w:pPr>
        <w:pStyle w:val="2"/>
        <w:tabs>
          <w:tab w:val="right" w:leader="dot" w:pos="8306"/>
          <w:tab w:val="clear" w:pos="8302"/>
        </w:tabs>
        <w:spacing w:line="360" w:lineRule="auto"/>
        <w:rPr>
          <w:rFonts w:hint="eastAsia" w:ascii="黑体" w:hAnsi="黑体" w:eastAsia="黑体" w:cs="黑体"/>
          <w:sz w:val="24"/>
          <w:szCs w:val="24"/>
        </w:rPr>
      </w:pPr>
      <w:r>
        <w:rPr>
          <w:rFonts w:hint="eastAsia" w:ascii="黑体" w:hAnsi="黑体" w:eastAsia="黑体" w:cs="黑体"/>
          <w:sz w:val="24"/>
          <w:szCs w:val="24"/>
          <w:highlight w:val="none"/>
        </w:rPr>
        <w:fldChar w:fldCharType="begin"/>
      </w:r>
      <w:r>
        <w:rPr>
          <w:rFonts w:hint="eastAsia" w:ascii="黑体" w:hAnsi="黑体" w:eastAsia="黑体" w:cs="黑体"/>
          <w:sz w:val="24"/>
          <w:szCs w:val="24"/>
          <w:highlight w:val="none"/>
        </w:rPr>
        <w:instrText xml:space="preserve"> HYPERLINK \l _Toc30039 </w:instrText>
      </w:r>
      <w:r>
        <w:rPr>
          <w:rFonts w:hint="eastAsia" w:ascii="黑体" w:hAnsi="黑体" w:eastAsia="黑体" w:cs="黑体"/>
          <w:sz w:val="24"/>
          <w:szCs w:val="24"/>
          <w:highlight w:val="none"/>
        </w:rPr>
        <w:fldChar w:fldCharType="separate"/>
      </w:r>
      <w:r>
        <w:rPr>
          <w:rFonts w:hint="eastAsia" w:ascii="黑体" w:hAnsi="黑体" w:eastAsia="黑体" w:cs="黑体"/>
          <w:bCs/>
          <w:sz w:val="21"/>
          <w:szCs w:val="21"/>
          <w:highlight w:val="none"/>
        </w:rPr>
        <w:t>3.4 信息保密要求</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_Toc30039 \h </w:instrText>
      </w:r>
      <w:r>
        <w:rPr>
          <w:rFonts w:hint="eastAsia" w:ascii="黑体" w:hAnsi="黑体" w:eastAsia="黑体" w:cs="黑体"/>
          <w:sz w:val="24"/>
          <w:szCs w:val="24"/>
        </w:rPr>
        <w:fldChar w:fldCharType="separate"/>
      </w:r>
      <w:r>
        <w:rPr>
          <w:rFonts w:hint="eastAsia" w:ascii="黑体" w:hAnsi="黑体" w:eastAsia="黑体" w:cs="黑体"/>
          <w:sz w:val="24"/>
          <w:szCs w:val="24"/>
        </w:rPr>
        <w:t>5</w:t>
      </w:r>
      <w:r>
        <w:rPr>
          <w:rFonts w:hint="eastAsia" w:ascii="黑体" w:hAnsi="黑体" w:eastAsia="黑体" w:cs="黑体"/>
          <w:sz w:val="24"/>
          <w:szCs w:val="24"/>
        </w:rPr>
        <w:fldChar w:fldCharType="end"/>
      </w:r>
      <w:r>
        <w:rPr>
          <w:rFonts w:hint="eastAsia" w:ascii="黑体" w:hAnsi="黑体" w:eastAsia="黑体" w:cs="黑体"/>
          <w:sz w:val="24"/>
          <w:szCs w:val="24"/>
          <w:highlight w:val="none"/>
        </w:rPr>
        <w:fldChar w:fldCharType="end"/>
      </w:r>
    </w:p>
    <w:p>
      <w:pPr>
        <w:pStyle w:val="2"/>
        <w:tabs>
          <w:tab w:val="right" w:leader="dot" w:pos="8306"/>
          <w:tab w:val="clear" w:pos="8302"/>
        </w:tabs>
        <w:spacing w:line="360" w:lineRule="auto"/>
        <w:rPr>
          <w:rFonts w:hint="eastAsia" w:ascii="黑体" w:hAnsi="黑体" w:eastAsia="黑体" w:cs="黑体"/>
          <w:sz w:val="24"/>
          <w:szCs w:val="24"/>
        </w:rPr>
      </w:pPr>
      <w:r>
        <w:rPr>
          <w:rFonts w:hint="eastAsia" w:ascii="黑体" w:hAnsi="黑体" w:eastAsia="黑体" w:cs="黑体"/>
          <w:sz w:val="24"/>
          <w:szCs w:val="24"/>
          <w:highlight w:val="none"/>
        </w:rPr>
        <w:fldChar w:fldCharType="begin"/>
      </w:r>
      <w:r>
        <w:rPr>
          <w:rFonts w:hint="eastAsia" w:ascii="黑体" w:hAnsi="黑体" w:eastAsia="黑体" w:cs="黑体"/>
          <w:sz w:val="24"/>
          <w:szCs w:val="24"/>
          <w:highlight w:val="none"/>
        </w:rPr>
        <w:instrText xml:space="preserve"> HYPERLINK \l _Toc25952 </w:instrText>
      </w:r>
      <w:r>
        <w:rPr>
          <w:rFonts w:hint="eastAsia" w:ascii="黑体" w:hAnsi="黑体" w:eastAsia="黑体" w:cs="黑体"/>
          <w:sz w:val="24"/>
          <w:szCs w:val="24"/>
          <w:highlight w:val="none"/>
        </w:rPr>
        <w:fldChar w:fldCharType="separate"/>
      </w:r>
      <w:r>
        <w:rPr>
          <w:rFonts w:hint="eastAsia" w:ascii="黑体" w:hAnsi="黑体" w:eastAsia="黑体" w:cs="黑体"/>
          <w:bCs/>
          <w:sz w:val="21"/>
          <w:szCs w:val="21"/>
          <w:highlight w:val="none"/>
        </w:rPr>
        <w:t>3.5 其他要求</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_Toc25952 \h </w:instrText>
      </w:r>
      <w:r>
        <w:rPr>
          <w:rFonts w:hint="eastAsia" w:ascii="黑体" w:hAnsi="黑体" w:eastAsia="黑体" w:cs="黑体"/>
          <w:sz w:val="24"/>
          <w:szCs w:val="24"/>
        </w:rPr>
        <w:fldChar w:fldCharType="separate"/>
      </w:r>
      <w:r>
        <w:rPr>
          <w:rFonts w:hint="eastAsia" w:ascii="黑体" w:hAnsi="黑体" w:eastAsia="黑体" w:cs="黑体"/>
          <w:sz w:val="24"/>
          <w:szCs w:val="24"/>
        </w:rPr>
        <w:t>5</w:t>
      </w:r>
      <w:r>
        <w:rPr>
          <w:rFonts w:hint="eastAsia" w:ascii="黑体" w:hAnsi="黑体" w:eastAsia="黑体" w:cs="黑体"/>
          <w:sz w:val="24"/>
          <w:szCs w:val="24"/>
        </w:rPr>
        <w:fldChar w:fldCharType="end"/>
      </w:r>
      <w:r>
        <w:rPr>
          <w:rFonts w:hint="eastAsia" w:ascii="黑体" w:hAnsi="黑体" w:eastAsia="黑体" w:cs="黑体"/>
          <w:sz w:val="24"/>
          <w:szCs w:val="24"/>
          <w:highlight w:val="none"/>
        </w:rPr>
        <w:fldChar w:fldCharType="end"/>
      </w:r>
    </w:p>
    <w:p>
      <w:pPr>
        <w:pStyle w:val="2"/>
        <w:tabs>
          <w:tab w:val="right" w:leader="dot" w:pos="8306"/>
          <w:tab w:val="clear" w:pos="8302"/>
        </w:tabs>
        <w:spacing w:line="360" w:lineRule="auto"/>
        <w:rPr>
          <w:rFonts w:hint="eastAsia" w:ascii="黑体" w:hAnsi="黑体" w:eastAsia="黑体" w:cs="黑体"/>
          <w:sz w:val="24"/>
          <w:szCs w:val="24"/>
        </w:rPr>
      </w:pPr>
      <w:r>
        <w:rPr>
          <w:rFonts w:hint="eastAsia" w:ascii="黑体" w:hAnsi="黑体" w:eastAsia="黑体" w:cs="黑体"/>
          <w:sz w:val="24"/>
          <w:szCs w:val="24"/>
          <w:highlight w:val="none"/>
        </w:rPr>
        <w:fldChar w:fldCharType="begin"/>
      </w:r>
      <w:r>
        <w:rPr>
          <w:rFonts w:hint="eastAsia" w:ascii="黑体" w:hAnsi="黑体" w:eastAsia="黑体" w:cs="黑体"/>
          <w:sz w:val="24"/>
          <w:szCs w:val="24"/>
          <w:highlight w:val="none"/>
        </w:rPr>
        <w:instrText xml:space="preserve"> HYPERLINK \l _Toc19228 </w:instrText>
      </w:r>
      <w:r>
        <w:rPr>
          <w:rFonts w:hint="eastAsia" w:ascii="黑体" w:hAnsi="黑体" w:eastAsia="黑体" w:cs="黑体"/>
          <w:sz w:val="24"/>
          <w:szCs w:val="24"/>
          <w:highlight w:val="none"/>
        </w:rPr>
        <w:fldChar w:fldCharType="separate"/>
      </w:r>
      <w:r>
        <w:rPr>
          <w:rFonts w:hint="eastAsia" w:ascii="黑体" w:hAnsi="黑体" w:eastAsia="黑体" w:cs="黑体"/>
          <w:bCs/>
          <w:sz w:val="21"/>
          <w:szCs w:val="21"/>
          <w:highlight w:val="none"/>
          <w:lang w:val="en-US" w:eastAsia="zh-CN"/>
        </w:rPr>
        <w:t>3.5.1知识产权事项要求</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_Toc19228 \h </w:instrText>
      </w:r>
      <w:r>
        <w:rPr>
          <w:rFonts w:hint="eastAsia" w:ascii="黑体" w:hAnsi="黑体" w:eastAsia="黑体" w:cs="黑体"/>
          <w:sz w:val="24"/>
          <w:szCs w:val="24"/>
        </w:rPr>
        <w:fldChar w:fldCharType="separate"/>
      </w:r>
      <w:r>
        <w:rPr>
          <w:rFonts w:hint="eastAsia" w:ascii="黑体" w:hAnsi="黑体" w:eastAsia="黑体" w:cs="黑体"/>
          <w:sz w:val="24"/>
          <w:szCs w:val="24"/>
        </w:rPr>
        <w:t>5</w:t>
      </w:r>
      <w:r>
        <w:rPr>
          <w:rFonts w:hint="eastAsia" w:ascii="黑体" w:hAnsi="黑体" w:eastAsia="黑体" w:cs="黑体"/>
          <w:sz w:val="24"/>
          <w:szCs w:val="24"/>
        </w:rPr>
        <w:fldChar w:fldCharType="end"/>
      </w:r>
      <w:r>
        <w:rPr>
          <w:rFonts w:hint="eastAsia" w:ascii="黑体" w:hAnsi="黑体" w:eastAsia="黑体" w:cs="黑体"/>
          <w:sz w:val="24"/>
          <w:szCs w:val="24"/>
          <w:highlight w:val="none"/>
        </w:rPr>
        <w:fldChar w:fldCharType="end"/>
      </w:r>
    </w:p>
    <w:p>
      <w:pPr>
        <w:pStyle w:val="9"/>
        <w:tabs>
          <w:tab w:val="right" w:leader="dot" w:pos="8306"/>
        </w:tabs>
        <w:spacing w:line="360" w:lineRule="auto"/>
        <w:rPr>
          <w:rFonts w:hint="eastAsia" w:ascii="黑体" w:hAnsi="黑体" w:eastAsia="黑体" w:cs="黑体"/>
          <w:sz w:val="24"/>
          <w:szCs w:val="24"/>
        </w:rPr>
      </w:pPr>
      <w:r>
        <w:rPr>
          <w:rFonts w:hint="eastAsia" w:ascii="黑体" w:hAnsi="黑体" w:eastAsia="黑体" w:cs="黑体"/>
          <w:sz w:val="24"/>
          <w:szCs w:val="24"/>
          <w:highlight w:val="none"/>
        </w:rPr>
        <w:fldChar w:fldCharType="begin"/>
      </w:r>
      <w:r>
        <w:rPr>
          <w:rFonts w:hint="eastAsia" w:ascii="黑体" w:hAnsi="黑体" w:eastAsia="黑体" w:cs="黑体"/>
          <w:sz w:val="24"/>
          <w:szCs w:val="24"/>
          <w:highlight w:val="none"/>
        </w:rPr>
        <w:instrText xml:space="preserve"> HYPERLINK \l _Toc2887 </w:instrText>
      </w:r>
      <w:r>
        <w:rPr>
          <w:rFonts w:hint="eastAsia" w:ascii="黑体" w:hAnsi="黑体" w:eastAsia="黑体" w:cs="黑体"/>
          <w:sz w:val="24"/>
          <w:szCs w:val="24"/>
          <w:highlight w:val="none"/>
        </w:rPr>
        <w:fldChar w:fldCharType="separate"/>
      </w:r>
      <w:r>
        <w:rPr>
          <w:rFonts w:hint="eastAsia" w:ascii="黑体" w:hAnsi="黑体" w:eastAsia="黑体" w:cs="黑体"/>
          <w:sz w:val="24"/>
          <w:szCs w:val="24"/>
          <w:highlight w:val="none"/>
        </w:rPr>
        <w:t>4  时间进度要求</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_Toc2887 \h </w:instrText>
      </w:r>
      <w:r>
        <w:rPr>
          <w:rFonts w:hint="eastAsia" w:ascii="黑体" w:hAnsi="黑体" w:eastAsia="黑体" w:cs="黑体"/>
          <w:sz w:val="24"/>
          <w:szCs w:val="24"/>
        </w:rPr>
        <w:fldChar w:fldCharType="separate"/>
      </w:r>
      <w:r>
        <w:rPr>
          <w:rFonts w:hint="eastAsia" w:ascii="黑体" w:hAnsi="黑体" w:eastAsia="黑体" w:cs="黑体"/>
          <w:sz w:val="24"/>
          <w:szCs w:val="24"/>
        </w:rPr>
        <w:t>6</w:t>
      </w:r>
      <w:r>
        <w:rPr>
          <w:rFonts w:hint="eastAsia" w:ascii="黑体" w:hAnsi="黑体" w:eastAsia="黑体" w:cs="黑体"/>
          <w:sz w:val="24"/>
          <w:szCs w:val="24"/>
        </w:rPr>
        <w:fldChar w:fldCharType="end"/>
      </w:r>
      <w:r>
        <w:rPr>
          <w:rFonts w:hint="eastAsia" w:ascii="黑体" w:hAnsi="黑体" w:eastAsia="黑体" w:cs="黑体"/>
          <w:sz w:val="24"/>
          <w:szCs w:val="24"/>
          <w:highlight w:val="none"/>
        </w:rPr>
        <w:fldChar w:fldCharType="end"/>
      </w:r>
    </w:p>
    <w:p>
      <w:pPr>
        <w:pStyle w:val="9"/>
        <w:tabs>
          <w:tab w:val="right" w:leader="dot" w:pos="8306"/>
        </w:tabs>
        <w:spacing w:line="360" w:lineRule="auto"/>
        <w:rPr>
          <w:rFonts w:hint="eastAsia" w:ascii="黑体" w:hAnsi="黑体" w:eastAsia="黑体" w:cs="黑体"/>
          <w:sz w:val="24"/>
          <w:szCs w:val="24"/>
        </w:rPr>
      </w:pPr>
      <w:r>
        <w:rPr>
          <w:rFonts w:hint="eastAsia" w:ascii="黑体" w:hAnsi="黑体" w:eastAsia="黑体" w:cs="黑体"/>
          <w:sz w:val="24"/>
          <w:szCs w:val="24"/>
          <w:highlight w:val="none"/>
        </w:rPr>
        <w:fldChar w:fldCharType="begin"/>
      </w:r>
      <w:r>
        <w:rPr>
          <w:rFonts w:hint="eastAsia" w:ascii="黑体" w:hAnsi="黑体" w:eastAsia="黑体" w:cs="黑体"/>
          <w:sz w:val="24"/>
          <w:szCs w:val="24"/>
          <w:highlight w:val="none"/>
        </w:rPr>
        <w:instrText xml:space="preserve"> HYPERLINK \l _Toc109 </w:instrText>
      </w:r>
      <w:r>
        <w:rPr>
          <w:rFonts w:hint="eastAsia" w:ascii="黑体" w:hAnsi="黑体" w:eastAsia="黑体" w:cs="黑体"/>
          <w:sz w:val="24"/>
          <w:szCs w:val="24"/>
          <w:highlight w:val="none"/>
        </w:rPr>
        <w:fldChar w:fldCharType="separate"/>
      </w:r>
      <w:r>
        <w:rPr>
          <w:rFonts w:hint="eastAsia" w:ascii="黑体" w:hAnsi="黑体" w:eastAsia="黑体" w:cs="黑体"/>
          <w:sz w:val="24"/>
          <w:szCs w:val="24"/>
          <w:highlight w:val="none"/>
        </w:rPr>
        <w:t>5  交付与验收</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_Toc109 \h </w:instrText>
      </w:r>
      <w:r>
        <w:rPr>
          <w:rFonts w:hint="eastAsia" w:ascii="黑体" w:hAnsi="黑体" w:eastAsia="黑体" w:cs="黑体"/>
          <w:sz w:val="24"/>
          <w:szCs w:val="24"/>
        </w:rPr>
        <w:fldChar w:fldCharType="separate"/>
      </w:r>
      <w:r>
        <w:rPr>
          <w:rFonts w:hint="eastAsia" w:ascii="黑体" w:hAnsi="黑体" w:eastAsia="黑体" w:cs="黑体"/>
          <w:sz w:val="24"/>
          <w:szCs w:val="24"/>
        </w:rPr>
        <w:t>6</w:t>
      </w:r>
      <w:r>
        <w:rPr>
          <w:rFonts w:hint="eastAsia" w:ascii="黑体" w:hAnsi="黑体" w:eastAsia="黑体" w:cs="黑体"/>
          <w:sz w:val="24"/>
          <w:szCs w:val="24"/>
        </w:rPr>
        <w:fldChar w:fldCharType="end"/>
      </w:r>
      <w:r>
        <w:rPr>
          <w:rFonts w:hint="eastAsia" w:ascii="黑体" w:hAnsi="黑体" w:eastAsia="黑体" w:cs="黑体"/>
          <w:sz w:val="24"/>
          <w:szCs w:val="24"/>
          <w:highlight w:val="none"/>
        </w:rPr>
        <w:fldChar w:fldCharType="end"/>
      </w:r>
    </w:p>
    <w:p>
      <w:pPr>
        <w:pStyle w:val="2"/>
        <w:tabs>
          <w:tab w:val="right" w:leader="dot" w:pos="8306"/>
          <w:tab w:val="clear" w:pos="8302"/>
        </w:tabs>
        <w:spacing w:line="360" w:lineRule="auto"/>
        <w:rPr>
          <w:rFonts w:hint="eastAsia" w:ascii="黑体" w:hAnsi="黑体" w:eastAsia="黑体" w:cs="黑体"/>
          <w:sz w:val="24"/>
          <w:szCs w:val="24"/>
        </w:rPr>
      </w:pPr>
      <w:r>
        <w:rPr>
          <w:rFonts w:hint="eastAsia" w:ascii="黑体" w:hAnsi="黑体" w:eastAsia="黑体" w:cs="黑体"/>
          <w:sz w:val="24"/>
          <w:szCs w:val="24"/>
          <w:highlight w:val="none"/>
        </w:rPr>
        <w:fldChar w:fldCharType="begin"/>
      </w:r>
      <w:r>
        <w:rPr>
          <w:rFonts w:hint="eastAsia" w:ascii="黑体" w:hAnsi="黑体" w:eastAsia="黑体" w:cs="黑体"/>
          <w:sz w:val="24"/>
          <w:szCs w:val="24"/>
          <w:highlight w:val="none"/>
        </w:rPr>
        <w:instrText xml:space="preserve"> HYPERLINK \l _Toc22069 </w:instrText>
      </w:r>
      <w:r>
        <w:rPr>
          <w:rFonts w:hint="eastAsia" w:ascii="黑体" w:hAnsi="黑体" w:eastAsia="黑体" w:cs="黑体"/>
          <w:sz w:val="24"/>
          <w:szCs w:val="24"/>
          <w:highlight w:val="none"/>
        </w:rPr>
        <w:fldChar w:fldCharType="separate"/>
      </w:r>
      <w:r>
        <w:rPr>
          <w:rFonts w:hint="eastAsia" w:ascii="黑体" w:hAnsi="黑体" w:eastAsia="黑体" w:cs="黑体"/>
          <w:bCs/>
          <w:sz w:val="21"/>
          <w:szCs w:val="21"/>
          <w:highlight w:val="none"/>
          <w:lang w:val="en-US" w:eastAsia="zh-CN"/>
        </w:rPr>
        <w:t>5.1 交付形式及数量要求</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_Toc22069 \h </w:instrText>
      </w:r>
      <w:r>
        <w:rPr>
          <w:rFonts w:hint="eastAsia" w:ascii="黑体" w:hAnsi="黑体" w:eastAsia="黑体" w:cs="黑体"/>
          <w:sz w:val="24"/>
          <w:szCs w:val="24"/>
        </w:rPr>
        <w:fldChar w:fldCharType="separate"/>
      </w:r>
      <w:r>
        <w:rPr>
          <w:rFonts w:hint="eastAsia" w:ascii="黑体" w:hAnsi="黑体" w:eastAsia="黑体" w:cs="黑体"/>
          <w:sz w:val="24"/>
          <w:szCs w:val="24"/>
        </w:rPr>
        <w:t>6</w:t>
      </w:r>
      <w:r>
        <w:rPr>
          <w:rFonts w:hint="eastAsia" w:ascii="黑体" w:hAnsi="黑体" w:eastAsia="黑体" w:cs="黑体"/>
          <w:sz w:val="24"/>
          <w:szCs w:val="24"/>
        </w:rPr>
        <w:fldChar w:fldCharType="end"/>
      </w:r>
      <w:r>
        <w:rPr>
          <w:rFonts w:hint="eastAsia" w:ascii="黑体" w:hAnsi="黑体" w:eastAsia="黑体" w:cs="黑体"/>
          <w:sz w:val="24"/>
          <w:szCs w:val="24"/>
          <w:highlight w:val="none"/>
        </w:rPr>
        <w:fldChar w:fldCharType="end"/>
      </w:r>
    </w:p>
    <w:p>
      <w:pPr>
        <w:pStyle w:val="2"/>
        <w:tabs>
          <w:tab w:val="right" w:leader="dot" w:pos="8306"/>
          <w:tab w:val="clear" w:pos="8302"/>
        </w:tabs>
        <w:spacing w:line="360" w:lineRule="auto"/>
        <w:rPr>
          <w:rFonts w:hint="eastAsia" w:ascii="黑体" w:hAnsi="黑体" w:eastAsia="黑体" w:cs="黑体"/>
          <w:sz w:val="24"/>
          <w:szCs w:val="24"/>
        </w:rPr>
      </w:pPr>
      <w:r>
        <w:rPr>
          <w:rFonts w:hint="eastAsia" w:ascii="黑体" w:hAnsi="黑体" w:eastAsia="黑体" w:cs="黑体"/>
          <w:sz w:val="24"/>
          <w:szCs w:val="24"/>
          <w:highlight w:val="none"/>
        </w:rPr>
        <w:fldChar w:fldCharType="begin"/>
      </w:r>
      <w:r>
        <w:rPr>
          <w:rFonts w:hint="eastAsia" w:ascii="黑体" w:hAnsi="黑体" w:eastAsia="黑体" w:cs="黑体"/>
          <w:sz w:val="24"/>
          <w:szCs w:val="24"/>
          <w:highlight w:val="none"/>
        </w:rPr>
        <w:instrText xml:space="preserve"> HYPERLINK \l _Toc8802 </w:instrText>
      </w:r>
      <w:r>
        <w:rPr>
          <w:rFonts w:hint="eastAsia" w:ascii="黑体" w:hAnsi="黑体" w:eastAsia="黑体" w:cs="黑体"/>
          <w:sz w:val="24"/>
          <w:szCs w:val="24"/>
          <w:highlight w:val="none"/>
        </w:rPr>
        <w:fldChar w:fldCharType="separate"/>
      </w:r>
      <w:r>
        <w:rPr>
          <w:rFonts w:hint="eastAsia" w:ascii="黑体" w:hAnsi="黑体" w:eastAsia="黑体" w:cs="黑体"/>
          <w:bCs/>
          <w:sz w:val="21"/>
          <w:szCs w:val="21"/>
          <w:highlight w:val="none"/>
          <w:lang w:val="en-US" w:eastAsia="zh-CN"/>
        </w:rPr>
        <w:t>5.2 验收</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_Toc8802 \h </w:instrText>
      </w:r>
      <w:r>
        <w:rPr>
          <w:rFonts w:hint="eastAsia" w:ascii="黑体" w:hAnsi="黑体" w:eastAsia="黑体" w:cs="黑体"/>
          <w:sz w:val="24"/>
          <w:szCs w:val="24"/>
        </w:rPr>
        <w:fldChar w:fldCharType="separate"/>
      </w:r>
      <w:r>
        <w:rPr>
          <w:rFonts w:hint="eastAsia" w:ascii="黑体" w:hAnsi="黑体" w:eastAsia="黑体" w:cs="黑体"/>
          <w:sz w:val="24"/>
          <w:szCs w:val="24"/>
        </w:rPr>
        <w:t>6</w:t>
      </w:r>
      <w:r>
        <w:rPr>
          <w:rFonts w:hint="eastAsia" w:ascii="黑体" w:hAnsi="黑体" w:eastAsia="黑体" w:cs="黑体"/>
          <w:sz w:val="24"/>
          <w:szCs w:val="24"/>
        </w:rPr>
        <w:fldChar w:fldCharType="end"/>
      </w:r>
      <w:r>
        <w:rPr>
          <w:rFonts w:hint="eastAsia" w:ascii="黑体" w:hAnsi="黑体" w:eastAsia="黑体" w:cs="黑体"/>
          <w:sz w:val="24"/>
          <w:szCs w:val="24"/>
          <w:highlight w:val="none"/>
        </w:rPr>
        <w:fldChar w:fldCharType="end"/>
      </w:r>
    </w:p>
    <w:p>
      <w:pPr>
        <w:pStyle w:val="9"/>
        <w:tabs>
          <w:tab w:val="right" w:leader="dot" w:pos="8306"/>
        </w:tabs>
        <w:spacing w:line="360" w:lineRule="auto"/>
        <w:rPr>
          <w:rFonts w:hint="eastAsia" w:ascii="黑体" w:hAnsi="黑体" w:eastAsia="黑体" w:cs="黑体"/>
          <w:sz w:val="24"/>
          <w:szCs w:val="24"/>
        </w:rPr>
      </w:pPr>
      <w:r>
        <w:rPr>
          <w:rFonts w:hint="eastAsia" w:ascii="黑体" w:hAnsi="黑体" w:eastAsia="黑体" w:cs="黑体"/>
          <w:sz w:val="24"/>
          <w:szCs w:val="24"/>
          <w:highlight w:val="none"/>
        </w:rPr>
        <w:fldChar w:fldCharType="begin"/>
      </w:r>
      <w:r>
        <w:rPr>
          <w:rFonts w:hint="eastAsia" w:ascii="黑体" w:hAnsi="黑体" w:eastAsia="黑体" w:cs="黑体"/>
          <w:sz w:val="24"/>
          <w:szCs w:val="24"/>
          <w:highlight w:val="none"/>
        </w:rPr>
        <w:instrText xml:space="preserve"> HYPERLINK \l _Toc19905 </w:instrText>
      </w:r>
      <w:r>
        <w:rPr>
          <w:rFonts w:hint="eastAsia" w:ascii="黑体" w:hAnsi="黑体" w:eastAsia="黑体" w:cs="黑体"/>
          <w:sz w:val="24"/>
          <w:szCs w:val="24"/>
          <w:highlight w:val="none"/>
        </w:rPr>
        <w:fldChar w:fldCharType="separate"/>
      </w:r>
      <w:r>
        <w:rPr>
          <w:rFonts w:hint="eastAsia" w:ascii="黑体" w:hAnsi="黑体" w:eastAsia="黑体" w:cs="黑体"/>
          <w:sz w:val="24"/>
          <w:szCs w:val="24"/>
          <w:highlight w:val="none"/>
        </w:rPr>
        <w:t>6  投标技术文件要求</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_Toc19905 \h </w:instrText>
      </w:r>
      <w:r>
        <w:rPr>
          <w:rFonts w:hint="eastAsia" w:ascii="黑体" w:hAnsi="黑体" w:eastAsia="黑体" w:cs="黑体"/>
          <w:sz w:val="24"/>
          <w:szCs w:val="24"/>
        </w:rPr>
        <w:fldChar w:fldCharType="separate"/>
      </w:r>
      <w:r>
        <w:rPr>
          <w:rFonts w:hint="eastAsia" w:ascii="黑体" w:hAnsi="黑体" w:eastAsia="黑体" w:cs="黑体"/>
          <w:sz w:val="24"/>
          <w:szCs w:val="24"/>
        </w:rPr>
        <w:t>6</w:t>
      </w:r>
      <w:r>
        <w:rPr>
          <w:rFonts w:hint="eastAsia" w:ascii="黑体" w:hAnsi="黑体" w:eastAsia="黑体" w:cs="黑体"/>
          <w:sz w:val="24"/>
          <w:szCs w:val="24"/>
        </w:rPr>
        <w:fldChar w:fldCharType="end"/>
      </w:r>
      <w:r>
        <w:rPr>
          <w:rFonts w:hint="eastAsia" w:ascii="黑体" w:hAnsi="黑体" w:eastAsia="黑体" w:cs="黑体"/>
          <w:sz w:val="24"/>
          <w:szCs w:val="24"/>
          <w:highlight w:val="none"/>
        </w:rPr>
        <w:fldChar w:fldCharType="end"/>
      </w:r>
    </w:p>
    <w:p>
      <w:pPr>
        <w:pStyle w:val="2"/>
        <w:tabs>
          <w:tab w:val="right" w:leader="dot" w:pos="8306"/>
          <w:tab w:val="clear" w:pos="8302"/>
        </w:tabs>
        <w:spacing w:line="360" w:lineRule="auto"/>
        <w:rPr>
          <w:rFonts w:hint="eastAsia" w:ascii="黑体" w:hAnsi="黑体" w:eastAsia="黑体" w:cs="黑体"/>
          <w:sz w:val="24"/>
          <w:szCs w:val="24"/>
        </w:rPr>
      </w:pPr>
      <w:r>
        <w:rPr>
          <w:rFonts w:hint="eastAsia" w:ascii="黑体" w:hAnsi="黑体" w:eastAsia="黑体" w:cs="黑体"/>
          <w:sz w:val="24"/>
          <w:szCs w:val="24"/>
          <w:highlight w:val="none"/>
        </w:rPr>
        <w:fldChar w:fldCharType="begin"/>
      </w:r>
      <w:r>
        <w:rPr>
          <w:rFonts w:hint="eastAsia" w:ascii="黑体" w:hAnsi="黑体" w:eastAsia="黑体" w:cs="黑体"/>
          <w:sz w:val="24"/>
          <w:szCs w:val="24"/>
          <w:highlight w:val="none"/>
        </w:rPr>
        <w:instrText xml:space="preserve"> HYPERLINK \l _Toc29346 </w:instrText>
      </w:r>
      <w:r>
        <w:rPr>
          <w:rFonts w:hint="eastAsia" w:ascii="黑体" w:hAnsi="黑体" w:eastAsia="黑体" w:cs="黑体"/>
          <w:sz w:val="24"/>
          <w:szCs w:val="24"/>
          <w:highlight w:val="none"/>
        </w:rPr>
        <w:fldChar w:fldCharType="separate"/>
      </w:r>
      <w:r>
        <w:rPr>
          <w:rFonts w:hint="eastAsia" w:ascii="黑体" w:hAnsi="黑体" w:eastAsia="黑体" w:cs="黑体"/>
          <w:bCs/>
          <w:sz w:val="21"/>
          <w:szCs w:val="21"/>
          <w:highlight w:val="none"/>
          <w:lang w:val="en-US" w:eastAsia="zh-CN"/>
        </w:rPr>
        <w:t>6.1 技术方案</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_Toc29346 \h </w:instrText>
      </w:r>
      <w:r>
        <w:rPr>
          <w:rFonts w:hint="eastAsia" w:ascii="黑体" w:hAnsi="黑体" w:eastAsia="黑体" w:cs="黑体"/>
          <w:sz w:val="24"/>
          <w:szCs w:val="24"/>
        </w:rPr>
        <w:fldChar w:fldCharType="separate"/>
      </w:r>
      <w:r>
        <w:rPr>
          <w:rFonts w:hint="eastAsia" w:ascii="黑体" w:hAnsi="黑体" w:eastAsia="黑体" w:cs="黑体"/>
          <w:sz w:val="24"/>
          <w:szCs w:val="24"/>
        </w:rPr>
        <w:t>6</w:t>
      </w:r>
      <w:r>
        <w:rPr>
          <w:rFonts w:hint="eastAsia" w:ascii="黑体" w:hAnsi="黑体" w:eastAsia="黑体" w:cs="黑体"/>
          <w:sz w:val="24"/>
          <w:szCs w:val="24"/>
        </w:rPr>
        <w:fldChar w:fldCharType="end"/>
      </w:r>
      <w:r>
        <w:rPr>
          <w:rFonts w:hint="eastAsia" w:ascii="黑体" w:hAnsi="黑体" w:eastAsia="黑体" w:cs="黑体"/>
          <w:sz w:val="24"/>
          <w:szCs w:val="24"/>
          <w:highlight w:val="none"/>
        </w:rPr>
        <w:fldChar w:fldCharType="end"/>
      </w:r>
    </w:p>
    <w:p>
      <w:pPr>
        <w:pStyle w:val="2"/>
        <w:tabs>
          <w:tab w:val="right" w:leader="dot" w:pos="8306"/>
          <w:tab w:val="clear" w:pos="8302"/>
        </w:tabs>
        <w:spacing w:line="360" w:lineRule="auto"/>
        <w:rPr>
          <w:rFonts w:hint="eastAsia" w:ascii="黑体" w:hAnsi="黑体" w:eastAsia="黑体" w:cs="黑体"/>
          <w:sz w:val="24"/>
          <w:szCs w:val="24"/>
        </w:rPr>
      </w:pPr>
      <w:r>
        <w:rPr>
          <w:rFonts w:hint="eastAsia" w:ascii="黑体" w:hAnsi="黑体" w:eastAsia="黑体" w:cs="黑体"/>
          <w:sz w:val="24"/>
          <w:szCs w:val="24"/>
          <w:highlight w:val="none"/>
        </w:rPr>
        <w:fldChar w:fldCharType="begin"/>
      </w:r>
      <w:r>
        <w:rPr>
          <w:rFonts w:hint="eastAsia" w:ascii="黑体" w:hAnsi="黑体" w:eastAsia="黑体" w:cs="黑体"/>
          <w:sz w:val="24"/>
          <w:szCs w:val="24"/>
          <w:highlight w:val="none"/>
        </w:rPr>
        <w:instrText xml:space="preserve"> HYPERLINK \l _Toc19186 </w:instrText>
      </w:r>
      <w:r>
        <w:rPr>
          <w:rFonts w:hint="eastAsia" w:ascii="黑体" w:hAnsi="黑体" w:eastAsia="黑体" w:cs="黑体"/>
          <w:sz w:val="24"/>
          <w:szCs w:val="24"/>
          <w:highlight w:val="none"/>
        </w:rPr>
        <w:fldChar w:fldCharType="separate"/>
      </w:r>
      <w:r>
        <w:rPr>
          <w:rFonts w:hint="eastAsia" w:ascii="黑体" w:hAnsi="黑体" w:eastAsia="黑体" w:cs="黑体"/>
          <w:bCs/>
          <w:sz w:val="21"/>
          <w:szCs w:val="21"/>
          <w:highlight w:val="none"/>
          <w:lang w:val="en-US" w:eastAsia="zh-CN"/>
        </w:rPr>
        <w:t>6.2 项目管理实施</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_Toc19186 \h </w:instrText>
      </w:r>
      <w:r>
        <w:rPr>
          <w:rFonts w:hint="eastAsia" w:ascii="黑体" w:hAnsi="黑体" w:eastAsia="黑体" w:cs="黑体"/>
          <w:sz w:val="24"/>
          <w:szCs w:val="24"/>
        </w:rPr>
        <w:fldChar w:fldCharType="separate"/>
      </w:r>
      <w:r>
        <w:rPr>
          <w:rFonts w:hint="eastAsia" w:ascii="黑体" w:hAnsi="黑体" w:eastAsia="黑体" w:cs="黑体"/>
          <w:sz w:val="24"/>
          <w:szCs w:val="24"/>
        </w:rPr>
        <w:t>6</w:t>
      </w:r>
      <w:r>
        <w:rPr>
          <w:rFonts w:hint="eastAsia" w:ascii="黑体" w:hAnsi="黑体" w:eastAsia="黑体" w:cs="黑体"/>
          <w:sz w:val="24"/>
          <w:szCs w:val="24"/>
        </w:rPr>
        <w:fldChar w:fldCharType="end"/>
      </w:r>
      <w:r>
        <w:rPr>
          <w:rFonts w:hint="eastAsia" w:ascii="黑体" w:hAnsi="黑体" w:eastAsia="黑体" w:cs="黑体"/>
          <w:sz w:val="24"/>
          <w:szCs w:val="24"/>
          <w:highlight w:val="none"/>
        </w:rPr>
        <w:fldChar w:fldCharType="end"/>
      </w:r>
    </w:p>
    <w:p>
      <w:pPr>
        <w:pStyle w:val="2"/>
        <w:tabs>
          <w:tab w:val="right" w:leader="dot" w:pos="8306"/>
          <w:tab w:val="clear" w:pos="8302"/>
        </w:tabs>
        <w:spacing w:line="360" w:lineRule="auto"/>
        <w:rPr>
          <w:rFonts w:hint="eastAsia" w:ascii="黑体" w:hAnsi="黑体" w:eastAsia="黑体" w:cs="黑体"/>
          <w:sz w:val="24"/>
          <w:szCs w:val="24"/>
        </w:rPr>
      </w:pPr>
      <w:r>
        <w:rPr>
          <w:rFonts w:hint="eastAsia" w:ascii="黑体" w:hAnsi="黑体" w:eastAsia="黑体" w:cs="黑体"/>
          <w:sz w:val="24"/>
          <w:szCs w:val="24"/>
          <w:highlight w:val="none"/>
        </w:rPr>
        <w:fldChar w:fldCharType="begin"/>
      </w:r>
      <w:r>
        <w:rPr>
          <w:rFonts w:hint="eastAsia" w:ascii="黑体" w:hAnsi="黑体" w:eastAsia="黑体" w:cs="黑体"/>
          <w:sz w:val="24"/>
          <w:szCs w:val="24"/>
          <w:highlight w:val="none"/>
        </w:rPr>
        <w:instrText xml:space="preserve"> HYPERLINK \l _Toc31059 </w:instrText>
      </w:r>
      <w:r>
        <w:rPr>
          <w:rFonts w:hint="eastAsia" w:ascii="黑体" w:hAnsi="黑体" w:eastAsia="黑体" w:cs="黑体"/>
          <w:sz w:val="24"/>
          <w:szCs w:val="24"/>
          <w:highlight w:val="none"/>
        </w:rPr>
        <w:fldChar w:fldCharType="separate"/>
      </w:r>
      <w:r>
        <w:rPr>
          <w:rFonts w:hint="eastAsia" w:ascii="黑体" w:hAnsi="黑体" w:eastAsia="黑体" w:cs="黑体"/>
          <w:bCs/>
          <w:sz w:val="21"/>
          <w:szCs w:val="21"/>
          <w:highlight w:val="none"/>
          <w:lang w:val="en-US" w:eastAsia="zh-CN"/>
        </w:rPr>
        <w:t>6.3 项目技术支撑能力</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_Toc31059 \h </w:instrText>
      </w:r>
      <w:r>
        <w:rPr>
          <w:rFonts w:hint="eastAsia" w:ascii="黑体" w:hAnsi="黑体" w:eastAsia="黑体" w:cs="黑体"/>
          <w:sz w:val="24"/>
          <w:szCs w:val="24"/>
        </w:rPr>
        <w:fldChar w:fldCharType="separate"/>
      </w:r>
      <w:r>
        <w:rPr>
          <w:rFonts w:hint="eastAsia" w:ascii="黑体" w:hAnsi="黑体" w:eastAsia="黑体" w:cs="黑体"/>
          <w:sz w:val="24"/>
          <w:szCs w:val="24"/>
        </w:rPr>
        <w:t>6</w:t>
      </w:r>
      <w:r>
        <w:rPr>
          <w:rFonts w:hint="eastAsia" w:ascii="黑体" w:hAnsi="黑体" w:eastAsia="黑体" w:cs="黑体"/>
          <w:sz w:val="24"/>
          <w:szCs w:val="24"/>
        </w:rPr>
        <w:fldChar w:fldCharType="end"/>
      </w:r>
      <w:r>
        <w:rPr>
          <w:rFonts w:hint="eastAsia" w:ascii="黑体" w:hAnsi="黑体" w:eastAsia="黑体" w:cs="黑体"/>
          <w:sz w:val="24"/>
          <w:szCs w:val="24"/>
          <w:highlight w:val="none"/>
        </w:rPr>
        <w:fldChar w:fldCharType="end"/>
      </w:r>
    </w:p>
    <w:p>
      <w:pPr>
        <w:pStyle w:val="2"/>
        <w:tabs>
          <w:tab w:val="right" w:leader="dot" w:pos="8306"/>
          <w:tab w:val="clear" w:pos="8302"/>
        </w:tabs>
        <w:spacing w:line="360" w:lineRule="auto"/>
        <w:rPr>
          <w:rFonts w:hint="eastAsia" w:ascii="黑体" w:hAnsi="黑体" w:eastAsia="黑体" w:cs="黑体"/>
          <w:sz w:val="24"/>
          <w:szCs w:val="24"/>
        </w:rPr>
      </w:pPr>
      <w:r>
        <w:rPr>
          <w:rFonts w:hint="eastAsia" w:ascii="黑体" w:hAnsi="黑体" w:eastAsia="黑体" w:cs="黑体"/>
          <w:sz w:val="24"/>
          <w:szCs w:val="24"/>
          <w:highlight w:val="none"/>
        </w:rPr>
        <w:fldChar w:fldCharType="begin"/>
      </w:r>
      <w:r>
        <w:rPr>
          <w:rFonts w:hint="eastAsia" w:ascii="黑体" w:hAnsi="黑体" w:eastAsia="黑体" w:cs="黑体"/>
          <w:sz w:val="24"/>
          <w:szCs w:val="24"/>
          <w:highlight w:val="none"/>
        </w:rPr>
        <w:instrText xml:space="preserve"> HYPERLINK \l _Toc25522 </w:instrText>
      </w:r>
      <w:r>
        <w:rPr>
          <w:rFonts w:hint="eastAsia" w:ascii="黑体" w:hAnsi="黑体" w:eastAsia="黑体" w:cs="黑体"/>
          <w:sz w:val="24"/>
          <w:szCs w:val="24"/>
          <w:highlight w:val="none"/>
        </w:rPr>
        <w:fldChar w:fldCharType="separate"/>
      </w:r>
      <w:r>
        <w:rPr>
          <w:rFonts w:hint="eastAsia" w:ascii="黑体" w:hAnsi="黑体" w:eastAsia="黑体" w:cs="黑体"/>
          <w:bCs/>
          <w:sz w:val="21"/>
          <w:szCs w:val="21"/>
          <w:highlight w:val="none"/>
          <w:lang w:val="en-US" w:eastAsia="zh-CN"/>
        </w:rPr>
        <w:t>6.4 技术支持与售后服务</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_Toc25522 \h </w:instrText>
      </w:r>
      <w:r>
        <w:rPr>
          <w:rFonts w:hint="eastAsia" w:ascii="黑体" w:hAnsi="黑体" w:eastAsia="黑体" w:cs="黑体"/>
          <w:sz w:val="24"/>
          <w:szCs w:val="24"/>
        </w:rPr>
        <w:fldChar w:fldCharType="separate"/>
      </w:r>
      <w:r>
        <w:rPr>
          <w:rFonts w:hint="eastAsia" w:ascii="黑体" w:hAnsi="黑体" w:eastAsia="黑体" w:cs="黑体"/>
          <w:sz w:val="24"/>
          <w:szCs w:val="24"/>
        </w:rPr>
        <w:t>7</w:t>
      </w:r>
      <w:r>
        <w:rPr>
          <w:rFonts w:hint="eastAsia" w:ascii="黑体" w:hAnsi="黑体" w:eastAsia="黑体" w:cs="黑体"/>
          <w:sz w:val="24"/>
          <w:szCs w:val="24"/>
        </w:rPr>
        <w:fldChar w:fldCharType="end"/>
      </w:r>
      <w:r>
        <w:rPr>
          <w:rFonts w:hint="eastAsia" w:ascii="黑体" w:hAnsi="黑体" w:eastAsia="黑体" w:cs="黑体"/>
          <w:sz w:val="24"/>
          <w:szCs w:val="24"/>
          <w:highlight w:val="none"/>
        </w:rPr>
        <w:fldChar w:fldCharType="end"/>
      </w:r>
    </w:p>
    <w:p>
      <w:pPr>
        <w:pStyle w:val="2"/>
        <w:tabs>
          <w:tab w:val="right" w:leader="dot" w:pos="8306"/>
          <w:tab w:val="clear" w:pos="8302"/>
        </w:tabs>
        <w:spacing w:line="360" w:lineRule="auto"/>
        <w:rPr>
          <w:rFonts w:hint="eastAsia" w:ascii="黑体" w:hAnsi="黑体" w:eastAsia="黑体" w:cs="黑体"/>
          <w:sz w:val="24"/>
          <w:szCs w:val="24"/>
        </w:rPr>
      </w:pPr>
      <w:r>
        <w:rPr>
          <w:rFonts w:hint="eastAsia" w:ascii="黑体" w:hAnsi="黑体" w:eastAsia="黑体" w:cs="黑体"/>
          <w:sz w:val="24"/>
          <w:szCs w:val="24"/>
          <w:highlight w:val="none"/>
        </w:rPr>
        <w:fldChar w:fldCharType="begin"/>
      </w:r>
      <w:r>
        <w:rPr>
          <w:rFonts w:hint="eastAsia" w:ascii="黑体" w:hAnsi="黑体" w:eastAsia="黑体" w:cs="黑体"/>
          <w:sz w:val="24"/>
          <w:szCs w:val="24"/>
          <w:highlight w:val="none"/>
        </w:rPr>
        <w:instrText xml:space="preserve"> HYPERLINK \l _Toc12741 </w:instrText>
      </w:r>
      <w:r>
        <w:rPr>
          <w:rFonts w:hint="eastAsia" w:ascii="黑体" w:hAnsi="黑体" w:eastAsia="黑体" w:cs="黑体"/>
          <w:sz w:val="24"/>
          <w:szCs w:val="24"/>
          <w:highlight w:val="none"/>
        </w:rPr>
        <w:fldChar w:fldCharType="separate"/>
      </w:r>
      <w:r>
        <w:rPr>
          <w:rFonts w:hint="eastAsia" w:ascii="黑体" w:hAnsi="黑体" w:eastAsia="黑体" w:cs="黑体"/>
          <w:bCs/>
          <w:sz w:val="21"/>
          <w:szCs w:val="21"/>
          <w:highlight w:val="none"/>
          <w:lang w:val="en-US" w:eastAsia="zh-CN"/>
        </w:rPr>
        <w:t>6.5 技术差异表</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_Toc12741 \h </w:instrText>
      </w:r>
      <w:r>
        <w:rPr>
          <w:rFonts w:hint="eastAsia" w:ascii="黑体" w:hAnsi="黑体" w:eastAsia="黑体" w:cs="黑体"/>
          <w:sz w:val="24"/>
          <w:szCs w:val="24"/>
        </w:rPr>
        <w:fldChar w:fldCharType="separate"/>
      </w:r>
      <w:r>
        <w:rPr>
          <w:rFonts w:hint="eastAsia" w:ascii="黑体" w:hAnsi="黑体" w:eastAsia="黑体" w:cs="黑体"/>
          <w:sz w:val="24"/>
          <w:szCs w:val="24"/>
        </w:rPr>
        <w:t>7</w:t>
      </w:r>
      <w:r>
        <w:rPr>
          <w:rFonts w:hint="eastAsia" w:ascii="黑体" w:hAnsi="黑体" w:eastAsia="黑体" w:cs="黑体"/>
          <w:sz w:val="24"/>
          <w:szCs w:val="24"/>
        </w:rPr>
        <w:fldChar w:fldCharType="end"/>
      </w:r>
      <w:r>
        <w:rPr>
          <w:rFonts w:hint="eastAsia" w:ascii="黑体" w:hAnsi="黑体" w:eastAsia="黑体" w:cs="黑体"/>
          <w:sz w:val="24"/>
          <w:szCs w:val="24"/>
          <w:highlight w:val="none"/>
        </w:rPr>
        <w:fldChar w:fldCharType="end"/>
      </w:r>
    </w:p>
    <w:p>
      <w:pPr>
        <w:pStyle w:val="2"/>
        <w:tabs>
          <w:tab w:val="right" w:leader="dot" w:pos="8306"/>
          <w:tab w:val="clear" w:pos="8302"/>
        </w:tabs>
        <w:spacing w:line="360" w:lineRule="auto"/>
        <w:rPr>
          <w:rFonts w:hint="eastAsia" w:ascii="黑体" w:hAnsi="黑体" w:eastAsia="黑体" w:cs="黑体"/>
          <w:sz w:val="24"/>
          <w:szCs w:val="24"/>
        </w:rPr>
      </w:pPr>
      <w:r>
        <w:rPr>
          <w:rFonts w:hint="eastAsia" w:ascii="黑体" w:hAnsi="黑体" w:eastAsia="黑体" w:cs="黑体"/>
          <w:sz w:val="24"/>
          <w:szCs w:val="24"/>
          <w:highlight w:val="none"/>
        </w:rPr>
        <w:fldChar w:fldCharType="begin"/>
      </w:r>
      <w:r>
        <w:rPr>
          <w:rFonts w:hint="eastAsia" w:ascii="黑体" w:hAnsi="黑体" w:eastAsia="黑体" w:cs="黑体"/>
          <w:sz w:val="24"/>
          <w:szCs w:val="24"/>
          <w:highlight w:val="none"/>
        </w:rPr>
        <w:instrText xml:space="preserve"> HYPERLINK \l _Toc5864 </w:instrText>
      </w:r>
      <w:r>
        <w:rPr>
          <w:rFonts w:hint="eastAsia" w:ascii="黑体" w:hAnsi="黑体" w:eastAsia="黑体" w:cs="黑体"/>
          <w:sz w:val="24"/>
          <w:szCs w:val="24"/>
          <w:highlight w:val="none"/>
        </w:rPr>
        <w:fldChar w:fldCharType="separate"/>
      </w:r>
      <w:r>
        <w:rPr>
          <w:rFonts w:hint="eastAsia" w:ascii="黑体" w:hAnsi="黑体" w:eastAsia="黑体" w:cs="黑体"/>
          <w:bCs/>
          <w:sz w:val="21"/>
          <w:szCs w:val="21"/>
          <w:highlight w:val="none"/>
          <w:lang w:val="en-US" w:eastAsia="zh-CN"/>
        </w:rPr>
        <w:t>6.6 其它补充说明</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_Toc5864 \h </w:instrText>
      </w:r>
      <w:r>
        <w:rPr>
          <w:rFonts w:hint="eastAsia" w:ascii="黑体" w:hAnsi="黑体" w:eastAsia="黑体" w:cs="黑体"/>
          <w:sz w:val="24"/>
          <w:szCs w:val="24"/>
        </w:rPr>
        <w:fldChar w:fldCharType="separate"/>
      </w:r>
      <w:r>
        <w:rPr>
          <w:rFonts w:hint="eastAsia" w:ascii="黑体" w:hAnsi="黑体" w:eastAsia="黑体" w:cs="黑体"/>
          <w:sz w:val="24"/>
          <w:szCs w:val="24"/>
        </w:rPr>
        <w:t>7</w:t>
      </w:r>
      <w:r>
        <w:rPr>
          <w:rFonts w:hint="eastAsia" w:ascii="黑体" w:hAnsi="黑体" w:eastAsia="黑体" w:cs="黑体"/>
          <w:sz w:val="24"/>
          <w:szCs w:val="24"/>
        </w:rPr>
        <w:fldChar w:fldCharType="end"/>
      </w:r>
      <w:r>
        <w:rPr>
          <w:rFonts w:hint="eastAsia" w:ascii="黑体" w:hAnsi="黑体" w:eastAsia="黑体" w:cs="黑体"/>
          <w:sz w:val="24"/>
          <w:szCs w:val="24"/>
          <w:highlight w:val="none"/>
        </w:rPr>
        <w:fldChar w:fldCharType="end"/>
      </w:r>
    </w:p>
    <w:p>
      <w:pPr>
        <w:spacing w:line="360" w:lineRule="auto"/>
        <w:rPr>
          <w:rFonts w:ascii="宋体" w:hAnsi="宋体"/>
          <w:b/>
          <w:sz w:val="30"/>
          <w:highlight w:val="none"/>
        </w:rPr>
      </w:pPr>
      <w:r>
        <w:rPr>
          <w:rFonts w:hint="eastAsia" w:ascii="黑体" w:hAnsi="黑体" w:eastAsia="黑体" w:cs="黑体"/>
          <w:sz w:val="24"/>
          <w:szCs w:val="24"/>
          <w:highlight w:val="none"/>
        </w:rPr>
        <w:fldChar w:fldCharType="end"/>
      </w:r>
      <w:r>
        <w:br w:type="page"/>
      </w:r>
    </w:p>
    <w:p>
      <w:pPr>
        <w:spacing w:line="480" w:lineRule="auto"/>
        <w:jc w:val="center"/>
        <w:outlineLvl w:val="0"/>
        <w:rPr>
          <w:rFonts w:ascii="宋体" w:hAnsi="宋体"/>
          <w:b/>
          <w:sz w:val="32"/>
          <w:highlight w:val="none"/>
        </w:rPr>
      </w:pPr>
      <w:bookmarkStart w:id="4" w:name="_Toc11834"/>
      <w:bookmarkStart w:id="5" w:name="_Toc266713645"/>
      <w:bookmarkStart w:id="6" w:name="_Toc32342"/>
      <w:bookmarkStart w:id="7" w:name="_Toc19589"/>
      <w:bookmarkStart w:id="8" w:name="_Toc9243"/>
      <w:r>
        <w:rPr>
          <w:rFonts w:hint="eastAsia" w:ascii="宋体" w:hAnsi="宋体"/>
          <w:b/>
          <w:sz w:val="32"/>
          <w:highlight w:val="none"/>
        </w:rPr>
        <w:t>总 则</w:t>
      </w:r>
      <w:bookmarkEnd w:id="4"/>
      <w:bookmarkEnd w:id="5"/>
      <w:bookmarkEnd w:id="6"/>
      <w:bookmarkEnd w:id="7"/>
      <w:bookmarkEnd w:id="8"/>
    </w:p>
    <w:p>
      <w:pPr>
        <w:numPr>
          <w:ilvl w:val="0"/>
          <w:numId w:val="2"/>
        </w:numPr>
        <w:spacing w:line="360" w:lineRule="auto"/>
        <w:rPr>
          <w:rFonts w:ascii="宋体" w:hAnsi="宋体"/>
          <w:bCs/>
          <w:sz w:val="24"/>
          <w:highlight w:val="none"/>
        </w:rPr>
      </w:pPr>
      <w:r>
        <w:rPr>
          <w:rFonts w:hint="eastAsia" w:ascii="宋体" w:hAnsi="宋体"/>
          <w:bCs/>
          <w:sz w:val="24"/>
          <w:highlight w:val="none"/>
        </w:rPr>
        <w:t>本文件为</w:t>
      </w:r>
      <w:r>
        <w:rPr>
          <w:rFonts w:hint="eastAsia" w:ascii="宋体" w:hAnsi="宋体"/>
          <w:bCs/>
          <w:sz w:val="24"/>
          <w:highlight w:val="none"/>
          <w:lang w:eastAsia="zh-CN"/>
        </w:rPr>
        <w:t>汕头金平供电局2025年《低压线路障碍物监测装置》职创项目</w:t>
      </w:r>
      <w:r>
        <w:rPr>
          <w:rFonts w:hint="eastAsia" w:ascii="宋体" w:hAnsi="宋体"/>
          <w:bCs/>
          <w:sz w:val="24"/>
          <w:highlight w:val="none"/>
          <w:lang w:val="en-US" w:eastAsia="zh-CN"/>
        </w:rPr>
        <w:t>测试</w:t>
      </w:r>
      <w:r>
        <w:rPr>
          <w:rFonts w:hint="eastAsia" w:ascii="宋体" w:hAnsi="宋体"/>
          <w:bCs/>
          <w:sz w:val="24"/>
          <w:highlight w:val="none"/>
          <w:lang w:eastAsia="zh-CN"/>
        </w:rPr>
        <w:t>加工技术</w:t>
      </w:r>
      <w:r>
        <w:rPr>
          <w:rFonts w:hint="eastAsia" w:ascii="宋体" w:hAnsi="宋体"/>
          <w:bCs/>
          <w:sz w:val="24"/>
          <w:highlight w:val="none"/>
          <w:lang w:val="en-US" w:eastAsia="zh-CN"/>
        </w:rPr>
        <w:t>服务</w:t>
      </w:r>
      <w:r>
        <w:rPr>
          <w:rFonts w:hint="eastAsia" w:ascii="宋体" w:hAnsi="宋体"/>
          <w:bCs/>
          <w:sz w:val="24"/>
          <w:highlight w:val="none"/>
          <w:lang w:eastAsia="zh-CN"/>
        </w:rPr>
        <w:t>的</w:t>
      </w:r>
      <w:r>
        <w:rPr>
          <w:rFonts w:hint="eastAsia" w:ascii="宋体" w:hAnsi="宋体"/>
          <w:bCs/>
          <w:sz w:val="24"/>
          <w:highlight w:val="none"/>
        </w:rPr>
        <w:t>技术招标文件。</w:t>
      </w:r>
    </w:p>
    <w:p>
      <w:pPr>
        <w:numPr>
          <w:ilvl w:val="0"/>
          <w:numId w:val="2"/>
        </w:numPr>
        <w:spacing w:line="360" w:lineRule="auto"/>
        <w:rPr>
          <w:rFonts w:ascii="宋体" w:hAnsi="宋体"/>
          <w:bCs/>
          <w:sz w:val="24"/>
          <w:highlight w:val="none"/>
        </w:rPr>
      </w:pPr>
      <w:r>
        <w:rPr>
          <w:rFonts w:hint="eastAsia" w:ascii="宋体" w:hAnsi="宋体"/>
          <w:bCs/>
          <w:sz w:val="24"/>
          <w:highlight w:val="none"/>
        </w:rPr>
        <w:t>本文件所描述的各</w:t>
      </w:r>
      <w:r>
        <w:rPr>
          <w:rFonts w:hint="eastAsia" w:hAnsi="宋体"/>
          <w:bCs/>
          <w:sz w:val="24"/>
          <w:highlight w:val="none"/>
        </w:rPr>
        <w:t>项技术要求</w:t>
      </w:r>
      <w:r>
        <w:rPr>
          <w:rFonts w:hint="eastAsia" w:ascii="宋体" w:hAnsi="宋体"/>
          <w:bCs/>
          <w:sz w:val="24"/>
          <w:highlight w:val="none"/>
        </w:rPr>
        <w:t>仅供投标方编制投标文件之用。</w:t>
      </w:r>
    </w:p>
    <w:p>
      <w:pPr>
        <w:numPr>
          <w:ilvl w:val="0"/>
          <w:numId w:val="2"/>
        </w:numPr>
        <w:spacing w:line="360" w:lineRule="auto"/>
        <w:rPr>
          <w:rFonts w:ascii="宋体" w:hAnsi="宋体"/>
          <w:bCs/>
          <w:sz w:val="24"/>
          <w:highlight w:val="none"/>
        </w:rPr>
      </w:pPr>
      <w:r>
        <w:rPr>
          <w:rFonts w:hint="eastAsia" w:ascii="宋体" w:hAnsi="宋体"/>
          <w:bCs/>
          <w:sz w:val="24"/>
          <w:highlight w:val="none"/>
        </w:rPr>
        <w:t>本标书仅描述基本的技术需求，并未对一切技术细节做出规定，也未充分引述有关标准和技术条文，投标方应根据需求目标提供进一步具体的可满足要求的</w:t>
      </w:r>
      <w:r>
        <w:rPr>
          <w:rFonts w:hint="eastAsia" w:hAnsi="宋体"/>
          <w:bCs/>
          <w:sz w:val="24"/>
          <w:highlight w:val="none"/>
        </w:rPr>
        <w:t>技术</w:t>
      </w:r>
      <w:r>
        <w:rPr>
          <w:rFonts w:hint="eastAsia" w:ascii="宋体" w:hAnsi="宋体"/>
          <w:bCs/>
          <w:sz w:val="24"/>
          <w:highlight w:val="none"/>
        </w:rPr>
        <w:t>指标。</w:t>
      </w:r>
    </w:p>
    <w:p>
      <w:pPr>
        <w:numPr>
          <w:ilvl w:val="0"/>
          <w:numId w:val="2"/>
        </w:numPr>
        <w:spacing w:line="360" w:lineRule="auto"/>
        <w:rPr>
          <w:rFonts w:ascii="宋体" w:hAnsi="宋体"/>
          <w:bCs/>
          <w:sz w:val="24"/>
          <w:highlight w:val="none"/>
        </w:rPr>
      </w:pPr>
      <w:r>
        <w:rPr>
          <w:rFonts w:hint="eastAsia" w:ascii="宋体" w:hAnsi="宋体"/>
          <w:bCs/>
          <w:sz w:val="24"/>
          <w:highlight w:val="none"/>
        </w:rPr>
        <w:t>投标技术文件要求文字精练、数据准确、表述及图示清晰明确，具有针对性。</w:t>
      </w:r>
    </w:p>
    <w:p>
      <w:pPr>
        <w:numPr>
          <w:ilvl w:val="0"/>
          <w:numId w:val="2"/>
        </w:numPr>
        <w:spacing w:line="360" w:lineRule="auto"/>
        <w:rPr>
          <w:rFonts w:ascii="宋体" w:hAnsi="宋体"/>
          <w:bCs/>
          <w:sz w:val="24"/>
          <w:highlight w:val="none"/>
        </w:rPr>
      </w:pPr>
      <w:r>
        <w:rPr>
          <w:rFonts w:hint="eastAsia" w:ascii="宋体" w:hAnsi="宋体"/>
          <w:bCs/>
          <w:sz w:val="24"/>
          <w:szCs w:val="22"/>
          <w:highlight w:val="none"/>
        </w:rPr>
        <w:t>投标方在投标技术文件中应对本标书逐项予以说明和答复,应如实反映投标</w:t>
      </w:r>
      <w:r>
        <w:rPr>
          <w:rFonts w:hint="eastAsia" w:hAnsi="宋体"/>
          <w:bCs/>
          <w:sz w:val="24"/>
          <w:szCs w:val="22"/>
          <w:highlight w:val="none"/>
        </w:rPr>
        <w:t>服务</w:t>
      </w:r>
      <w:r>
        <w:rPr>
          <w:rFonts w:hint="eastAsia" w:ascii="宋体" w:hAnsi="宋体"/>
          <w:bCs/>
          <w:sz w:val="24"/>
          <w:szCs w:val="22"/>
          <w:highlight w:val="none"/>
        </w:rPr>
        <w:t>与本技术规范书的技术差异。如果投标方没有提出技术差异，而在执行合同的过程中，招标方发现投标方提供的</w:t>
      </w:r>
      <w:r>
        <w:rPr>
          <w:rFonts w:hint="eastAsia" w:hAnsi="宋体"/>
          <w:bCs/>
          <w:sz w:val="24"/>
          <w:szCs w:val="22"/>
          <w:highlight w:val="none"/>
        </w:rPr>
        <w:t>服务</w:t>
      </w:r>
      <w:r>
        <w:rPr>
          <w:rFonts w:hint="eastAsia" w:ascii="宋体" w:hAnsi="宋体"/>
          <w:bCs/>
          <w:sz w:val="24"/>
          <w:szCs w:val="22"/>
          <w:highlight w:val="none"/>
        </w:rPr>
        <w:t>与其投标技术文件的条文存在差异，招标方</w:t>
      </w:r>
      <w:r>
        <w:rPr>
          <w:rFonts w:hint="eastAsia" w:hAnsi="宋体"/>
          <w:bCs/>
          <w:sz w:val="24"/>
          <w:szCs w:val="22"/>
          <w:highlight w:val="none"/>
        </w:rPr>
        <w:t>将</w:t>
      </w:r>
      <w:r>
        <w:rPr>
          <w:rFonts w:hint="eastAsia" w:ascii="宋体" w:hAnsi="宋体"/>
          <w:bCs/>
          <w:sz w:val="24"/>
          <w:szCs w:val="22"/>
          <w:highlight w:val="none"/>
        </w:rPr>
        <w:t>追究投标方违约责任</w:t>
      </w:r>
      <w:r>
        <w:rPr>
          <w:rFonts w:hint="eastAsia" w:ascii="宋体" w:hAnsi="宋体"/>
          <w:bCs/>
          <w:sz w:val="24"/>
          <w:highlight w:val="none"/>
        </w:rPr>
        <w:t>。</w:t>
      </w:r>
    </w:p>
    <w:p>
      <w:pPr>
        <w:numPr>
          <w:ilvl w:val="0"/>
          <w:numId w:val="2"/>
        </w:numPr>
        <w:spacing w:line="360" w:lineRule="auto"/>
        <w:rPr>
          <w:rFonts w:ascii="宋体" w:hAnsi="宋体"/>
          <w:bCs/>
          <w:sz w:val="24"/>
          <w:highlight w:val="none"/>
        </w:rPr>
      </w:pPr>
      <w:r>
        <w:rPr>
          <w:rFonts w:hint="eastAsia" w:ascii="宋体" w:hAnsi="宋体"/>
          <w:bCs/>
          <w:sz w:val="24"/>
          <w:szCs w:val="22"/>
          <w:highlight w:val="none"/>
        </w:rPr>
        <w:t>投标方应在投标技术部分按本技术规范书的要求</w:t>
      </w:r>
      <w:r>
        <w:rPr>
          <w:rFonts w:hint="eastAsia" w:hAnsi="宋体"/>
          <w:bCs/>
          <w:sz w:val="24"/>
          <w:szCs w:val="22"/>
          <w:highlight w:val="none"/>
        </w:rPr>
        <w:t>内容</w:t>
      </w:r>
      <w:r>
        <w:rPr>
          <w:rFonts w:hint="eastAsia" w:ascii="宋体" w:hAnsi="宋体"/>
          <w:bCs/>
          <w:sz w:val="24"/>
          <w:szCs w:val="22"/>
          <w:highlight w:val="none"/>
        </w:rPr>
        <w:t>如实详细填写投标</w:t>
      </w:r>
      <w:r>
        <w:rPr>
          <w:rFonts w:hint="eastAsia" w:hAnsi="宋体"/>
          <w:bCs/>
          <w:sz w:val="24"/>
          <w:szCs w:val="22"/>
          <w:highlight w:val="none"/>
        </w:rPr>
        <w:t>服务</w:t>
      </w:r>
      <w:r>
        <w:rPr>
          <w:rFonts w:hint="eastAsia" w:ascii="宋体" w:hAnsi="宋体"/>
          <w:bCs/>
          <w:sz w:val="24"/>
          <w:szCs w:val="22"/>
          <w:highlight w:val="none"/>
        </w:rPr>
        <w:t>的</w:t>
      </w:r>
      <w:r>
        <w:rPr>
          <w:rFonts w:hint="eastAsia" w:hAnsi="宋体"/>
          <w:bCs/>
          <w:sz w:val="24"/>
          <w:szCs w:val="22"/>
          <w:highlight w:val="none"/>
        </w:rPr>
        <w:t>范围及明细</w:t>
      </w:r>
      <w:r>
        <w:rPr>
          <w:rFonts w:hint="eastAsia" w:ascii="宋体" w:hAnsi="宋体"/>
          <w:bCs/>
          <w:sz w:val="24"/>
          <w:szCs w:val="22"/>
          <w:highlight w:val="none"/>
        </w:rPr>
        <w:t>，并在投标商务部分</w:t>
      </w:r>
      <w:r>
        <w:rPr>
          <w:rFonts w:hint="eastAsia" w:hAnsi="宋体"/>
          <w:bCs/>
          <w:sz w:val="24"/>
          <w:szCs w:val="22"/>
          <w:highlight w:val="none"/>
        </w:rPr>
        <w:t>（或报价部分）</w:t>
      </w:r>
      <w:r>
        <w:rPr>
          <w:rFonts w:hint="eastAsia" w:ascii="宋体" w:hAnsi="宋体"/>
          <w:bCs/>
          <w:sz w:val="24"/>
          <w:szCs w:val="22"/>
          <w:highlight w:val="none"/>
        </w:rPr>
        <w:t>按</w:t>
      </w:r>
      <w:r>
        <w:rPr>
          <w:rFonts w:hint="eastAsia" w:hAnsi="宋体"/>
          <w:bCs/>
          <w:sz w:val="24"/>
          <w:szCs w:val="22"/>
          <w:highlight w:val="none"/>
        </w:rPr>
        <w:t>此范围及明细</w:t>
      </w:r>
      <w:r>
        <w:rPr>
          <w:rFonts w:hint="eastAsia" w:ascii="宋体" w:hAnsi="宋体"/>
          <w:bCs/>
          <w:sz w:val="24"/>
          <w:szCs w:val="22"/>
          <w:highlight w:val="none"/>
        </w:rPr>
        <w:t>进行</w:t>
      </w:r>
      <w:r>
        <w:rPr>
          <w:rFonts w:hint="eastAsia" w:hAnsi="宋体"/>
          <w:bCs/>
          <w:sz w:val="24"/>
          <w:szCs w:val="22"/>
          <w:highlight w:val="none"/>
        </w:rPr>
        <w:t>分项</w:t>
      </w:r>
      <w:r>
        <w:rPr>
          <w:rFonts w:hint="eastAsia" w:ascii="宋体" w:hAnsi="宋体"/>
          <w:bCs/>
          <w:sz w:val="24"/>
          <w:szCs w:val="22"/>
          <w:highlight w:val="none"/>
        </w:rPr>
        <w:t>报价，如发现</w:t>
      </w:r>
      <w:r>
        <w:rPr>
          <w:rFonts w:hint="eastAsia" w:hAnsi="宋体"/>
          <w:bCs/>
          <w:sz w:val="24"/>
          <w:szCs w:val="22"/>
          <w:highlight w:val="none"/>
        </w:rPr>
        <w:t>总报价与分项报价</w:t>
      </w:r>
      <w:r>
        <w:rPr>
          <w:rFonts w:hint="eastAsia" w:ascii="宋体" w:hAnsi="宋体"/>
          <w:bCs/>
          <w:sz w:val="24"/>
          <w:szCs w:val="22"/>
          <w:highlight w:val="none"/>
        </w:rPr>
        <w:t>有矛盾之处，将按有利于招标方的条款执行</w:t>
      </w:r>
      <w:r>
        <w:rPr>
          <w:rFonts w:hint="eastAsia" w:hAnsi="宋体"/>
          <w:bCs/>
          <w:sz w:val="24"/>
          <w:szCs w:val="22"/>
          <w:highlight w:val="none"/>
        </w:rPr>
        <w:t>。</w:t>
      </w:r>
      <w:r>
        <w:rPr>
          <w:rFonts w:hint="eastAsia" w:ascii="宋体" w:hAnsi="宋体"/>
          <w:bCs/>
          <w:sz w:val="24"/>
          <w:szCs w:val="22"/>
          <w:highlight w:val="none"/>
        </w:rPr>
        <w:t xml:space="preserve"> </w:t>
      </w:r>
    </w:p>
    <w:p>
      <w:pPr>
        <w:numPr>
          <w:ilvl w:val="0"/>
          <w:numId w:val="2"/>
        </w:numPr>
        <w:spacing w:line="360" w:lineRule="auto"/>
        <w:rPr>
          <w:rFonts w:ascii="宋体" w:hAnsi="宋体"/>
          <w:bCs/>
          <w:sz w:val="24"/>
          <w:szCs w:val="22"/>
          <w:highlight w:val="none"/>
        </w:rPr>
      </w:pPr>
      <w:r>
        <w:rPr>
          <w:rFonts w:hint="eastAsia" w:ascii="宋体" w:hAnsi="宋体"/>
          <w:bCs/>
          <w:sz w:val="24"/>
          <w:highlight w:val="none"/>
        </w:rPr>
        <w:t>投标方必须仔细阅读本技术规范书的全部条款，并作出明确响应。技术规范书中的条款及要求均为采购方最低需求，投标方必须满足，若有一项不满足将否决投标。</w:t>
      </w:r>
    </w:p>
    <w:p>
      <w:pPr>
        <w:numPr>
          <w:ilvl w:val="0"/>
          <w:numId w:val="2"/>
        </w:numPr>
        <w:spacing w:line="360" w:lineRule="auto"/>
        <w:rPr>
          <w:rFonts w:ascii="宋体" w:hAnsi="宋体"/>
          <w:bCs/>
          <w:sz w:val="24"/>
          <w:szCs w:val="22"/>
          <w:highlight w:val="none"/>
        </w:rPr>
      </w:pPr>
      <w:r>
        <w:rPr>
          <w:rFonts w:hint="eastAsia" w:ascii="宋体" w:hAnsi="宋体"/>
          <w:bCs/>
          <w:sz w:val="24"/>
          <w:szCs w:val="22"/>
          <w:highlight w:val="none"/>
        </w:rPr>
        <w:t>本技术规范书经买、卖双方确认后作为订货合同的技术附件，与合同正文具有同等的法律效力。</w:t>
      </w:r>
    </w:p>
    <w:p>
      <w:pPr>
        <w:numPr>
          <w:ilvl w:val="0"/>
          <w:numId w:val="2"/>
        </w:numPr>
        <w:spacing w:line="360" w:lineRule="auto"/>
        <w:rPr>
          <w:rFonts w:ascii="宋体" w:hAnsi="宋体"/>
          <w:bCs/>
          <w:sz w:val="24"/>
          <w:szCs w:val="22"/>
          <w:highlight w:val="none"/>
        </w:rPr>
      </w:pPr>
      <w:r>
        <w:rPr>
          <w:rFonts w:hint="eastAsia" w:ascii="宋体" w:hAnsi="宋体"/>
          <w:bCs/>
          <w:sz w:val="24"/>
          <w:szCs w:val="22"/>
          <w:highlight w:val="none"/>
        </w:rPr>
        <w:t>本技术规范书未尽事宜，由买、卖双方协商确定。</w:t>
      </w:r>
    </w:p>
    <w:p>
      <w:pPr>
        <w:numPr>
          <w:ilvl w:val="0"/>
          <w:numId w:val="2"/>
        </w:numPr>
        <w:spacing w:line="360" w:lineRule="auto"/>
        <w:rPr>
          <w:rFonts w:ascii="宋体" w:hAnsi="宋体"/>
          <w:bCs/>
          <w:sz w:val="24"/>
          <w:highlight w:val="none"/>
        </w:rPr>
      </w:pPr>
      <w:r>
        <w:rPr>
          <w:rFonts w:hint="eastAsia" w:ascii="宋体" w:hAnsi="宋体"/>
          <w:bCs/>
          <w:sz w:val="24"/>
          <w:highlight w:val="none"/>
        </w:rPr>
        <w:t>本标书的最终解释权归招标方。</w:t>
      </w:r>
    </w:p>
    <w:p>
      <w:pPr>
        <w:pStyle w:val="24"/>
        <w:spacing w:before="312"/>
        <w:rPr>
          <w:szCs w:val="22"/>
          <w:highlight w:val="none"/>
        </w:rPr>
      </w:pPr>
      <w:r>
        <w:br w:type="page"/>
      </w:r>
    </w:p>
    <w:p>
      <w:pPr>
        <w:pStyle w:val="24"/>
        <w:spacing w:before="312"/>
        <w:outlineLvl w:val="0"/>
        <w:rPr>
          <w:rFonts w:ascii="黑体" w:hAnsi="黑体" w:eastAsia="黑体" w:cs="黑体"/>
          <w:sz w:val="28"/>
          <w:szCs w:val="28"/>
          <w:highlight w:val="none"/>
        </w:rPr>
      </w:pPr>
      <w:bookmarkStart w:id="9" w:name="_Toc28195"/>
      <w:r>
        <w:rPr>
          <w:rFonts w:hint="eastAsia" w:ascii="黑体" w:hAnsi="黑体" w:eastAsia="黑体" w:cs="黑体"/>
          <w:sz w:val="28"/>
          <w:szCs w:val="28"/>
          <w:highlight w:val="none"/>
        </w:rPr>
        <w:t>1  标的概况</w:t>
      </w:r>
      <w:bookmarkEnd w:id="9"/>
      <w:bookmarkStart w:id="10" w:name="_Toc17049"/>
      <w:bookmarkStart w:id="11" w:name="_Toc7301"/>
    </w:p>
    <w:p>
      <w:pPr>
        <w:adjustRightInd w:val="0"/>
        <w:snapToGrid w:val="0"/>
        <w:spacing w:line="360" w:lineRule="auto"/>
        <w:outlineLvl w:val="0"/>
        <w:rPr>
          <w:rFonts w:asciiTheme="minorEastAsia" w:hAnsiTheme="minorEastAsia" w:eastAsiaTheme="minorEastAsia" w:cstheme="minorEastAsia"/>
          <w:color w:val="000000"/>
          <w:sz w:val="24"/>
          <w:highlight w:val="none"/>
        </w:rPr>
      </w:pPr>
      <w:bookmarkStart w:id="12" w:name="_Toc24109"/>
      <w:bookmarkStart w:id="13" w:name="_Toc28779"/>
      <w:r>
        <w:rPr>
          <w:rFonts w:hint="eastAsia" w:asciiTheme="minorEastAsia" w:hAnsiTheme="minorEastAsia" w:eastAsiaTheme="minorEastAsia" w:cstheme="minorEastAsia"/>
          <w:color w:val="000000"/>
          <w:sz w:val="24"/>
          <w:highlight w:val="none"/>
        </w:rPr>
        <w:t>标的名称：</w:t>
      </w:r>
      <w:bookmarkEnd w:id="10"/>
      <w:bookmarkEnd w:id="11"/>
      <w:bookmarkEnd w:id="12"/>
      <w:r>
        <w:rPr>
          <w:rFonts w:hint="eastAsia" w:asciiTheme="minorEastAsia" w:hAnsiTheme="minorEastAsia" w:eastAsiaTheme="minorEastAsia" w:cstheme="minorEastAsia"/>
          <w:color w:val="000000"/>
          <w:sz w:val="24"/>
          <w:highlight w:val="none"/>
        </w:rPr>
        <w:t>汕头供电局</w:t>
      </w:r>
      <w:r>
        <w:rPr>
          <w:rFonts w:hint="eastAsia" w:asciiTheme="minorEastAsia" w:hAnsiTheme="minorEastAsia" w:eastAsiaTheme="minorEastAsia" w:cstheme="minorEastAsia"/>
          <w:color w:val="000000"/>
          <w:sz w:val="24"/>
          <w:highlight w:val="none"/>
          <w:lang w:val="en-US" w:eastAsia="zh-CN"/>
        </w:rPr>
        <w:t>金平供电局</w:t>
      </w:r>
      <w:r>
        <w:rPr>
          <w:rFonts w:hint="eastAsia" w:asciiTheme="minorEastAsia" w:hAnsiTheme="minorEastAsia" w:eastAsiaTheme="minorEastAsia" w:cstheme="minorEastAsia"/>
          <w:color w:val="000000"/>
          <w:sz w:val="24"/>
          <w:highlight w:val="none"/>
          <w:lang w:eastAsia="zh-CN"/>
        </w:rPr>
        <w:t>2025年</w:t>
      </w:r>
      <w:r>
        <w:rPr>
          <w:rFonts w:hint="eastAsia" w:asciiTheme="minorEastAsia" w:hAnsiTheme="minorEastAsia" w:eastAsiaTheme="minorEastAsia" w:cstheme="minorEastAsia"/>
          <w:color w:val="000000"/>
          <w:sz w:val="24"/>
          <w:highlight w:val="none"/>
        </w:rPr>
        <w:t>《</w:t>
      </w:r>
      <w:r>
        <w:rPr>
          <w:rFonts w:hint="eastAsia" w:asciiTheme="minorEastAsia" w:hAnsiTheme="minorEastAsia" w:eastAsiaTheme="minorEastAsia" w:cstheme="minorEastAsia"/>
          <w:color w:val="000000"/>
          <w:sz w:val="24"/>
          <w:highlight w:val="none"/>
          <w:lang w:eastAsia="zh-CN"/>
        </w:rPr>
        <w:t>低压线路障碍物监测装置</w:t>
      </w:r>
      <w:r>
        <w:rPr>
          <w:rFonts w:hint="eastAsia" w:asciiTheme="minorEastAsia" w:hAnsiTheme="minorEastAsia" w:eastAsiaTheme="minorEastAsia" w:cstheme="minorEastAsia"/>
          <w:color w:val="000000"/>
          <w:sz w:val="24"/>
          <w:highlight w:val="none"/>
        </w:rPr>
        <w:t>》职创项目</w:t>
      </w:r>
      <w:r>
        <w:rPr>
          <w:rFonts w:hint="eastAsia" w:asciiTheme="minorEastAsia" w:hAnsiTheme="minorEastAsia" w:eastAsiaTheme="minorEastAsia" w:cstheme="minorEastAsia"/>
          <w:color w:val="000000"/>
          <w:sz w:val="24"/>
          <w:highlight w:val="none"/>
          <w:lang w:val="en-US" w:eastAsia="zh-CN"/>
        </w:rPr>
        <w:t>测试</w:t>
      </w:r>
      <w:r>
        <w:rPr>
          <w:rFonts w:hint="eastAsia" w:asciiTheme="minorEastAsia" w:hAnsiTheme="minorEastAsia" w:eastAsiaTheme="minorEastAsia" w:cstheme="minorEastAsia"/>
          <w:color w:val="000000"/>
          <w:sz w:val="24"/>
          <w:highlight w:val="none"/>
        </w:rPr>
        <w:t>加工技术服务</w:t>
      </w:r>
      <w:bookmarkEnd w:id="13"/>
    </w:p>
    <w:p>
      <w:pPr>
        <w:spacing w:line="360" w:lineRule="auto"/>
        <w:rPr>
          <w:rFonts w:hint="eastAsia" w:asciiTheme="minorEastAsia" w:hAnsiTheme="minorEastAsia" w:eastAsiaTheme="minorEastAsia" w:cstheme="minorEastAsia"/>
          <w:color w:val="000000"/>
          <w:sz w:val="24"/>
          <w:highlight w:val="none"/>
        </w:rPr>
      </w:pPr>
      <w:bookmarkStart w:id="14" w:name="_Toc30787"/>
      <w:bookmarkStart w:id="15" w:name="_Toc22746"/>
      <w:bookmarkStart w:id="16" w:name="_Toc22609"/>
      <w:r>
        <w:rPr>
          <w:rFonts w:hint="eastAsia" w:asciiTheme="minorEastAsia" w:hAnsiTheme="minorEastAsia" w:eastAsiaTheme="minorEastAsia" w:cstheme="minorEastAsia"/>
          <w:color w:val="000000"/>
          <w:sz w:val="24"/>
          <w:highlight w:val="none"/>
        </w:rPr>
        <w:t>实施计划名称：</w:t>
      </w:r>
      <w:bookmarkEnd w:id="14"/>
      <w:bookmarkEnd w:id="15"/>
      <w:bookmarkEnd w:id="16"/>
      <w:r>
        <w:rPr>
          <w:rFonts w:hint="eastAsia" w:asciiTheme="minorEastAsia" w:hAnsiTheme="minorEastAsia" w:eastAsiaTheme="minorEastAsia" w:cstheme="minorEastAsia"/>
          <w:color w:val="000000"/>
          <w:sz w:val="24"/>
          <w:highlight w:val="none"/>
        </w:rPr>
        <w:t>汕头供电局</w:t>
      </w:r>
      <w:r>
        <w:rPr>
          <w:rFonts w:hint="eastAsia" w:asciiTheme="minorEastAsia" w:hAnsiTheme="minorEastAsia" w:eastAsiaTheme="minorEastAsia" w:cstheme="minorEastAsia"/>
          <w:color w:val="000000"/>
          <w:sz w:val="24"/>
          <w:highlight w:val="none"/>
          <w:lang w:val="en-US" w:eastAsia="zh-CN"/>
        </w:rPr>
        <w:t>金平供电局</w:t>
      </w:r>
      <w:r>
        <w:rPr>
          <w:rFonts w:hint="eastAsia" w:asciiTheme="minorEastAsia" w:hAnsiTheme="minorEastAsia" w:eastAsiaTheme="minorEastAsia" w:cstheme="minorEastAsia"/>
          <w:color w:val="000000"/>
          <w:sz w:val="24"/>
          <w:highlight w:val="none"/>
          <w:lang w:eastAsia="zh-CN"/>
        </w:rPr>
        <w:t>2025年</w:t>
      </w:r>
      <w:r>
        <w:rPr>
          <w:rFonts w:hint="eastAsia" w:asciiTheme="minorEastAsia" w:hAnsiTheme="minorEastAsia" w:eastAsiaTheme="minorEastAsia" w:cstheme="minorEastAsia"/>
          <w:color w:val="000000"/>
          <w:sz w:val="24"/>
          <w:highlight w:val="none"/>
        </w:rPr>
        <w:t>《</w:t>
      </w:r>
      <w:r>
        <w:rPr>
          <w:rFonts w:hint="eastAsia" w:asciiTheme="minorEastAsia" w:hAnsiTheme="minorEastAsia" w:eastAsiaTheme="minorEastAsia" w:cstheme="minorEastAsia"/>
          <w:color w:val="000000"/>
          <w:sz w:val="24"/>
          <w:highlight w:val="none"/>
          <w:lang w:eastAsia="zh-CN"/>
        </w:rPr>
        <w:t>低压线路障碍物监测装置</w:t>
      </w:r>
      <w:r>
        <w:rPr>
          <w:rFonts w:hint="eastAsia" w:asciiTheme="minorEastAsia" w:hAnsiTheme="minorEastAsia" w:eastAsiaTheme="minorEastAsia" w:cstheme="minorEastAsia"/>
          <w:color w:val="000000"/>
          <w:sz w:val="24"/>
          <w:highlight w:val="none"/>
        </w:rPr>
        <w:t>》职创项目</w:t>
      </w:r>
      <w:r>
        <w:rPr>
          <w:rFonts w:hint="eastAsia" w:asciiTheme="minorEastAsia" w:hAnsiTheme="minorEastAsia" w:eastAsiaTheme="minorEastAsia" w:cstheme="minorEastAsia"/>
          <w:color w:val="000000"/>
          <w:sz w:val="24"/>
          <w:highlight w:val="none"/>
          <w:lang w:val="en-US" w:eastAsia="zh-CN"/>
        </w:rPr>
        <w:t>测试</w:t>
      </w:r>
      <w:r>
        <w:rPr>
          <w:rFonts w:hint="eastAsia" w:asciiTheme="minorEastAsia" w:hAnsiTheme="minorEastAsia" w:eastAsiaTheme="minorEastAsia" w:cstheme="minorEastAsia"/>
          <w:color w:val="000000"/>
          <w:sz w:val="24"/>
          <w:highlight w:val="none"/>
        </w:rPr>
        <w:t>加工技术服务</w:t>
      </w:r>
    </w:p>
    <w:p>
      <w:pP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实施计划编号：</w:t>
      </w:r>
    </w:p>
    <w:p>
      <w:pPr>
        <w:pStyle w:val="2"/>
        <w:rPr>
          <w:rFonts w:hint="eastAsia" w:eastAsiaTheme="minorEastAsia"/>
          <w:highlight w:val="none"/>
          <w:lang w:eastAsia="zh-CN"/>
        </w:rPr>
      </w:pPr>
      <w:r>
        <w:rPr>
          <w:rFonts w:hint="eastAsia" w:asciiTheme="minorEastAsia" w:hAnsiTheme="minorEastAsia" w:eastAsiaTheme="minorEastAsia" w:cstheme="minorEastAsia"/>
          <w:color w:val="000000"/>
          <w:sz w:val="24"/>
          <w:highlight w:val="none"/>
          <w:lang w:eastAsia="zh-CN"/>
        </w:rPr>
        <w:t>本标的涉及</w:t>
      </w:r>
      <w:r>
        <w:rPr>
          <w:rFonts w:hint="eastAsia" w:asciiTheme="minorEastAsia" w:hAnsiTheme="minorEastAsia" w:eastAsiaTheme="minorEastAsia" w:cstheme="minorEastAsia"/>
          <w:color w:val="000000"/>
          <w:sz w:val="24"/>
          <w:highlight w:val="none"/>
          <w:lang w:val="en-US" w:eastAsia="zh-CN"/>
        </w:rPr>
        <w:t>的</w:t>
      </w:r>
      <w:r>
        <w:rPr>
          <w:rFonts w:hint="eastAsia" w:asciiTheme="minorEastAsia" w:hAnsiTheme="minorEastAsia" w:eastAsiaTheme="minorEastAsia" w:cstheme="minorEastAsia"/>
          <w:color w:val="000000"/>
          <w:sz w:val="24"/>
          <w:highlight w:val="none"/>
          <w:lang w:eastAsia="zh-CN"/>
        </w:rPr>
        <w:t>职工创新项目及编码如下：</w:t>
      </w:r>
    </w:p>
    <w:tbl>
      <w:tblPr>
        <w:tblStyle w:val="11"/>
        <w:tblW w:w="821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
      <w:tblGrid>
        <w:gridCol w:w="776"/>
        <w:gridCol w:w="1913"/>
        <w:gridCol w:w="552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480" w:hRule="atLeast"/>
        </w:trPr>
        <w:tc>
          <w:tcPr>
            <w:tcW w:w="776" w:type="dxa"/>
            <w:tcBorders>
              <w:top w:val="single" w:color="000000" w:sz="4" w:space="0"/>
              <w:left w:val="single" w:color="000000" w:sz="4" w:space="0"/>
              <w:bottom w:val="nil"/>
              <w:right w:val="single" w:color="000000" w:sz="4" w:space="0"/>
            </w:tcBorders>
            <w:shd w:val="clear" w:color="auto" w:fill="auto"/>
            <w:tcMar>
              <w:top w:w="10" w:type="dxa"/>
              <w:left w:w="10" w:type="dxa"/>
              <w:bottom w:w="0" w:type="dxa"/>
              <w:right w:w="10" w:type="dxa"/>
            </w:tcMar>
            <w:vAlign w:val="center"/>
          </w:tcPr>
          <w:p>
            <w:pPr>
              <w:keepNext w:val="0"/>
              <w:keepLines w:val="0"/>
              <w:widowControl/>
              <w:suppressLineNumbers w:val="0"/>
              <w:jc w:val="center"/>
              <w:textAlignment w:val="center"/>
              <w:rPr>
                <w:rFonts w:ascii="黑体" w:hAnsi="宋体" w:eastAsia="黑体" w:cs="黑体"/>
                <w:b/>
                <w:i w:val="0"/>
                <w:color w:val="000000"/>
                <w:sz w:val="20"/>
                <w:szCs w:val="20"/>
                <w:highlight w:val="none"/>
                <w:u w:val="none"/>
              </w:rPr>
            </w:pPr>
            <w:r>
              <w:rPr>
                <w:rFonts w:hint="eastAsia" w:ascii="黑体" w:hAnsi="宋体" w:eastAsia="黑体" w:cs="黑体"/>
                <w:b/>
                <w:i w:val="0"/>
                <w:color w:val="000000"/>
                <w:kern w:val="0"/>
                <w:sz w:val="20"/>
                <w:szCs w:val="20"/>
                <w:highlight w:val="none"/>
                <w:u w:val="none"/>
                <w:lang w:val="en-US" w:eastAsia="zh-CN"/>
              </w:rPr>
              <w:t>序号</w:t>
            </w:r>
          </w:p>
        </w:tc>
        <w:tc>
          <w:tcPr>
            <w:tcW w:w="1913" w:type="dxa"/>
            <w:tcBorders>
              <w:top w:val="single" w:color="000000" w:sz="4" w:space="0"/>
              <w:left w:val="single" w:color="000000" w:sz="4" w:space="0"/>
              <w:bottom w:val="nil"/>
              <w:right w:val="single" w:color="000000" w:sz="4" w:space="0"/>
            </w:tcBorders>
            <w:shd w:val="clear" w:color="auto" w:fill="auto"/>
            <w:tcMar>
              <w:top w:w="10" w:type="dxa"/>
              <w:left w:w="10" w:type="dxa"/>
              <w:bottom w:w="0" w:type="dxa"/>
              <w:right w:w="10" w:type="dxa"/>
            </w:tcMar>
            <w:vAlign w:val="center"/>
          </w:tcPr>
          <w:p>
            <w:pPr>
              <w:keepNext w:val="0"/>
              <w:keepLines w:val="0"/>
              <w:widowControl/>
              <w:suppressLineNumbers w:val="0"/>
              <w:jc w:val="center"/>
              <w:textAlignment w:val="center"/>
              <w:rPr>
                <w:rFonts w:hint="eastAsia" w:ascii="黑体" w:hAnsi="宋体" w:eastAsia="黑体" w:cs="黑体"/>
                <w:b/>
                <w:i w:val="0"/>
                <w:color w:val="000000"/>
                <w:sz w:val="20"/>
                <w:szCs w:val="20"/>
                <w:highlight w:val="none"/>
                <w:u w:val="none"/>
              </w:rPr>
            </w:pPr>
            <w:r>
              <w:rPr>
                <w:rFonts w:hint="eastAsia" w:ascii="黑体" w:hAnsi="宋体" w:eastAsia="黑体" w:cs="黑体"/>
                <w:b/>
                <w:i w:val="0"/>
                <w:color w:val="000000"/>
                <w:kern w:val="0"/>
                <w:sz w:val="20"/>
                <w:szCs w:val="20"/>
                <w:highlight w:val="none"/>
                <w:u w:val="none"/>
                <w:lang w:val="en-US" w:eastAsia="zh-CN"/>
              </w:rPr>
              <w:t>项目编码</w:t>
            </w:r>
          </w:p>
        </w:tc>
        <w:tc>
          <w:tcPr>
            <w:tcW w:w="5525" w:type="dxa"/>
            <w:tcBorders>
              <w:top w:val="single" w:color="000000" w:sz="4" w:space="0"/>
              <w:left w:val="single" w:color="000000" w:sz="4" w:space="0"/>
              <w:bottom w:val="nil"/>
              <w:right w:val="single" w:color="000000" w:sz="4" w:space="0"/>
            </w:tcBorders>
            <w:shd w:val="clear" w:color="auto" w:fill="auto"/>
            <w:tcMar>
              <w:top w:w="10" w:type="dxa"/>
              <w:left w:w="10" w:type="dxa"/>
              <w:bottom w:w="0" w:type="dxa"/>
              <w:right w:w="10" w:type="dxa"/>
            </w:tcMar>
            <w:vAlign w:val="center"/>
          </w:tcPr>
          <w:p>
            <w:pPr>
              <w:keepNext w:val="0"/>
              <w:keepLines w:val="0"/>
              <w:widowControl/>
              <w:suppressLineNumbers w:val="0"/>
              <w:jc w:val="center"/>
              <w:textAlignment w:val="center"/>
              <w:rPr>
                <w:rFonts w:hint="eastAsia" w:ascii="黑体" w:hAnsi="宋体" w:eastAsia="黑体" w:cs="黑体"/>
                <w:b/>
                <w:i w:val="0"/>
                <w:color w:val="000000"/>
                <w:sz w:val="20"/>
                <w:szCs w:val="20"/>
                <w:highlight w:val="none"/>
                <w:u w:val="none"/>
              </w:rPr>
            </w:pPr>
            <w:r>
              <w:rPr>
                <w:rFonts w:hint="eastAsia" w:ascii="黑体" w:hAnsi="宋体" w:eastAsia="黑体" w:cs="黑体"/>
                <w:b/>
                <w:i w:val="0"/>
                <w:color w:val="000000"/>
                <w:kern w:val="0"/>
                <w:sz w:val="20"/>
                <w:szCs w:val="20"/>
                <w:highlight w:val="none"/>
                <w:u w:val="none"/>
                <w:lang w:val="en-US" w:eastAsia="zh-CN"/>
              </w:rPr>
              <w:t>项目名称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600" w:hRule="atLeast"/>
        </w:trPr>
        <w:tc>
          <w:tcPr>
            <w:tcW w:w="776"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bottom w:w="0" w:type="dxa"/>
              <w:right w:w="10" w:type="dxa"/>
            </w:tcMar>
            <w:vAlign w:val="center"/>
          </w:tcPr>
          <w:p>
            <w:pPr>
              <w:keepNext w:val="0"/>
              <w:keepLines w:val="0"/>
              <w:widowControl/>
              <w:suppressLineNumbers w:val="0"/>
              <w:jc w:val="center"/>
              <w:textAlignment w:val="center"/>
              <w:rPr>
                <w:rFonts w:ascii="Arial" w:hAnsi="Arial" w:eastAsia="宋体" w:cs="Arial"/>
                <w:i w:val="0"/>
                <w:color w:val="000000"/>
                <w:sz w:val="20"/>
                <w:szCs w:val="20"/>
                <w:highlight w:val="none"/>
                <w:u w:val="none"/>
              </w:rPr>
            </w:pPr>
            <w:r>
              <w:rPr>
                <w:rFonts w:hint="eastAsia" w:ascii="Arial" w:hAnsi="Arial" w:cs="Arial"/>
                <w:i w:val="0"/>
                <w:color w:val="000000"/>
                <w:kern w:val="0"/>
                <w:sz w:val="20"/>
                <w:szCs w:val="20"/>
                <w:highlight w:val="none"/>
                <w:u w:val="none"/>
                <w:lang w:val="en-US" w:eastAsia="zh-CN"/>
              </w:rPr>
              <w:t>1</w:t>
            </w:r>
          </w:p>
        </w:tc>
        <w:tc>
          <w:tcPr>
            <w:tcW w:w="1913"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bottom w:w="0" w:type="dxa"/>
              <w:right w:w="10"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highlight w:val="none"/>
                <w:u w:val="none"/>
              </w:rPr>
            </w:pPr>
            <w:r>
              <w:rPr>
                <w:rFonts w:hint="eastAsia" w:ascii="宋体" w:hAnsi="宋体" w:cs="宋体"/>
                <w:i w:val="0"/>
                <w:color w:val="000000"/>
                <w:kern w:val="0"/>
                <w:sz w:val="20"/>
                <w:szCs w:val="20"/>
                <w:highlight w:val="none"/>
                <w:u w:val="none"/>
                <w:lang w:val="en-US" w:eastAsia="zh-CN"/>
              </w:rPr>
              <w:t>GDZC202307190011</w:t>
            </w:r>
          </w:p>
        </w:tc>
        <w:tc>
          <w:tcPr>
            <w:tcW w:w="5525"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bottom w:w="0" w:type="dxa"/>
              <w:right w:w="10"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highlight w:val="none"/>
                <w:u w:val="none"/>
              </w:rPr>
            </w:pPr>
            <w:r>
              <w:rPr>
                <w:rFonts w:hint="eastAsia" w:ascii="宋体" w:hAnsi="宋体" w:cs="宋体"/>
                <w:i w:val="0"/>
                <w:color w:val="000000"/>
                <w:kern w:val="0"/>
                <w:sz w:val="20"/>
                <w:szCs w:val="20"/>
                <w:highlight w:val="none"/>
                <w:u w:val="none"/>
                <w:lang w:val="en-US" w:eastAsia="zh-CN"/>
              </w:rPr>
              <w:t>低压线路障碍物监测装置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600" w:hRule="atLeast"/>
        </w:trPr>
        <w:tc>
          <w:tcPr>
            <w:tcW w:w="776"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bottom w:w="0" w:type="dxa"/>
              <w:right w:w="10" w:type="dxa"/>
            </w:tcMar>
            <w:vAlign w:val="center"/>
          </w:tcPr>
          <w:p>
            <w:pPr>
              <w:keepNext w:val="0"/>
              <w:keepLines w:val="0"/>
              <w:widowControl/>
              <w:suppressLineNumbers w:val="0"/>
              <w:jc w:val="center"/>
              <w:textAlignment w:val="center"/>
              <w:rPr>
                <w:rFonts w:hint="default" w:ascii="Arial" w:hAnsi="Arial" w:eastAsia="宋体" w:cs="Arial"/>
                <w:i w:val="0"/>
                <w:color w:val="000000"/>
                <w:sz w:val="20"/>
                <w:szCs w:val="20"/>
                <w:highlight w:val="none"/>
                <w:u w:val="none"/>
              </w:rPr>
            </w:pPr>
          </w:p>
        </w:tc>
        <w:tc>
          <w:tcPr>
            <w:tcW w:w="1913"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bottom w:w="0" w:type="dxa"/>
              <w:right w:w="10"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highlight w:val="none"/>
                <w:u w:val="none"/>
              </w:rPr>
            </w:pPr>
          </w:p>
        </w:tc>
        <w:tc>
          <w:tcPr>
            <w:tcW w:w="5525"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bottom w:w="0" w:type="dxa"/>
              <w:right w:w="10"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highlight w:val="none"/>
                <w:u w:val="none"/>
              </w:rPr>
            </w:pPr>
          </w:p>
        </w:tc>
      </w:tr>
    </w:tbl>
    <w:p>
      <w:pPr>
        <w:spacing w:line="360" w:lineRule="auto"/>
        <w:rPr>
          <w:rFonts w:hint="eastAsia" w:asciiTheme="minorEastAsia" w:hAnsiTheme="minorEastAsia" w:eastAsiaTheme="minorEastAsia" w:cstheme="minorEastAsia"/>
          <w:color w:val="000000"/>
          <w:sz w:val="24"/>
          <w:highlight w:val="none"/>
          <w:lang w:eastAsia="zh-CN"/>
        </w:rPr>
      </w:pPr>
      <w:r>
        <w:rPr>
          <w:rFonts w:hint="eastAsia" w:asciiTheme="minorEastAsia" w:hAnsiTheme="minorEastAsia" w:eastAsiaTheme="minorEastAsia" w:cstheme="minorEastAsia"/>
          <w:color w:val="000000"/>
          <w:sz w:val="24"/>
          <w:highlight w:val="none"/>
          <w:lang w:eastAsia="zh-CN"/>
        </w:rPr>
        <w:t>具体采购范围清单如下</w:t>
      </w:r>
      <w:r>
        <w:rPr>
          <w:rFonts w:hint="eastAsia" w:asciiTheme="minorEastAsia" w:hAnsiTheme="minorEastAsia" w:eastAsiaTheme="minorEastAsia" w:cstheme="minorEastAsia"/>
          <w:color w:val="000000"/>
          <w:sz w:val="24"/>
          <w:highlight w:val="none"/>
        </w:rPr>
        <w:t>：</w:t>
      </w:r>
    </w:p>
    <w:tbl>
      <w:tblPr>
        <w:tblStyle w:val="11"/>
        <w:tblW w:w="8079"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1523"/>
        <w:gridCol w:w="3278"/>
        <w:gridCol w:w="3278"/>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27" w:hRule="atLeast"/>
          <w:jc w:val="center"/>
        </w:trPr>
        <w:tc>
          <w:tcPr>
            <w:tcW w:w="1523" w:type="dxa"/>
            <w:tcBorders>
              <w:tl2br w:val="nil"/>
              <w:tr2bl w:val="nil"/>
            </w:tcBorders>
            <w:vAlign w:val="center"/>
          </w:tcPr>
          <w:p>
            <w:pPr>
              <w:jc w:val="center"/>
              <w:rPr>
                <w:rFonts w:ascii="宋体" w:hAnsi="宋体" w:cs="宋体"/>
                <w:bCs/>
                <w:szCs w:val="21"/>
                <w:highlight w:val="none"/>
              </w:rPr>
            </w:pPr>
            <w:r>
              <w:rPr>
                <w:rFonts w:hint="eastAsia" w:ascii="宋体" w:hAnsi="宋体" w:cs="宋体"/>
                <w:bCs/>
                <w:szCs w:val="21"/>
                <w:highlight w:val="none"/>
              </w:rPr>
              <w:t>序号</w:t>
            </w:r>
          </w:p>
        </w:tc>
        <w:tc>
          <w:tcPr>
            <w:tcW w:w="3278" w:type="dxa"/>
            <w:tcBorders>
              <w:tl2br w:val="nil"/>
              <w:tr2bl w:val="nil"/>
            </w:tcBorders>
            <w:vAlign w:val="center"/>
          </w:tcPr>
          <w:p>
            <w:pPr>
              <w:jc w:val="center"/>
              <w:rPr>
                <w:rFonts w:ascii="宋体" w:hAnsi="宋体" w:cs="宋体"/>
                <w:bCs/>
                <w:szCs w:val="21"/>
                <w:highlight w:val="none"/>
              </w:rPr>
            </w:pPr>
            <w:r>
              <w:rPr>
                <w:rFonts w:hint="eastAsia" w:ascii="宋体" w:hAnsi="宋体" w:cs="宋体"/>
                <w:bCs/>
                <w:szCs w:val="21"/>
                <w:highlight w:val="none"/>
                <w:lang w:val="en-US" w:eastAsia="zh-CN"/>
              </w:rPr>
              <w:t>加工</w:t>
            </w:r>
            <w:r>
              <w:rPr>
                <w:rFonts w:hint="eastAsia" w:ascii="宋体" w:hAnsi="宋体" w:cs="宋体"/>
                <w:bCs/>
                <w:szCs w:val="21"/>
                <w:highlight w:val="none"/>
                <w:lang w:eastAsia="zh-CN"/>
              </w:rPr>
              <w:t>内容</w:t>
            </w:r>
          </w:p>
        </w:tc>
        <w:tc>
          <w:tcPr>
            <w:tcW w:w="3278" w:type="dxa"/>
            <w:tcBorders>
              <w:tl2br w:val="nil"/>
              <w:tr2bl w:val="nil"/>
            </w:tcBorders>
            <w:vAlign w:val="center"/>
          </w:tcPr>
          <w:p>
            <w:pPr>
              <w:jc w:val="center"/>
              <w:rPr>
                <w:rFonts w:hint="default" w:ascii="宋体" w:hAnsi="宋体" w:cs="宋体"/>
                <w:bCs/>
                <w:szCs w:val="21"/>
                <w:highlight w:val="none"/>
                <w:lang w:val="en-US" w:eastAsia="zh-CN"/>
              </w:rPr>
            </w:pPr>
            <w:r>
              <w:rPr>
                <w:rFonts w:hint="eastAsia" w:ascii="宋体" w:hAnsi="宋体" w:cs="宋体"/>
                <w:bCs/>
                <w:szCs w:val="21"/>
                <w:highlight w:val="none"/>
                <w:lang w:val="en-US" w:eastAsia="zh-CN"/>
              </w:rPr>
              <w:t>数量</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32" w:hRule="atLeast"/>
          <w:jc w:val="center"/>
        </w:trPr>
        <w:tc>
          <w:tcPr>
            <w:tcW w:w="1523" w:type="dxa"/>
            <w:tcBorders>
              <w:tl2br w:val="nil"/>
              <w:tr2bl w:val="nil"/>
            </w:tcBorders>
            <w:vAlign w:val="center"/>
          </w:tcPr>
          <w:p>
            <w:pPr>
              <w:jc w:val="center"/>
              <w:rPr>
                <w:rFonts w:ascii="宋体" w:hAnsi="宋体" w:cs="宋体"/>
                <w:bCs/>
                <w:szCs w:val="21"/>
                <w:highlight w:val="none"/>
              </w:rPr>
            </w:pPr>
            <w:r>
              <w:rPr>
                <w:rFonts w:hint="eastAsia" w:ascii="宋体" w:hAnsi="宋体" w:cs="宋体"/>
                <w:bCs/>
                <w:szCs w:val="21"/>
                <w:highlight w:val="none"/>
              </w:rPr>
              <w:t>1</w:t>
            </w:r>
          </w:p>
        </w:tc>
        <w:tc>
          <w:tcPr>
            <w:tcW w:w="3278" w:type="dxa"/>
            <w:tcBorders>
              <w:tl2br w:val="nil"/>
              <w:tr2bl w:val="nil"/>
            </w:tcBorders>
            <w:vAlign w:val="center"/>
          </w:tcPr>
          <w:p>
            <w:pPr>
              <w:keepNext w:val="0"/>
              <w:keepLines w:val="0"/>
              <w:widowControl/>
              <w:suppressLineNumbers w:val="0"/>
              <w:jc w:val="center"/>
              <w:textAlignment w:val="center"/>
              <w:rPr>
                <w:rFonts w:hint="default" w:ascii="宋体" w:hAnsi="宋体" w:cs="宋体"/>
                <w:i w:val="0"/>
                <w:color w:val="000000"/>
                <w:kern w:val="0"/>
                <w:sz w:val="20"/>
                <w:szCs w:val="20"/>
                <w:highlight w:val="none"/>
                <w:u w:val="none"/>
                <w:lang w:val="en-US" w:eastAsia="zh-CN"/>
              </w:rPr>
            </w:pPr>
            <w:r>
              <w:rPr>
                <w:rFonts w:hint="eastAsia" w:ascii="宋体" w:hAnsi="宋体" w:cs="宋体"/>
                <w:i w:val="0"/>
                <w:color w:val="000000"/>
                <w:kern w:val="0"/>
                <w:sz w:val="20"/>
                <w:szCs w:val="20"/>
                <w:highlight w:val="none"/>
                <w:u w:val="none"/>
                <w:lang w:val="en-US" w:eastAsia="zh-CN"/>
              </w:rPr>
              <w:t>低压线路障碍物监测装置</w:t>
            </w:r>
            <w:r>
              <w:rPr>
                <w:rFonts w:hint="default" w:ascii="宋体" w:hAnsi="宋体" w:cs="宋体"/>
                <w:i w:val="0"/>
                <w:color w:val="000000"/>
                <w:kern w:val="0"/>
                <w:sz w:val="20"/>
                <w:szCs w:val="20"/>
                <w:highlight w:val="none"/>
                <w:u w:val="none"/>
                <w:lang w:val="en-US" w:eastAsia="zh-CN"/>
              </w:rPr>
              <w:t>工具成品</w:t>
            </w:r>
          </w:p>
        </w:tc>
        <w:tc>
          <w:tcPr>
            <w:tcW w:w="3278" w:type="dxa"/>
            <w:tcBorders>
              <w:tl2br w:val="nil"/>
              <w:tr2bl w:val="nil"/>
            </w:tcBorders>
            <w:vAlign w:val="center"/>
          </w:tcPr>
          <w:p>
            <w:pPr>
              <w:jc w:val="center"/>
              <w:rPr>
                <w:rFonts w:hint="default" w:ascii="宋体" w:hAnsi="宋体" w:eastAsia="宋体" w:cs="宋体"/>
                <w:bCs/>
                <w:kern w:val="2"/>
                <w:sz w:val="21"/>
                <w:szCs w:val="21"/>
                <w:highlight w:val="none"/>
                <w:lang w:val="en-US" w:eastAsia="zh-CN" w:bidi="ar-SA"/>
              </w:rPr>
            </w:pPr>
            <w:r>
              <w:rPr>
                <w:rFonts w:hint="eastAsia" w:ascii="宋体" w:hAnsi="宋体" w:cs="宋体"/>
                <w:bCs/>
                <w:kern w:val="2"/>
                <w:sz w:val="21"/>
                <w:szCs w:val="21"/>
                <w:highlight w:val="none"/>
                <w:lang w:val="en-US" w:eastAsia="zh-CN" w:bidi="ar-SA"/>
              </w:rPr>
              <w:t>3</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32" w:hRule="atLeast"/>
          <w:jc w:val="center"/>
        </w:trPr>
        <w:tc>
          <w:tcPr>
            <w:tcW w:w="1523" w:type="dxa"/>
            <w:tcBorders>
              <w:tl2br w:val="nil"/>
              <w:tr2bl w:val="nil"/>
            </w:tcBorders>
            <w:vAlign w:val="center"/>
          </w:tcPr>
          <w:p>
            <w:pPr>
              <w:jc w:val="center"/>
              <w:rPr>
                <w:rFonts w:hint="default" w:ascii="宋体" w:hAnsi="宋体" w:cs="宋体"/>
                <w:bCs/>
                <w:szCs w:val="21"/>
                <w:highlight w:val="none"/>
                <w:lang w:val="en-US" w:eastAsia="zh-CN"/>
              </w:rPr>
            </w:pPr>
            <w:r>
              <w:rPr>
                <w:rFonts w:hint="eastAsia" w:ascii="宋体" w:hAnsi="宋体" w:cs="宋体"/>
                <w:bCs/>
                <w:szCs w:val="21"/>
                <w:highlight w:val="none"/>
                <w:lang w:val="en-US" w:eastAsia="zh-CN"/>
              </w:rPr>
              <w:t>2</w:t>
            </w:r>
          </w:p>
        </w:tc>
        <w:tc>
          <w:tcPr>
            <w:tcW w:w="3278" w:type="dxa"/>
            <w:tcBorders>
              <w:tl2br w:val="nil"/>
              <w:tr2bl w:val="nil"/>
            </w:tcBorders>
            <w:vAlign w:val="center"/>
          </w:tcPr>
          <w:p>
            <w:pPr>
              <w:keepNext w:val="0"/>
              <w:keepLines w:val="0"/>
              <w:widowControl/>
              <w:suppressLineNumbers w:val="0"/>
              <w:jc w:val="center"/>
              <w:textAlignment w:val="center"/>
              <w:rPr>
                <w:rFonts w:hint="default" w:ascii="宋体" w:hAnsi="宋体" w:cs="宋体"/>
                <w:i w:val="0"/>
                <w:color w:val="000000"/>
                <w:kern w:val="0"/>
                <w:sz w:val="20"/>
                <w:szCs w:val="20"/>
                <w:highlight w:val="none"/>
                <w:u w:val="none"/>
                <w:lang w:val="en-US" w:eastAsia="zh-CN"/>
              </w:rPr>
            </w:pPr>
            <w:r>
              <w:rPr>
                <w:rFonts w:hint="default" w:ascii="宋体" w:hAnsi="宋体" w:cs="宋体"/>
                <w:i w:val="0"/>
                <w:color w:val="000000"/>
                <w:kern w:val="0"/>
                <w:sz w:val="20"/>
                <w:szCs w:val="20"/>
                <w:highlight w:val="none"/>
                <w:u w:val="none"/>
                <w:lang w:val="en-US" w:eastAsia="zh-CN"/>
              </w:rPr>
              <w:t>第三方测试报告</w:t>
            </w:r>
          </w:p>
        </w:tc>
        <w:tc>
          <w:tcPr>
            <w:tcW w:w="3278" w:type="dxa"/>
            <w:tcBorders>
              <w:tl2br w:val="nil"/>
              <w:tr2bl w:val="nil"/>
            </w:tcBorders>
            <w:vAlign w:val="center"/>
          </w:tcPr>
          <w:p>
            <w:pPr>
              <w:jc w:val="center"/>
              <w:rPr>
                <w:rFonts w:hint="default" w:ascii="宋体" w:hAnsi="宋体" w:cs="宋体"/>
                <w:bCs/>
                <w:kern w:val="2"/>
                <w:sz w:val="21"/>
                <w:szCs w:val="21"/>
                <w:highlight w:val="none"/>
                <w:lang w:val="en-US" w:eastAsia="zh-CN" w:bidi="ar-SA"/>
              </w:rPr>
            </w:pPr>
            <w:r>
              <w:rPr>
                <w:rFonts w:hint="eastAsia" w:ascii="宋体" w:hAnsi="宋体" w:cs="宋体"/>
                <w:bCs/>
                <w:kern w:val="2"/>
                <w:sz w:val="21"/>
                <w:szCs w:val="21"/>
                <w:highlight w:val="none"/>
                <w:lang w:val="en-US" w:eastAsia="zh-CN" w:bidi="ar-SA"/>
              </w:rPr>
              <w:t>1</w:t>
            </w:r>
          </w:p>
        </w:tc>
      </w:tr>
    </w:tbl>
    <w:p>
      <w:pPr>
        <w:spacing w:line="360" w:lineRule="auto"/>
        <w:rPr>
          <w:rFonts w:hint="eastAsia" w:asciiTheme="minorEastAsia" w:hAnsiTheme="minorEastAsia" w:eastAsiaTheme="minorEastAsia" w:cstheme="minorEastAsia"/>
          <w:color w:val="000000"/>
          <w:sz w:val="24"/>
          <w:highlight w:val="none"/>
        </w:rPr>
      </w:pPr>
    </w:p>
    <w:p>
      <w:pPr>
        <w:spacing w:line="360" w:lineRule="auto"/>
      </w:pPr>
      <w:r>
        <w:rPr>
          <w:rFonts w:hint="eastAsia" w:asciiTheme="minorEastAsia" w:hAnsiTheme="minorEastAsia" w:eastAsiaTheme="minorEastAsia" w:cstheme="minorEastAsia"/>
          <w:color w:val="000000"/>
          <w:sz w:val="24"/>
          <w:highlight w:val="none"/>
        </w:rPr>
        <w:t>工期：</w:t>
      </w:r>
      <w:r>
        <w:rPr>
          <w:rFonts w:hint="eastAsia" w:asciiTheme="minorEastAsia" w:hAnsiTheme="minorEastAsia" w:eastAsiaTheme="minorEastAsia" w:cstheme="minorEastAsia"/>
          <w:color w:val="000000"/>
          <w:sz w:val="24"/>
          <w:highlight w:val="none"/>
          <w:lang w:val="en-US" w:eastAsia="zh-CN"/>
        </w:rPr>
        <w:t>至2025年12月31日</w:t>
      </w:r>
    </w:p>
    <w:p>
      <w:pPr>
        <w:pStyle w:val="24"/>
        <w:spacing w:before="312"/>
        <w:outlineLvl w:val="0"/>
        <w:rPr>
          <w:rFonts w:ascii="黑体" w:hAnsi="黑体" w:eastAsia="黑体" w:cs="黑体"/>
          <w:sz w:val="28"/>
          <w:szCs w:val="28"/>
          <w:highlight w:val="none"/>
        </w:rPr>
      </w:pPr>
      <w:bookmarkStart w:id="17" w:name="_Toc29882"/>
      <w:r>
        <w:rPr>
          <w:rFonts w:hint="eastAsia" w:ascii="黑体" w:hAnsi="黑体" w:eastAsia="黑体" w:cs="黑体"/>
          <w:sz w:val="28"/>
          <w:szCs w:val="28"/>
          <w:highlight w:val="none"/>
        </w:rPr>
        <w:t xml:space="preserve">2  </w:t>
      </w:r>
      <w:r>
        <w:rPr>
          <w:rFonts w:hint="eastAsia" w:ascii="黑体" w:hAnsi="黑体" w:eastAsia="黑体" w:cs="黑体"/>
          <w:sz w:val="28"/>
          <w:szCs w:val="28"/>
          <w:highlight w:val="none"/>
          <w:lang w:val="en-US"/>
        </w:rPr>
        <w:t>加工</w:t>
      </w:r>
      <w:r>
        <w:rPr>
          <w:rFonts w:hint="eastAsia" w:ascii="黑体" w:hAnsi="黑体" w:eastAsia="黑体" w:cs="黑体"/>
          <w:sz w:val="28"/>
          <w:szCs w:val="28"/>
          <w:highlight w:val="none"/>
        </w:rPr>
        <w:t>项目要求</w:t>
      </w:r>
      <w:bookmarkEnd w:id="17"/>
    </w:p>
    <w:p>
      <w:pPr>
        <w:spacing w:line="360" w:lineRule="auto"/>
        <w:outlineLvl w:val="1"/>
        <w:rPr>
          <w:rFonts w:ascii="黑体" w:hAnsi="黑体" w:eastAsia="黑体" w:cs="黑体"/>
          <w:bCs/>
          <w:sz w:val="24"/>
          <w:highlight w:val="none"/>
        </w:rPr>
      </w:pPr>
      <w:bookmarkStart w:id="18" w:name="_Toc4805"/>
      <w:r>
        <w:rPr>
          <w:rFonts w:hint="eastAsia" w:ascii="黑体" w:hAnsi="黑体" w:eastAsia="黑体" w:cs="黑体"/>
          <w:bCs/>
          <w:sz w:val="24"/>
          <w:highlight w:val="none"/>
        </w:rPr>
        <w:t>2.1 项目及标准</w:t>
      </w:r>
      <w:bookmarkEnd w:id="18"/>
    </w:p>
    <w:p>
      <w:pPr>
        <w:spacing w:line="360" w:lineRule="auto"/>
        <w:jc w:val="center"/>
        <w:rPr>
          <w:rFonts w:ascii="黑体" w:hAnsi="黑体" w:eastAsia="黑体" w:cs="黑体"/>
          <w:bCs/>
          <w:color w:val="000000"/>
          <w:szCs w:val="21"/>
          <w:highlight w:val="none"/>
        </w:rPr>
      </w:pPr>
      <w:r>
        <w:rPr>
          <w:rFonts w:hint="eastAsia" w:ascii="黑体" w:hAnsi="黑体" w:eastAsia="黑体" w:cs="黑体"/>
          <w:bCs/>
          <w:color w:val="000000"/>
          <w:szCs w:val="21"/>
          <w:highlight w:val="none"/>
        </w:rPr>
        <w:t xml:space="preserve">表1.1 </w:t>
      </w:r>
      <w:r>
        <w:rPr>
          <w:rFonts w:hint="eastAsia" w:ascii="黑体" w:hAnsi="黑体" w:eastAsia="黑体" w:cs="黑体"/>
          <w:bCs/>
          <w:color w:val="000000"/>
          <w:szCs w:val="21"/>
          <w:highlight w:val="none"/>
          <w:lang w:eastAsia="zh-CN"/>
        </w:rPr>
        <w:t>低压线路障碍物监测装置</w:t>
      </w:r>
      <w:r>
        <w:rPr>
          <w:rFonts w:hint="eastAsia" w:ascii="黑体" w:hAnsi="黑体" w:eastAsia="黑体" w:cs="黑体"/>
          <w:bCs/>
          <w:color w:val="000000"/>
          <w:szCs w:val="21"/>
          <w:highlight w:val="none"/>
          <w:lang w:val="en-US" w:eastAsia="zh-CN"/>
        </w:rPr>
        <w:t>测试加工</w:t>
      </w:r>
      <w:r>
        <w:rPr>
          <w:rFonts w:hint="eastAsia" w:ascii="黑体" w:hAnsi="黑体" w:eastAsia="黑体" w:cs="黑体"/>
          <w:bCs/>
          <w:color w:val="000000"/>
          <w:szCs w:val="21"/>
          <w:highlight w:val="none"/>
        </w:rPr>
        <w:t>项目</w:t>
      </w:r>
    </w:p>
    <w:tbl>
      <w:tblPr>
        <w:tblStyle w:val="11"/>
        <w:tblW w:w="8498"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421"/>
        <w:gridCol w:w="2020"/>
        <w:gridCol w:w="2019"/>
        <w:gridCol w:w="2019"/>
        <w:gridCol w:w="2019"/>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21" w:type="dxa"/>
            <w:tcBorders>
              <w:tl2br w:val="nil"/>
              <w:tr2bl w:val="nil"/>
            </w:tcBorders>
            <w:vAlign w:val="center"/>
          </w:tcPr>
          <w:p>
            <w:pPr>
              <w:jc w:val="center"/>
              <w:rPr>
                <w:rFonts w:ascii="宋体" w:hAnsi="宋体" w:cs="宋体"/>
                <w:bCs/>
                <w:szCs w:val="21"/>
                <w:highlight w:val="none"/>
              </w:rPr>
            </w:pPr>
            <w:r>
              <w:rPr>
                <w:rFonts w:hint="eastAsia" w:ascii="宋体" w:hAnsi="宋体" w:cs="宋体"/>
                <w:bCs/>
                <w:szCs w:val="21"/>
                <w:highlight w:val="none"/>
              </w:rPr>
              <w:t>序号</w:t>
            </w:r>
          </w:p>
        </w:tc>
        <w:tc>
          <w:tcPr>
            <w:tcW w:w="2020" w:type="dxa"/>
            <w:tcBorders>
              <w:tl2br w:val="nil"/>
              <w:tr2bl w:val="nil"/>
            </w:tcBorders>
            <w:vAlign w:val="center"/>
          </w:tcPr>
          <w:p>
            <w:pPr>
              <w:jc w:val="center"/>
              <w:rPr>
                <w:rFonts w:ascii="宋体" w:hAnsi="宋体" w:cs="宋体"/>
                <w:bCs/>
                <w:szCs w:val="21"/>
                <w:highlight w:val="none"/>
              </w:rPr>
            </w:pPr>
            <w:r>
              <w:rPr>
                <w:rFonts w:hint="eastAsia" w:ascii="宋体" w:hAnsi="宋体" w:cs="宋体"/>
                <w:bCs/>
                <w:szCs w:val="21"/>
                <w:highlight w:val="none"/>
              </w:rPr>
              <w:t>项目名称</w:t>
            </w:r>
          </w:p>
        </w:tc>
        <w:tc>
          <w:tcPr>
            <w:tcW w:w="2019" w:type="dxa"/>
            <w:tcBorders>
              <w:tl2br w:val="nil"/>
              <w:tr2bl w:val="nil"/>
            </w:tcBorders>
            <w:vAlign w:val="center"/>
          </w:tcPr>
          <w:p>
            <w:pPr>
              <w:jc w:val="center"/>
              <w:rPr>
                <w:rFonts w:ascii="宋体" w:hAnsi="宋体" w:cs="宋体"/>
                <w:bCs/>
                <w:szCs w:val="21"/>
                <w:highlight w:val="none"/>
              </w:rPr>
            </w:pPr>
            <w:r>
              <w:rPr>
                <w:rFonts w:hint="eastAsia" w:ascii="宋体" w:hAnsi="宋体" w:cs="宋体"/>
                <w:bCs/>
                <w:szCs w:val="21"/>
                <w:highlight w:val="none"/>
              </w:rPr>
              <w:t>技术参数要求</w:t>
            </w:r>
          </w:p>
        </w:tc>
        <w:tc>
          <w:tcPr>
            <w:tcW w:w="2019" w:type="dxa"/>
            <w:tcBorders>
              <w:tl2br w:val="nil"/>
              <w:tr2bl w:val="nil"/>
            </w:tcBorders>
            <w:vAlign w:val="center"/>
          </w:tcPr>
          <w:p>
            <w:pPr>
              <w:jc w:val="center"/>
              <w:rPr>
                <w:rFonts w:hint="eastAsia" w:ascii="宋体" w:hAnsi="宋体" w:cs="宋体"/>
                <w:bCs/>
                <w:szCs w:val="21"/>
                <w:highlight w:val="none"/>
              </w:rPr>
            </w:pPr>
            <w:r>
              <w:rPr>
                <w:rFonts w:hint="eastAsia" w:ascii="宋体" w:hAnsi="宋体" w:cs="宋体"/>
                <w:bCs/>
                <w:szCs w:val="21"/>
                <w:highlight w:val="none"/>
              </w:rPr>
              <w:t>数量</w:t>
            </w:r>
          </w:p>
        </w:tc>
        <w:tc>
          <w:tcPr>
            <w:tcW w:w="2019" w:type="dxa"/>
            <w:tcBorders>
              <w:tl2br w:val="nil"/>
              <w:tr2bl w:val="nil"/>
            </w:tcBorders>
            <w:vAlign w:val="center"/>
          </w:tcPr>
          <w:p>
            <w:pPr>
              <w:jc w:val="center"/>
              <w:rPr>
                <w:rFonts w:hint="eastAsia" w:ascii="宋体" w:hAnsi="宋体" w:eastAsia="宋体" w:cs="宋体"/>
                <w:bCs/>
                <w:szCs w:val="21"/>
                <w:highlight w:val="none"/>
                <w:lang w:val="en-US" w:eastAsia="zh-CN"/>
              </w:rPr>
            </w:pPr>
            <w:r>
              <w:rPr>
                <w:rFonts w:hint="eastAsia" w:ascii="宋体" w:hAnsi="宋体" w:cs="宋体"/>
                <w:bCs/>
                <w:szCs w:val="21"/>
                <w:highlight w:val="none"/>
                <w:lang w:val="en-US" w:eastAsia="zh-CN"/>
              </w:rPr>
              <w:t>备注</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7" w:hRule="atLeast"/>
          <w:jc w:val="center"/>
        </w:trPr>
        <w:tc>
          <w:tcPr>
            <w:tcW w:w="421" w:type="dxa"/>
            <w:tcBorders>
              <w:tl2br w:val="nil"/>
              <w:tr2bl w:val="nil"/>
            </w:tcBorders>
            <w:vAlign w:val="center"/>
          </w:tcPr>
          <w:p>
            <w:pPr>
              <w:jc w:val="center"/>
              <w:rPr>
                <w:rFonts w:hint="default" w:ascii="宋体" w:hAnsi="宋体" w:eastAsia="宋体" w:cs="宋体"/>
                <w:bCs/>
                <w:szCs w:val="21"/>
                <w:highlight w:val="none"/>
                <w:lang w:val="en-US" w:eastAsia="zh-CN"/>
              </w:rPr>
            </w:pPr>
            <w:r>
              <w:rPr>
                <w:rFonts w:hint="eastAsia" w:ascii="宋体" w:hAnsi="宋体" w:cs="宋体"/>
                <w:bCs/>
                <w:szCs w:val="21"/>
                <w:highlight w:val="none"/>
                <w:lang w:val="en-US" w:eastAsia="zh-CN"/>
              </w:rPr>
              <w:t>1</w:t>
            </w:r>
          </w:p>
        </w:tc>
        <w:tc>
          <w:tcPr>
            <w:tcW w:w="2020" w:type="dxa"/>
            <w:tcBorders>
              <w:tl2br w:val="nil"/>
              <w:tr2bl w:val="nil"/>
            </w:tcBorders>
            <w:vAlign w:val="center"/>
          </w:tcPr>
          <w:p>
            <w:pPr>
              <w:jc w:val="center"/>
              <w:rPr>
                <w:rFonts w:hint="eastAsia"/>
                <w:sz w:val="18"/>
                <w:szCs w:val="18"/>
                <w:lang w:eastAsia="zh-CN"/>
              </w:rPr>
            </w:pPr>
            <w:r>
              <w:rPr>
                <w:rFonts w:hint="eastAsia"/>
                <w:sz w:val="18"/>
                <w:szCs w:val="18"/>
                <w:lang w:val="en-US" w:eastAsia="zh-CN"/>
              </w:rPr>
              <w:t>低压线路障碍物监测装置</w:t>
            </w:r>
          </w:p>
        </w:tc>
        <w:tc>
          <w:tcPr>
            <w:tcW w:w="2019" w:type="dxa"/>
            <w:tcBorders>
              <w:tl2br w:val="nil"/>
              <w:tr2bl w:val="nil"/>
            </w:tcBorders>
            <w:vAlign w:val="center"/>
          </w:tcPr>
          <w:p>
            <w:pPr>
              <w:jc w:val="center"/>
              <w:rPr>
                <w:rFonts w:hint="eastAsia" w:ascii="Times New Roman" w:hAnsi="Times New Roman" w:eastAsia="宋体" w:cs="Times New Roman"/>
                <w:kern w:val="2"/>
                <w:sz w:val="18"/>
                <w:szCs w:val="18"/>
                <w:lang w:val="en-US" w:eastAsia="zh-CN" w:bidi="ar-SA"/>
              </w:rPr>
            </w:pPr>
            <w:r>
              <w:rPr>
                <w:rFonts w:hint="eastAsia"/>
                <w:sz w:val="18"/>
                <w:szCs w:val="18"/>
                <w:lang w:eastAsia="zh-CN"/>
              </w:rPr>
              <w:t>参数不低于送询样品</w:t>
            </w:r>
          </w:p>
        </w:tc>
        <w:tc>
          <w:tcPr>
            <w:tcW w:w="2019" w:type="dxa"/>
            <w:tcBorders>
              <w:tl2br w:val="nil"/>
              <w:tr2bl w:val="nil"/>
            </w:tcBorders>
            <w:vAlign w:val="center"/>
          </w:tcPr>
          <w:p>
            <w:pPr>
              <w:jc w:val="center"/>
              <w:rPr>
                <w:rFonts w:hint="eastAsia" w:ascii="Times New Roman" w:hAnsi="Times New Roman" w:eastAsia="宋体" w:cs="Times New Roman"/>
                <w:kern w:val="2"/>
                <w:sz w:val="18"/>
                <w:szCs w:val="18"/>
                <w:lang w:val="en-US" w:eastAsia="zh-CN" w:bidi="ar-SA"/>
              </w:rPr>
            </w:pPr>
            <w:r>
              <w:rPr>
                <w:rFonts w:hint="eastAsia"/>
                <w:sz w:val="18"/>
                <w:szCs w:val="18"/>
                <w:lang w:val="en-US" w:eastAsia="zh-CN"/>
              </w:rPr>
              <w:t>3套</w:t>
            </w:r>
          </w:p>
        </w:tc>
        <w:tc>
          <w:tcPr>
            <w:tcW w:w="2019" w:type="dxa"/>
            <w:tcBorders>
              <w:tl2br w:val="nil"/>
              <w:tr2bl w:val="nil"/>
            </w:tcBorders>
            <w:vAlign w:val="center"/>
          </w:tcPr>
          <w:p>
            <w:pPr>
              <w:jc w:val="center"/>
              <w:rPr>
                <w:rFonts w:hint="default" w:ascii="Times New Roman" w:hAnsi="Times New Roman" w:eastAsia="宋体" w:cs="Times New Roman"/>
                <w:kern w:val="2"/>
                <w:sz w:val="18"/>
                <w:szCs w:val="18"/>
                <w:highlight w:val="none"/>
                <w:lang w:val="en-US" w:eastAsia="zh-CN" w:bidi="ar-SA"/>
              </w:rPr>
            </w:pPr>
            <w:r>
              <w:rPr>
                <w:rFonts w:hint="eastAsia"/>
                <w:sz w:val="18"/>
                <w:szCs w:val="18"/>
                <w:highlight w:val="none"/>
                <w:lang w:val="en-US" w:eastAsia="zh-CN"/>
              </w:rPr>
              <w:t>参考附件1、附件2</w:t>
            </w:r>
          </w:p>
        </w:tc>
      </w:tr>
    </w:tbl>
    <w:p>
      <w:pPr>
        <w:spacing w:line="360" w:lineRule="auto"/>
        <w:outlineLvl w:val="1"/>
        <w:rPr>
          <w:rFonts w:hint="eastAsia" w:ascii="黑体" w:hAnsi="黑体" w:eastAsia="黑体" w:cs="黑体"/>
          <w:bCs/>
          <w:sz w:val="24"/>
          <w:highlight w:val="none"/>
        </w:rPr>
      </w:pPr>
    </w:p>
    <w:p>
      <w:pPr>
        <w:spacing w:line="360" w:lineRule="auto"/>
        <w:outlineLvl w:val="1"/>
        <w:rPr>
          <w:rFonts w:asciiTheme="minorEastAsia" w:hAnsiTheme="minorEastAsia" w:eastAsiaTheme="minorEastAsia" w:cstheme="minorEastAsia"/>
          <w:color w:val="000000"/>
          <w:sz w:val="24"/>
          <w:highlight w:val="none"/>
        </w:rPr>
      </w:pPr>
      <w:bookmarkStart w:id="19" w:name="_Toc4719"/>
      <w:r>
        <w:rPr>
          <w:rFonts w:hint="eastAsia" w:ascii="黑体" w:hAnsi="黑体" w:eastAsia="黑体" w:cs="黑体"/>
          <w:bCs/>
          <w:sz w:val="24"/>
          <w:highlight w:val="none"/>
        </w:rPr>
        <w:t>2.2 运输方式</w:t>
      </w:r>
      <w:bookmarkEnd w:id="19"/>
      <w:bookmarkStart w:id="20" w:name="_Toc6770"/>
      <w:bookmarkEnd w:id="20"/>
      <w:bookmarkStart w:id="21" w:name="_Toc9636"/>
      <w:bookmarkEnd w:id="21"/>
    </w:p>
    <w:p>
      <w:pPr>
        <w:pStyle w:val="2"/>
        <w:ind w:left="0" w:leftChars="0" w:firstLine="0" w:firstLineChars="0"/>
        <w:rPr>
          <w:rFonts w:hint="default" w:eastAsia="宋体"/>
          <w:highlight w:val="none"/>
          <w:lang w:val="en-US" w:eastAsia="zh-CN"/>
        </w:rPr>
      </w:pPr>
      <w:r>
        <w:rPr>
          <w:rFonts w:hint="eastAsia"/>
          <w:highlight w:val="none"/>
          <w:lang w:val="en-US" w:eastAsia="zh-CN"/>
        </w:rPr>
        <w:t>寄送</w:t>
      </w:r>
    </w:p>
    <w:p>
      <w:pPr>
        <w:pStyle w:val="24"/>
        <w:spacing w:before="312"/>
        <w:outlineLvl w:val="0"/>
        <w:rPr>
          <w:rFonts w:ascii="黑体" w:hAnsi="黑体" w:eastAsia="黑体" w:cs="黑体"/>
          <w:sz w:val="28"/>
          <w:szCs w:val="28"/>
          <w:highlight w:val="none"/>
        </w:rPr>
      </w:pPr>
      <w:bookmarkStart w:id="22" w:name="_Toc13824"/>
      <w:r>
        <w:rPr>
          <w:rFonts w:hint="eastAsia" w:ascii="黑体" w:hAnsi="黑体" w:eastAsia="黑体" w:cs="黑体"/>
          <w:sz w:val="28"/>
          <w:szCs w:val="28"/>
          <w:highlight w:val="none"/>
        </w:rPr>
        <w:t>3  技术服务的要求</w:t>
      </w:r>
      <w:bookmarkEnd w:id="22"/>
    </w:p>
    <w:p>
      <w:pPr>
        <w:spacing w:line="360" w:lineRule="auto"/>
        <w:outlineLvl w:val="1"/>
        <w:rPr>
          <w:rFonts w:hint="eastAsia" w:ascii="黑体" w:hAnsi="黑体" w:eastAsia="黑体" w:cs="黑体"/>
          <w:bCs/>
          <w:sz w:val="24"/>
          <w:highlight w:val="none"/>
        </w:rPr>
      </w:pPr>
      <w:bookmarkStart w:id="23" w:name="_Toc5074"/>
      <w:r>
        <w:rPr>
          <w:rFonts w:hint="eastAsia" w:ascii="黑体" w:hAnsi="黑体" w:eastAsia="黑体" w:cs="黑体"/>
          <w:bCs/>
          <w:sz w:val="24"/>
          <w:highlight w:val="none"/>
        </w:rPr>
        <w:t>3.1 资质要求</w:t>
      </w:r>
      <w:bookmarkEnd w:id="23"/>
    </w:p>
    <w:tbl>
      <w:tblPr>
        <w:tblStyle w:val="12"/>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3"/>
        <w:gridCol w:w="779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3" w:type="dxa"/>
          </w:tcPr>
          <w:p>
            <w:pPr>
              <w:keepNext w:val="0"/>
              <w:keepLines w:val="0"/>
              <w:widowControl/>
              <w:suppressLineNumbers w:val="0"/>
              <w:jc w:val="center"/>
              <w:rPr>
                <w:rFonts w:hint="default" w:ascii="宋体" w:hAnsi="宋体" w:eastAsia="宋体" w:cs="宋体"/>
                <w:color w:val="000000"/>
                <w:kern w:val="0"/>
                <w:sz w:val="24"/>
                <w:szCs w:val="24"/>
                <w:highlight w:val="none"/>
                <w:vertAlign w:val="baseline"/>
                <w:lang w:val="en-US" w:eastAsia="zh-CN"/>
              </w:rPr>
            </w:pPr>
            <w:r>
              <w:rPr>
                <w:rFonts w:hint="eastAsia" w:ascii="宋体" w:hAnsi="宋体" w:cs="宋体"/>
                <w:color w:val="000000"/>
                <w:kern w:val="0"/>
                <w:sz w:val="24"/>
                <w:szCs w:val="24"/>
                <w:highlight w:val="none"/>
                <w:vertAlign w:val="baseline"/>
                <w:lang w:val="en-US" w:eastAsia="zh-CN"/>
              </w:rPr>
              <w:t>序号</w:t>
            </w:r>
          </w:p>
        </w:tc>
        <w:tc>
          <w:tcPr>
            <w:tcW w:w="7799" w:type="dxa"/>
          </w:tcPr>
          <w:p>
            <w:pPr>
              <w:keepNext w:val="0"/>
              <w:keepLines w:val="0"/>
              <w:widowControl/>
              <w:suppressLineNumbers w:val="0"/>
              <w:jc w:val="center"/>
              <w:rPr>
                <w:rFonts w:hint="default" w:ascii="宋体" w:hAnsi="宋体" w:eastAsia="宋体" w:cs="宋体"/>
                <w:color w:val="000000"/>
                <w:kern w:val="0"/>
                <w:sz w:val="24"/>
                <w:szCs w:val="24"/>
                <w:highlight w:val="none"/>
                <w:vertAlign w:val="baseline"/>
                <w:lang w:val="en-US" w:eastAsia="zh-CN"/>
              </w:rPr>
            </w:pPr>
            <w:r>
              <w:rPr>
                <w:rFonts w:hint="eastAsia" w:ascii="宋体" w:hAnsi="宋体" w:cs="宋体"/>
                <w:color w:val="000000"/>
                <w:kern w:val="0"/>
                <w:sz w:val="24"/>
                <w:szCs w:val="24"/>
                <w:highlight w:val="none"/>
                <w:vertAlign w:val="baseline"/>
                <w:lang w:val="en-US" w:eastAsia="zh-CN"/>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3" w:type="dxa"/>
          </w:tcPr>
          <w:p>
            <w:pPr>
              <w:keepNext w:val="0"/>
              <w:keepLines w:val="0"/>
              <w:widowControl/>
              <w:suppressLineNumbers w:val="0"/>
              <w:jc w:val="center"/>
              <w:rPr>
                <w:rFonts w:hint="default" w:ascii="宋体" w:hAnsi="宋体" w:eastAsia="宋体" w:cs="宋体"/>
                <w:color w:val="000000"/>
                <w:kern w:val="0"/>
                <w:sz w:val="24"/>
                <w:szCs w:val="24"/>
                <w:highlight w:val="none"/>
                <w:vertAlign w:val="baseline"/>
                <w:lang w:val="en-US" w:eastAsia="zh-CN"/>
              </w:rPr>
            </w:pPr>
            <w:r>
              <w:rPr>
                <w:rFonts w:hint="eastAsia" w:ascii="宋体" w:hAnsi="宋体" w:cs="宋体"/>
                <w:color w:val="000000"/>
                <w:kern w:val="0"/>
                <w:sz w:val="24"/>
                <w:szCs w:val="24"/>
                <w:highlight w:val="none"/>
                <w:vertAlign w:val="baseline"/>
                <w:lang w:val="en-US" w:eastAsia="zh-CN"/>
              </w:rPr>
              <w:t>1</w:t>
            </w:r>
          </w:p>
        </w:tc>
        <w:tc>
          <w:tcPr>
            <w:tcW w:w="7799" w:type="dxa"/>
          </w:tcPr>
          <w:p>
            <w:pPr>
              <w:keepNext w:val="0"/>
              <w:keepLines w:val="0"/>
              <w:widowControl/>
              <w:suppressLineNumbers w:val="0"/>
              <w:jc w:val="left"/>
              <w:rPr>
                <w:rFonts w:hint="eastAsia" w:ascii="宋体" w:hAnsi="宋体" w:eastAsia="宋体" w:cs="宋体"/>
                <w:color w:val="000000"/>
                <w:kern w:val="0"/>
                <w:sz w:val="24"/>
                <w:szCs w:val="24"/>
                <w:highlight w:val="none"/>
                <w:vertAlign w:val="baseline"/>
                <w:lang w:val="en-US" w:eastAsia="zh-CN"/>
              </w:rPr>
            </w:pPr>
            <w:r>
              <w:rPr>
                <w:rFonts w:hint="eastAsia" w:ascii="宋体" w:hAnsi="宋体" w:eastAsia="宋体" w:cs="宋体"/>
                <w:color w:val="000000"/>
                <w:kern w:val="0"/>
                <w:sz w:val="24"/>
                <w:szCs w:val="24"/>
                <w:highlight w:val="none"/>
                <w:lang w:val="en-US" w:eastAsia="zh-CN"/>
              </w:rPr>
              <w:t xml:space="preserve">在经营活动中无重大违法记录，在中国南方电网有限责任公司、广东电网有限责任公司无不良记录。若在南方电网公司范围内出现过相关重大问题，被南方电网公司或广东电网有限责任公司暂停投标资格的，在投标前必须通过南方电网或广东电网有限责任公司的验证并恢复投标资格（暂停和恢复投标资格以网、省公司正式发文为准）。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3" w:type="dxa"/>
          </w:tcPr>
          <w:p>
            <w:pPr>
              <w:keepNext w:val="0"/>
              <w:keepLines w:val="0"/>
              <w:widowControl/>
              <w:suppressLineNumbers w:val="0"/>
              <w:jc w:val="center"/>
              <w:rPr>
                <w:rFonts w:hint="default" w:ascii="宋体" w:hAnsi="宋体" w:eastAsia="宋体" w:cs="宋体"/>
                <w:color w:val="000000"/>
                <w:kern w:val="0"/>
                <w:sz w:val="24"/>
                <w:szCs w:val="24"/>
                <w:highlight w:val="none"/>
                <w:vertAlign w:val="baseline"/>
                <w:lang w:val="en-US" w:eastAsia="zh-CN"/>
              </w:rPr>
            </w:pPr>
            <w:r>
              <w:rPr>
                <w:rFonts w:hint="eastAsia" w:ascii="宋体" w:hAnsi="宋体" w:cs="宋体"/>
                <w:color w:val="000000"/>
                <w:kern w:val="0"/>
                <w:sz w:val="24"/>
                <w:szCs w:val="24"/>
                <w:highlight w:val="none"/>
                <w:vertAlign w:val="baseline"/>
                <w:lang w:val="en-US" w:eastAsia="zh-CN"/>
              </w:rPr>
              <w:t>2</w:t>
            </w:r>
          </w:p>
        </w:tc>
        <w:tc>
          <w:tcPr>
            <w:tcW w:w="7799" w:type="dxa"/>
          </w:tcPr>
          <w:p>
            <w:pPr>
              <w:keepNext w:val="0"/>
              <w:keepLines w:val="0"/>
              <w:widowControl/>
              <w:suppressLineNumbers w:val="0"/>
              <w:jc w:val="left"/>
              <w:rPr>
                <w:rFonts w:hint="eastAsia" w:ascii="宋体" w:hAnsi="宋体" w:eastAsia="宋体" w:cs="宋体"/>
                <w:color w:val="000000"/>
                <w:kern w:val="0"/>
                <w:sz w:val="24"/>
                <w:szCs w:val="24"/>
                <w:highlight w:val="none"/>
                <w:vertAlign w:val="baseline"/>
                <w:lang w:val="en-US" w:eastAsia="zh-CN"/>
              </w:rPr>
            </w:pPr>
            <w:r>
              <w:rPr>
                <w:rFonts w:hint="eastAsia" w:ascii="宋体" w:hAnsi="宋体" w:eastAsia="宋体" w:cs="宋体"/>
                <w:color w:val="000000"/>
                <w:kern w:val="0"/>
                <w:sz w:val="24"/>
                <w:szCs w:val="24"/>
                <w:highlight w:val="none"/>
                <w:lang w:val="en-US" w:eastAsia="zh-CN"/>
              </w:rPr>
              <w:t>投标人必须是在中华人民共和国境内注册的独立企业法人或其分支机构（需取得总公司的授权委托），具备有效的营业执照。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3" w:type="dxa"/>
          </w:tcPr>
          <w:p>
            <w:pPr>
              <w:keepNext w:val="0"/>
              <w:keepLines w:val="0"/>
              <w:widowControl/>
              <w:suppressLineNumbers w:val="0"/>
              <w:jc w:val="center"/>
              <w:rPr>
                <w:rFonts w:hint="default" w:ascii="宋体" w:hAnsi="宋体" w:eastAsia="宋体" w:cs="宋体"/>
                <w:color w:val="000000"/>
                <w:kern w:val="0"/>
                <w:sz w:val="24"/>
                <w:szCs w:val="24"/>
                <w:highlight w:val="none"/>
                <w:vertAlign w:val="baseline"/>
                <w:lang w:val="en-US" w:eastAsia="zh-CN"/>
              </w:rPr>
            </w:pPr>
            <w:r>
              <w:rPr>
                <w:rFonts w:hint="eastAsia" w:ascii="宋体" w:hAnsi="宋体" w:cs="宋体"/>
                <w:color w:val="000000"/>
                <w:kern w:val="0"/>
                <w:sz w:val="24"/>
                <w:szCs w:val="24"/>
                <w:highlight w:val="none"/>
                <w:vertAlign w:val="baseline"/>
                <w:lang w:val="en-US" w:eastAsia="zh-CN"/>
              </w:rPr>
              <w:t>3</w:t>
            </w:r>
          </w:p>
        </w:tc>
        <w:tc>
          <w:tcPr>
            <w:tcW w:w="7799" w:type="dxa"/>
          </w:tcPr>
          <w:p>
            <w:pPr>
              <w:keepNext w:val="0"/>
              <w:keepLines w:val="0"/>
              <w:widowControl/>
              <w:suppressLineNumbers w:val="0"/>
              <w:jc w:val="left"/>
              <w:rPr>
                <w:rFonts w:hint="eastAsia" w:ascii="宋体" w:hAnsi="宋体" w:eastAsia="宋体" w:cs="宋体"/>
                <w:color w:val="000000"/>
                <w:kern w:val="0"/>
                <w:sz w:val="24"/>
                <w:szCs w:val="24"/>
                <w:highlight w:val="none"/>
                <w:vertAlign w:val="baseline"/>
                <w:lang w:val="en-US" w:eastAsia="zh-CN"/>
              </w:rPr>
            </w:pPr>
            <w:r>
              <w:rPr>
                <w:rFonts w:hint="eastAsia" w:ascii="宋体" w:hAnsi="宋体" w:eastAsia="宋体" w:cs="宋体"/>
                <w:color w:val="000000"/>
                <w:kern w:val="0"/>
                <w:sz w:val="24"/>
                <w:szCs w:val="24"/>
                <w:highlight w:val="none"/>
                <w:lang w:val="en-US" w:eastAsia="zh-CN"/>
              </w:rPr>
              <w:t>本工程不接受联合体投标。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3" w:type="dxa"/>
          </w:tcPr>
          <w:p>
            <w:pPr>
              <w:keepNext w:val="0"/>
              <w:keepLines w:val="0"/>
              <w:widowControl/>
              <w:suppressLineNumbers w:val="0"/>
              <w:jc w:val="center"/>
              <w:rPr>
                <w:rFonts w:hint="default" w:ascii="宋体" w:hAnsi="宋体" w:eastAsia="宋体" w:cs="宋体"/>
                <w:color w:val="000000"/>
                <w:kern w:val="0"/>
                <w:sz w:val="24"/>
                <w:szCs w:val="24"/>
                <w:highlight w:val="none"/>
                <w:vertAlign w:val="baseline"/>
                <w:lang w:val="en-US" w:eastAsia="zh-CN"/>
              </w:rPr>
            </w:pPr>
            <w:r>
              <w:rPr>
                <w:rFonts w:hint="eastAsia" w:ascii="宋体" w:hAnsi="宋体" w:cs="宋体"/>
                <w:color w:val="000000"/>
                <w:kern w:val="0"/>
                <w:sz w:val="24"/>
                <w:szCs w:val="24"/>
                <w:highlight w:val="none"/>
                <w:vertAlign w:val="baseline"/>
                <w:lang w:val="en-US" w:eastAsia="zh-CN"/>
              </w:rPr>
              <w:t>4</w:t>
            </w:r>
          </w:p>
        </w:tc>
        <w:tc>
          <w:tcPr>
            <w:tcW w:w="7799" w:type="dxa"/>
          </w:tcPr>
          <w:p>
            <w:pPr>
              <w:keepNext w:val="0"/>
              <w:keepLines w:val="0"/>
              <w:widowControl/>
              <w:suppressLineNumbers w:val="0"/>
              <w:jc w:val="left"/>
              <w:rPr>
                <w:rFonts w:hint="eastAsia" w:ascii="宋体" w:hAnsi="宋体" w:eastAsia="宋体" w:cs="宋体"/>
                <w:color w:val="000000"/>
                <w:kern w:val="0"/>
                <w:sz w:val="24"/>
                <w:szCs w:val="24"/>
                <w:highlight w:val="none"/>
                <w:vertAlign w:val="baseline"/>
                <w:lang w:val="en-US" w:eastAsia="zh-CN"/>
              </w:rPr>
            </w:pPr>
            <w:r>
              <w:rPr>
                <w:rFonts w:hint="eastAsia" w:ascii="宋体" w:hAnsi="宋体" w:eastAsia="宋体" w:cs="宋体"/>
                <w:color w:val="000000"/>
                <w:kern w:val="0"/>
                <w:sz w:val="24"/>
                <w:szCs w:val="24"/>
                <w:highlight w:val="none"/>
                <w:lang w:val="en-US" w:eastAsia="zh-CN"/>
              </w:rPr>
              <w:t>具有良好的财务状况和商业信用，且在近一年内未出现重大违法行为（提供近 1 年公司审计报告或经审计的财务报表）。没有处于被责令停业，投标资格被取消，财产被接管、冻结、破产状态</w:t>
            </w:r>
          </w:p>
        </w:tc>
      </w:tr>
    </w:tbl>
    <w:p>
      <w:pPr>
        <w:pStyle w:val="2"/>
        <w:rPr>
          <w:rFonts w:hint="eastAsia"/>
          <w:highlight w:val="none"/>
        </w:rPr>
      </w:pPr>
    </w:p>
    <w:p>
      <w:pPr>
        <w:spacing w:line="360" w:lineRule="auto"/>
        <w:outlineLvl w:val="1"/>
        <w:rPr>
          <w:rFonts w:asciiTheme="minorEastAsia" w:hAnsiTheme="minorEastAsia" w:eastAsiaTheme="minorEastAsia" w:cstheme="minorEastAsia"/>
          <w:color w:val="000000"/>
          <w:sz w:val="24"/>
          <w:highlight w:val="none"/>
        </w:rPr>
      </w:pPr>
      <w:bookmarkStart w:id="24" w:name="_Toc20539"/>
      <w:r>
        <w:rPr>
          <w:rFonts w:hint="eastAsia" w:ascii="黑体" w:hAnsi="黑体" w:eastAsia="黑体" w:cs="黑体"/>
          <w:bCs/>
          <w:sz w:val="24"/>
          <w:highlight w:val="none"/>
        </w:rPr>
        <w:t>3.2 人员、设备及场地要求</w:t>
      </w:r>
      <w:bookmarkEnd w:id="24"/>
    </w:p>
    <w:p>
      <w:pPr>
        <w:spacing w:line="360" w:lineRule="auto"/>
        <w:ind w:firstLine="480" w:firstLineChars="200"/>
        <w:rPr>
          <w:rFonts w:hint="eastAsia" w:asciiTheme="minorEastAsia" w:hAnsiTheme="minorEastAsia" w:eastAsiaTheme="minorEastAsia" w:cstheme="minorEastAsia"/>
          <w:color w:val="000000"/>
          <w:sz w:val="24"/>
          <w:highlight w:val="none"/>
          <w:lang w:val="en-US" w:eastAsia="zh-CN"/>
        </w:rPr>
      </w:pPr>
      <w:r>
        <w:rPr>
          <w:rFonts w:hint="eastAsia" w:asciiTheme="minorEastAsia" w:hAnsiTheme="minorEastAsia" w:eastAsiaTheme="minorEastAsia" w:cstheme="minorEastAsia"/>
          <w:color w:val="000000"/>
          <w:sz w:val="24"/>
          <w:highlight w:val="none"/>
          <w:lang w:val="en-US" w:eastAsia="zh-CN"/>
        </w:rPr>
        <w:t>（1）</w:t>
      </w:r>
      <w:r>
        <w:rPr>
          <w:rFonts w:hint="eastAsia" w:asciiTheme="minorEastAsia" w:hAnsiTheme="minorEastAsia" w:eastAsiaTheme="minorEastAsia" w:cstheme="minorEastAsia"/>
          <w:color w:val="000000"/>
          <w:sz w:val="24"/>
          <w:highlight w:val="none"/>
          <w:lang w:val="en-US"/>
        </w:rPr>
        <w:t>人员</w:t>
      </w:r>
      <w:r>
        <w:rPr>
          <w:rFonts w:hint="eastAsia" w:asciiTheme="minorEastAsia" w:hAnsiTheme="minorEastAsia" w:eastAsiaTheme="minorEastAsia" w:cstheme="minorEastAsia"/>
          <w:color w:val="000000"/>
          <w:sz w:val="24"/>
          <w:highlight w:val="none"/>
          <w:lang w:val="en-US" w:eastAsia="zh-CN"/>
        </w:rPr>
        <w:t>要求</w:t>
      </w:r>
      <w:r>
        <w:rPr>
          <w:rFonts w:hint="eastAsia" w:asciiTheme="minorEastAsia" w:hAnsiTheme="minorEastAsia" w:eastAsiaTheme="minorEastAsia" w:cstheme="minorEastAsia"/>
          <w:color w:val="000000"/>
          <w:sz w:val="24"/>
          <w:highlight w:val="none"/>
          <w:lang w:val="en-US"/>
        </w:rPr>
        <w:t>：</w:t>
      </w:r>
      <w:r>
        <w:rPr>
          <w:rFonts w:hint="eastAsia" w:asciiTheme="minorEastAsia" w:hAnsiTheme="minorEastAsia" w:eastAsiaTheme="minorEastAsia" w:cstheme="minorEastAsia"/>
          <w:color w:val="000000"/>
          <w:sz w:val="24"/>
          <w:highlight w:val="none"/>
          <w:lang w:val="en-US" w:eastAsia="zh-CN"/>
        </w:rPr>
        <w:t>无</w:t>
      </w:r>
    </w:p>
    <w:p>
      <w:pPr>
        <w:spacing w:line="360" w:lineRule="auto"/>
        <w:ind w:firstLine="480" w:firstLineChars="200"/>
        <w:rPr>
          <w:rFonts w:hint="eastAsia" w:asciiTheme="minorEastAsia" w:hAnsiTheme="minorEastAsia" w:eastAsiaTheme="minorEastAsia" w:cstheme="minorEastAsia"/>
          <w:color w:val="000000"/>
          <w:sz w:val="24"/>
          <w:highlight w:val="none"/>
          <w:lang w:val="en-US" w:eastAsia="zh-CN"/>
        </w:rPr>
      </w:pPr>
      <w:r>
        <w:rPr>
          <w:rFonts w:hint="eastAsia" w:asciiTheme="minorEastAsia" w:hAnsiTheme="minorEastAsia" w:eastAsiaTheme="minorEastAsia" w:cstheme="minorEastAsia"/>
          <w:color w:val="000000"/>
          <w:sz w:val="24"/>
          <w:highlight w:val="none"/>
          <w:lang w:val="en-US" w:eastAsia="zh-CN"/>
        </w:rPr>
        <w:t>（2）</w:t>
      </w:r>
      <w:r>
        <w:rPr>
          <w:rFonts w:hint="eastAsia" w:asciiTheme="minorEastAsia" w:hAnsiTheme="minorEastAsia" w:eastAsiaTheme="minorEastAsia" w:cstheme="minorEastAsia"/>
          <w:color w:val="000000"/>
          <w:sz w:val="24"/>
          <w:highlight w:val="none"/>
          <w:lang w:val="en-US"/>
        </w:rPr>
        <w:t>设备</w:t>
      </w:r>
      <w:r>
        <w:rPr>
          <w:rFonts w:hint="eastAsia" w:asciiTheme="minorEastAsia" w:hAnsiTheme="minorEastAsia" w:eastAsiaTheme="minorEastAsia" w:cstheme="minorEastAsia"/>
          <w:color w:val="000000"/>
          <w:sz w:val="24"/>
          <w:highlight w:val="none"/>
          <w:lang w:val="en-US" w:eastAsia="zh-CN"/>
        </w:rPr>
        <w:t>要求</w:t>
      </w:r>
      <w:r>
        <w:rPr>
          <w:rFonts w:hint="eastAsia" w:asciiTheme="minorEastAsia" w:hAnsiTheme="minorEastAsia" w:eastAsiaTheme="minorEastAsia" w:cstheme="minorEastAsia"/>
          <w:color w:val="000000"/>
          <w:sz w:val="24"/>
          <w:highlight w:val="none"/>
          <w:lang w:val="en-US"/>
        </w:rPr>
        <w:t>：</w:t>
      </w:r>
      <w:r>
        <w:rPr>
          <w:rFonts w:hint="eastAsia" w:asciiTheme="minorEastAsia" w:hAnsiTheme="minorEastAsia" w:eastAsiaTheme="minorEastAsia" w:cstheme="minorEastAsia"/>
          <w:color w:val="000000"/>
          <w:sz w:val="24"/>
          <w:highlight w:val="none"/>
          <w:lang w:val="en-US" w:eastAsia="zh-CN"/>
        </w:rPr>
        <w:t>无</w:t>
      </w:r>
    </w:p>
    <w:p>
      <w:pPr>
        <w:spacing w:line="360" w:lineRule="auto"/>
        <w:ind w:firstLine="480" w:firstLineChars="200"/>
        <w:rPr>
          <w:rFonts w:hint="eastAsia" w:asciiTheme="minorEastAsia" w:hAnsiTheme="minorEastAsia" w:eastAsiaTheme="minorEastAsia" w:cstheme="minorEastAsia"/>
          <w:bCs/>
          <w:color w:val="C00000"/>
          <w:sz w:val="24"/>
          <w:highlight w:val="none"/>
          <w:lang w:val="en-US" w:eastAsia="zh-CN"/>
        </w:rPr>
      </w:pPr>
      <w:r>
        <w:rPr>
          <w:rFonts w:hint="eastAsia" w:asciiTheme="minorEastAsia" w:hAnsiTheme="minorEastAsia" w:eastAsiaTheme="minorEastAsia" w:cstheme="minorEastAsia"/>
          <w:color w:val="000000"/>
          <w:sz w:val="24"/>
          <w:highlight w:val="none"/>
          <w:lang w:val="en-US" w:eastAsia="zh-CN"/>
        </w:rPr>
        <w:t>（3）</w:t>
      </w:r>
      <w:r>
        <w:rPr>
          <w:rFonts w:hint="eastAsia" w:asciiTheme="minorEastAsia" w:hAnsiTheme="minorEastAsia" w:eastAsiaTheme="minorEastAsia" w:cstheme="minorEastAsia"/>
          <w:color w:val="000000"/>
          <w:sz w:val="24"/>
          <w:highlight w:val="none"/>
          <w:lang w:val="en-US"/>
        </w:rPr>
        <w:t>场地</w:t>
      </w:r>
      <w:r>
        <w:rPr>
          <w:rFonts w:hint="eastAsia" w:asciiTheme="minorEastAsia" w:hAnsiTheme="minorEastAsia" w:eastAsiaTheme="minorEastAsia" w:cstheme="minorEastAsia"/>
          <w:color w:val="000000"/>
          <w:sz w:val="24"/>
          <w:highlight w:val="none"/>
          <w:lang w:val="en-US" w:eastAsia="zh-CN"/>
        </w:rPr>
        <w:t>要求</w:t>
      </w:r>
      <w:r>
        <w:rPr>
          <w:rFonts w:hint="eastAsia" w:asciiTheme="minorEastAsia" w:hAnsiTheme="minorEastAsia" w:eastAsiaTheme="minorEastAsia" w:cstheme="minorEastAsia"/>
          <w:color w:val="000000"/>
          <w:sz w:val="24"/>
          <w:highlight w:val="none"/>
          <w:lang w:val="en-US"/>
        </w:rPr>
        <w:t>：</w:t>
      </w:r>
      <w:r>
        <w:rPr>
          <w:rFonts w:hint="eastAsia" w:asciiTheme="minorEastAsia" w:hAnsiTheme="minorEastAsia" w:eastAsiaTheme="minorEastAsia" w:cstheme="minorEastAsia"/>
          <w:color w:val="000000"/>
          <w:sz w:val="24"/>
          <w:highlight w:val="none"/>
          <w:lang w:val="en-US" w:eastAsia="zh-CN"/>
        </w:rPr>
        <w:t>无</w:t>
      </w:r>
    </w:p>
    <w:p>
      <w:pPr>
        <w:pStyle w:val="2"/>
        <w:ind w:left="0" w:leftChars="0" w:firstLine="0" w:firstLineChars="0"/>
        <w:rPr>
          <w:highlight w:val="none"/>
        </w:rPr>
      </w:pPr>
    </w:p>
    <w:p>
      <w:pPr>
        <w:spacing w:line="360" w:lineRule="auto"/>
        <w:outlineLvl w:val="1"/>
        <w:rPr>
          <w:rFonts w:asciiTheme="minorEastAsia" w:hAnsiTheme="minorEastAsia" w:eastAsiaTheme="minorEastAsia" w:cstheme="minorEastAsia"/>
          <w:color w:val="000000"/>
          <w:sz w:val="24"/>
          <w:highlight w:val="none"/>
        </w:rPr>
      </w:pPr>
      <w:bookmarkStart w:id="25" w:name="_Toc19216"/>
      <w:r>
        <w:rPr>
          <w:rFonts w:hint="eastAsia" w:ascii="黑体" w:hAnsi="黑体" w:eastAsia="黑体" w:cs="黑体"/>
          <w:bCs/>
          <w:sz w:val="24"/>
          <w:highlight w:val="none"/>
        </w:rPr>
        <w:t>3.3 转包及分包要求</w:t>
      </w:r>
      <w:bookmarkEnd w:id="25"/>
      <w:bookmarkStart w:id="26" w:name="_Toc27056"/>
      <w:bookmarkEnd w:id="26"/>
      <w:bookmarkStart w:id="27" w:name="_Toc31460"/>
      <w:bookmarkEnd w:id="27"/>
    </w:p>
    <w:p>
      <w:pPr>
        <w:pStyle w:val="2"/>
        <w:rPr>
          <w:highlight w:val="none"/>
        </w:rPr>
      </w:pPr>
      <w:r>
        <w:rPr>
          <w:rFonts w:hint="eastAsia" w:asciiTheme="minorEastAsia" w:hAnsiTheme="minorEastAsia" w:eastAsiaTheme="minorEastAsia" w:cstheme="minorEastAsia"/>
          <w:bCs/>
          <w:color w:val="auto"/>
          <w:sz w:val="24"/>
          <w:highlight w:val="none"/>
          <w:lang w:val="en-US" w:eastAsia="zh-CN"/>
        </w:rPr>
        <w:t>无需转包或分包</w:t>
      </w:r>
    </w:p>
    <w:p>
      <w:pPr>
        <w:spacing w:line="360" w:lineRule="auto"/>
        <w:outlineLvl w:val="1"/>
        <w:rPr>
          <w:rFonts w:asciiTheme="minorEastAsia" w:hAnsiTheme="minorEastAsia" w:eastAsiaTheme="minorEastAsia" w:cstheme="minorEastAsia"/>
          <w:color w:val="000000"/>
          <w:sz w:val="24"/>
          <w:highlight w:val="none"/>
        </w:rPr>
      </w:pPr>
      <w:bookmarkStart w:id="28" w:name="_Toc30039"/>
      <w:r>
        <w:rPr>
          <w:rFonts w:hint="eastAsia" w:ascii="黑体" w:hAnsi="黑体" w:eastAsia="黑体" w:cs="黑体"/>
          <w:bCs/>
          <w:sz w:val="24"/>
          <w:highlight w:val="none"/>
        </w:rPr>
        <w:t>3.4 信息保密要求</w:t>
      </w:r>
      <w:bookmarkEnd w:id="28"/>
    </w:p>
    <w:p>
      <w:pPr>
        <w:pStyle w:val="2"/>
        <w:rPr>
          <w:highlight w:val="none"/>
        </w:rPr>
      </w:pPr>
      <w:r>
        <w:rPr>
          <w:rFonts w:hint="eastAsia"/>
          <w:highlight w:val="none"/>
        </w:rPr>
        <w:t>除非有需求方的书面许可，或该信息已被需求方认为不再是商业秘密，或已在社会上公开，服务方不得将需求方经营信息及商业秘密（包括生产管理的方式方法与资料、产品技术资料、客户名单、销售渠道企业战略及其他被认为是商业秘密的信息）对外透露。</w:t>
      </w:r>
    </w:p>
    <w:p>
      <w:pPr>
        <w:spacing w:line="360" w:lineRule="auto"/>
        <w:outlineLvl w:val="1"/>
        <w:rPr>
          <w:rFonts w:hint="eastAsia" w:ascii="黑体" w:hAnsi="黑体" w:eastAsia="黑体" w:cs="黑体"/>
          <w:bCs/>
          <w:sz w:val="24"/>
          <w:highlight w:val="none"/>
        </w:rPr>
      </w:pPr>
      <w:bookmarkStart w:id="29" w:name="_Toc25952"/>
      <w:r>
        <w:rPr>
          <w:rFonts w:hint="eastAsia" w:ascii="黑体" w:hAnsi="黑体" w:eastAsia="黑体" w:cs="黑体"/>
          <w:bCs/>
          <w:sz w:val="24"/>
          <w:highlight w:val="none"/>
        </w:rPr>
        <w:t>3.5 其他要求</w:t>
      </w:r>
      <w:bookmarkEnd w:id="29"/>
      <w:bookmarkStart w:id="30" w:name="_Toc30921"/>
      <w:bookmarkEnd w:id="30"/>
      <w:bookmarkStart w:id="31" w:name="_Toc17063"/>
      <w:bookmarkEnd w:id="31"/>
    </w:p>
    <w:p>
      <w:pPr>
        <w:spacing w:line="360" w:lineRule="auto"/>
        <w:outlineLvl w:val="1"/>
        <w:rPr>
          <w:rFonts w:hint="eastAsia" w:ascii="黑体" w:hAnsi="黑体" w:eastAsia="黑体" w:cs="黑体"/>
          <w:bCs/>
          <w:sz w:val="24"/>
          <w:lang w:val="en-US" w:eastAsia="zh-CN"/>
        </w:rPr>
      </w:pPr>
      <w:bookmarkStart w:id="32" w:name="_Toc19228"/>
      <w:bookmarkStart w:id="33" w:name="_Toc266713650"/>
      <w:r>
        <w:rPr>
          <w:rFonts w:hint="eastAsia" w:ascii="黑体" w:hAnsi="黑体" w:eastAsia="黑体" w:cs="黑体"/>
          <w:bCs/>
          <w:color w:val="auto"/>
          <w:sz w:val="24"/>
          <w:lang w:val="en-US" w:eastAsia="zh-CN"/>
        </w:rPr>
        <w:t>3.5.1</w:t>
      </w:r>
      <w:r>
        <w:rPr>
          <w:rFonts w:hint="eastAsia" w:ascii="黑体" w:hAnsi="黑体" w:eastAsia="黑体" w:cs="黑体"/>
          <w:bCs/>
          <w:sz w:val="24"/>
          <w:lang w:val="en-US" w:eastAsia="zh-CN"/>
        </w:rPr>
        <w:t>知识产权事项要求</w:t>
      </w:r>
      <w:bookmarkEnd w:id="32"/>
    </w:p>
    <w:p>
      <w:pPr>
        <w:keepNext w:val="0"/>
        <w:keepLines w:val="0"/>
        <w:pageBreakBefore w:val="0"/>
        <w:widowControl w:val="0"/>
        <w:kinsoku/>
        <w:wordWrap/>
        <w:overflowPunct/>
        <w:topLinePunct w:val="0"/>
        <w:autoSpaceDE/>
        <w:autoSpaceDN/>
        <w:bidi w:val="0"/>
        <w:adjustRightInd w:val="0"/>
        <w:snapToGrid w:val="0"/>
        <w:spacing w:line="360" w:lineRule="auto"/>
        <w:textAlignment w:val="auto"/>
        <w:outlineLvl w:val="0"/>
        <w:rPr>
          <w:rFonts w:hint="eastAsia" w:asciiTheme="minorEastAsia" w:hAnsiTheme="minorEastAsia" w:eastAsiaTheme="minorEastAsia" w:cstheme="minorEastAsia"/>
          <w:color w:val="000000"/>
          <w:sz w:val="24"/>
          <w:lang w:val="en-US" w:eastAsia="zh-CN"/>
        </w:rPr>
      </w:pPr>
      <w:bookmarkStart w:id="34" w:name="_Toc12564"/>
      <w:r>
        <w:rPr>
          <w:rFonts w:hint="eastAsia" w:asciiTheme="minorEastAsia" w:hAnsiTheme="minorEastAsia" w:eastAsiaTheme="minorEastAsia" w:cstheme="minorEastAsia"/>
          <w:color w:val="000000"/>
          <w:sz w:val="24"/>
          <w:lang w:val="en-US" w:eastAsia="zh-CN"/>
        </w:rPr>
        <w:t>（1）投标方因履行本服务所形成的技术成果及其相关知识产权归招标方所有，投标方未经招标方同意不得使用或处分。</w:t>
      </w:r>
      <w:bookmarkEnd w:id="34"/>
    </w:p>
    <w:p>
      <w:pPr>
        <w:keepNext w:val="0"/>
        <w:keepLines w:val="0"/>
        <w:pageBreakBefore w:val="0"/>
        <w:widowControl w:val="0"/>
        <w:kinsoku/>
        <w:wordWrap/>
        <w:overflowPunct/>
        <w:topLinePunct w:val="0"/>
        <w:autoSpaceDE/>
        <w:autoSpaceDN/>
        <w:bidi w:val="0"/>
        <w:adjustRightInd w:val="0"/>
        <w:snapToGrid w:val="0"/>
        <w:spacing w:line="360" w:lineRule="auto"/>
        <w:textAlignment w:val="auto"/>
        <w:outlineLvl w:val="0"/>
        <w:rPr>
          <w:rFonts w:hint="eastAsia" w:asciiTheme="minorEastAsia" w:hAnsiTheme="minorEastAsia" w:eastAsiaTheme="minorEastAsia" w:cstheme="minorEastAsia"/>
          <w:color w:val="000000"/>
          <w:sz w:val="24"/>
          <w:lang w:val="en-US" w:eastAsia="zh-CN"/>
        </w:rPr>
      </w:pPr>
      <w:bookmarkStart w:id="35" w:name="_Toc20372"/>
      <w:r>
        <w:rPr>
          <w:rFonts w:hint="eastAsia" w:asciiTheme="minorEastAsia" w:hAnsiTheme="minorEastAsia" w:eastAsiaTheme="minorEastAsia" w:cstheme="minorEastAsia"/>
          <w:color w:val="000000"/>
          <w:sz w:val="24"/>
          <w:lang w:val="en-US" w:eastAsia="zh-CN"/>
        </w:rPr>
        <w:t>（2）投标方在申请验收或交付工作成果的同时，应将本服务项目过程中形成的技术成果及知识产权的相关文件一并移交招标方。</w:t>
      </w:r>
      <w:bookmarkEnd w:id="35"/>
    </w:p>
    <w:p>
      <w:pPr>
        <w:keepNext w:val="0"/>
        <w:keepLines w:val="0"/>
        <w:pageBreakBefore w:val="0"/>
        <w:widowControl w:val="0"/>
        <w:kinsoku/>
        <w:wordWrap/>
        <w:overflowPunct/>
        <w:topLinePunct w:val="0"/>
        <w:autoSpaceDE/>
        <w:autoSpaceDN/>
        <w:bidi w:val="0"/>
        <w:adjustRightInd w:val="0"/>
        <w:snapToGrid w:val="0"/>
        <w:spacing w:line="360" w:lineRule="auto"/>
        <w:textAlignment w:val="auto"/>
        <w:outlineLvl w:val="0"/>
        <w:rPr>
          <w:rFonts w:hint="eastAsia" w:ascii="黑体" w:hAnsi="黑体" w:eastAsia="黑体" w:cs="黑体"/>
          <w:sz w:val="28"/>
          <w:szCs w:val="28"/>
          <w:highlight w:val="none"/>
        </w:rPr>
      </w:pPr>
      <w:bookmarkStart w:id="36" w:name="_Toc263"/>
      <w:r>
        <w:rPr>
          <w:rFonts w:hint="eastAsia" w:asciiTheme="minorEastAsia" w:hAnsiTheme="minorEastAsia" w:eastAsiaTheme="minorEastAsia" w:cstheme="minorEastAsia"/>
          <w:color w:val="000000"/>
          <w:sz w:val="24"/>
          <w:lang w:val="en-US" w:eastAsia="zh-CN"/>
        </w:rPr>
        <w:t>（3）招标方就相关技术成果文件进行著作权登记、申请专利、技术成果申报的，投标方应予以协助。</w:t>
      </w:r>
      <w:bookmarkEnd w:id="36"/>
    </w:p>
    <w:p>
      <w:pPr>
        <w:pStyle w:val="24"/>
        <w:spacing w:before="312"/>
        <w:outlineLvl w:val="0"/>
        <w:rPr>
          <w:rFonts w:asciiTheme="minorEastAsia" w:hAnsiTheme="minorEastAsia" w:eastAsiaTheme="minorEastAsia" w:cstheme="minorEastAsia"/>
          <w:color w:val="000000"/>
          <w:highlight w:val="none"/>
        </w:rPr>
      </w:pPr>
      <w:bookmarkStart w:id="37" w:name="_Toc2887"/>
      <w:r>
        <w:rPr>
          <w:rFonts w:hint="eastAsia" w:ascii="黑体" w:hAnsi="黑体" w:eastAsia="黑体" w:cs="黑体"/>
          <w:sz w:val="28"/>
          <w:szCs w:val="28"/>
          <w:highlight w:val="none"/>
        </w:rPr>
        <w:t>4  时间进度要求</w:t>
      </w:r>
      <w:bookmarkEnd w:id="33"/>
      <w:bookmarkEnd w:id="37"/>
      <w:bookmarkStart w:id="38" w:name="_Toc27224"/>
      <w:bookmarkEnd w:id="38"/>
      <w:bookmarkStart w:id="39" w:name="_Toc11533"/>
      <w:bookmarkEnd w:id="39"/>
    </w:p>
    <w:p>
      <w:pPr>
        <w:rPr>
          <w:rFonts w:hint="default" w:eastAsia="宋体"/>
          <w:highlight w:val="none"/>
          <w:lang w:val="en-US" w:eastAsia="zh-CN"/>
        </w:rPr>
      </w:pPr>
      <w:r>
        <w:rPr>
          <w:rFonts w:hint="eastAsia"/>
          <w:highlight w:val="none"/>
          <w:lang w:val="en-US" w:eastAsia="zh-CN"/>
        </w:rPr>
        <w:t>于2025年12月31日前全部交付。</w:t>
      </w:r>
    </w:p>
    <w:p>
      <w:pPr>
        <w:pStyle w:val="24"/>
        <w:spacing w:before="312"/>
        <w:outlineLvl w:val="0"/>
        <w:rPr>
          <w:rFonts w:ascii="黑体" w:hAnsi="黑体" w:eastAsia="黑体" w:cs="黑体"/>
          <w:sz w:val="28"/>
          <w:szCs w:val="28"/>
          <w:highlight w:val="none"/>
        </w:rPr>
      </w:pPr>
      <w:bookmarkStart w:id="40" w:name="_Toc109"/>
      <w:r>
        <w:rPr>
          <w:rFonts w:hint="eastAsia" w:ascii="黑体" w:hAnsi="黑体" w:eastAsia="黑体" w:cs="黑体"/>
          <w:sz w:val="28"/>
          <w:szCs w:val="28"/>
          <w:highlight w:val="none"/>
        </w:rPr>
        <w:t>5  交付与验收</w:t>
      </w:r>
      <w:bookmarkEnd w:id="40"/>
    </w:p>
    <w:p>
      <w:pPr>
        <w:spacing w:line="360" w:lineRule="auto"/>
        <w:outlineLvl w:val="1"/>
        <w:rPr>
          <w:rFonts w:hint="eastAsia" w:ascii="黑体" w:hAnsi="黑体" w:eastAsia="黑体" w:cs="黑体"/>
          <w:bCs/>
          <w:sz w:val="24"/>
          <w:highlight w:val="none"/>
        </w:rPr>
      </w:pPr>
      <w:bookmarkStart w:id="41" w:name="_Toc22069"/>
      <w:r>
        <w:rPr>
          <w:rFonts w:hint="eastAsia" w:ascii="黑体" w:hAnsi="黑体" w:eastAsia="黑体" w:cs="黑体"/>
          <w:bCs/>
          <w:sz w:val="24"/>
          <w:highlight w:val="none"/>
        </w:rPr>
        <w:t>5.1 交付形式及数量要求</w:t>
      </w:r>
      <w:bookmarkEnd w:id="41"/>
    </w:p>
    <w:p>
      <w:pPr>
        <w:numPr>
          <w:ilvl w:val="0"/>
          <w:numId w:val="3"/>
        </w:numPr>
        <w:ind w:firstLine="0" w:firstLineChars="0"/>
        <w:rPr>
          <w:rFonts w:hint="default"/>
          <w:highlight w:val="none"/>
          <w:lang w:val="en-US" w:eastAsia="zh-CN"/>
        </w:rPr>
      </w:pPr>
      <w:r>
        <w:rPr>
          <w:rFonts w:hint="eastAsia" w:ascii="宋体" w:hAnsi="宋体"/>
          <w:highlight w:val="none"/>
          <w:lang w:val="en-US" w:eastAsia="zh-CN"/>
        </w:rPr>
        <w:t>交付3套低压线路障碍物监测装置成品。</w:t>
      </w:r>
    </w:p>
    <w:p>
      <w:pPr>
        <w:numPr>
          <w:ilvl w:val="0"/>
          <w:numId w:val="3"/>
        </w:numPr>
        <w:ind w:firstLine="0" w:firstLineChars="0"/>
        <w:rPr>
          <w:rFonts w:hint="default"/>
          <w:highlight w:val="none"/>
          <w:lang w:val="en-US" w:eastAsia="zh-CN"/>
        </w:rPr>
      </w:pPr>
      <w:r>
        <w:rPr>
          <w:rFonts w:hint="eastAsia" w:ascii="宋体" w:hAnsi="宋体"/>
          <w:highlight w:val="none"/>
          <w:lang w:val="en-US" w:eastAsia="zh-CN"/>
        </w:rPr>
        <w:t>交付1套第三方测试报告。</w:t>
      </w:r>
    </w:p>
    <w:p>
      <w:pPr>
        <w:pStyle w:val="2"/>
        <w:ind w:left="0" w:leftChars="0" w:firstLine="0" w:firstLineChars="0"/>
        <w:rPr>
          <w:rFonts w:hint="default"/>
          <w:lang w:val="en-US" w:eastAsia="zh-CN"/>
        </w:rPr>
      </w:pPr>
    </w:p>
    <w:p>
      <w:pPr>
        <w:spacing w:line="360" w:lineRule="auto"/>
        <w:outlineLvl w:val="1"/>
        <w:rPr>
          <w:rFonts w:asciiTheme="minorEastAsia" w:hAnsiTheme="minorEastAsia" w:eastAsiaTheme="minorEastAsia" w:cstheme="minorEastAsia"/>
          <w:color w:val="000000"/>
          <w:sz w:val="24"/>
          <w:highlight w:val="none"/>
        </w:rPr>
      </w:pPr>
      <w:bookmarkStart w:id="42" w:name="_Toc8802"/>
      <w:r>
        <w:rPr>
          <w:rFonts w:hint="eastAsia" w:ascii="黑体" w:hAnsi="黑体" w:eastAsia="黑体" w:cs="黑体"/>
          <w:bCs/>
          <w:sz w:val="24"/>
          <w:highlight w:val="none"/>
        </w:rPr>
        <w:t>5.2 验收</w:t>
      </w:r>
      <w:bookmarkEnd w:id="42"/>
      <w:bookmarkStart w:id="43" w:name="_Toc23588"/>
      <w:bookmarkEnd w:id="43"/>
      <w:bookmarkStart w:id="44" w:name="_Toc536"/>
      <w:bookmarkEnd w:id="44"/>
    </w:p>
    <w:p>
      <w:pPr>
        <w:pStyle w:val="2"/>
        <w:rPr>
          <w:rFonts w:hint="eastAsia" w:ascii="宋体" w:hAnsi="宋体" w:eastAsia="宋体" w:cs="Times New Roman"/>
          <w:kern w:val="2"/>
          <w:sz w:val="21"/>
          <w:szCs w:val="24"/>
          <w:highlight w:val="none"/>
          <w:lang w:val="en-US" w:eastAsia="zh-CN" w:bidi="ar-SA"/>
        </w:rPr>
      </w:pPr>
      <w:r>
        <w:rPr>
          <w:rFonts w:hint="eastAsia" w:asciiTheme="minorEastAsia" w:hAnsiTheme="minorEastAsia" w:eastAsiaTheme="minorEastAsia" w:cstheme="minorEastAsia"/>
          <w:color w:val="000000"/>
          <w:kern w:val="2"/>
          <w:sz w:val="24"/>
          <w:szCs w:val="24"/>
          <w:highlight w:val="none"/>
          <w:lang w:val="en-US" w:eastAsia="zh-CN" w:bidi="ar-SA"/>
        </w:rPr>
        <w:t>加工成果参数不低于送询样品的技术参数。</w:t>
      </w:r>
    </w:p>
    <w:p>
      <w:pPr>
        <w:pStyle w:val="24"/>
        <w:spacing w:before="312"/>
        <w:outlineLvl w:val="0"/>
        <w:rPr>
          <w:rFonts w:asciiTheme="minorEastAsia" w:hAnsiTheme="minorEastAsia" w:eastAsiaTheme="minorEastAsia" w:cstheme="minorEastAsia"/>
          <w:color w:val="000000"/>
          <w:highlight w:val="none"/>
        </w:rPr>
      </w:pPr>
      <w:bookmarkStart w:id="45" w:name="_Toc19905"/>
      <w:r>
        <w:rPr>
          <w:rFonts w:hint="eastAsia" w:ascii="黑体" w:hAnsi="黑体" w:eastAsia="黑体" w:cs="黑体"/>
          <w:sz w:val="28"/>
          <w:szCs w:val="28"/>
          <w:highlight w:val="none"/>
        </w:rPr>
        <w:t>6  投标技术文件要求</w:t>
      </w:r>
      <w:bookmarkEnd w:id="45"/>
      <w:bookmarkStart w:id="46" w:name="_Toc11892"/>
      <w:bookmarkEnd w:id="46"/>
      <w:bookmarkStart w:id="47" w:name="_Toc8189"/>
      <w:bookmarkEnd w:id="47"/>
    </w:p>
    <w:p>
      <w:pPr>
        <w:spacing w:line="360" w:lineRule="auto"/>
        <w:outlineLvl w:val="1"/>
        <w:rPr>
          <w:rFonts w:ascii="黑体" w:hAnsi="黑体" w:eastAsia="黑体" w:cs="黑体"/>
          <w:bCs/>
          <w:sz w:val="24"/>
          <w:highlight w:val="none"/>
        </w:rPr>
      </w:pPr>
      <w:bookmarkStart w:id="48" w:name="_Toc29346"/>
      <w:r>
        <w:rPr>
          <w:rFonts w:hint="eastAsia" w:ascii="黑体" w:hAnsi="黑体" w:eastAsia="黑体" w:cs="黑体"/>
          <w:bCs/>
          <w:sz w:val="24"/>
          <w:highlight w:val="none"/>
        </w:rPr>
        <w:t>6.1 技术方案</w:t>
      </w:r>
      <w:bookmarkEnd w:id="48"/>
    </w:p>
    <w:p>
      <w:pPr>
        <w:spacing w:line="360" w:lineRule="auto"/>
        <w:ind w:firstLine="480" w:firstLineChars="200"/>
        <w:rPr>
          <w:rFonts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投标方应针对</w:t>
      </w:r>
      <w:r>
        <w:rPr>
          <w:rFonts w:hint="eastAsia" w:asciiTheme="minorEastAsia" w:hAnsiTheme="minorEastAsia" w:eastAsiaTheme="minorEastAsia" w:cstheme="minorEastAsia"/>
          <w:color w:val="000000"/>
          <w:sz w:val="24"/>
          <w:highlight w:val="none"/>
          <w:lang w:val="en-US" w:eastAsia="zh-CN"/>
        </w:rPr>
        <w:t>加工</w:t>
      </w:r>
      <w:r>
        <w:rPr>
          <w:rFonts w:hint="eastAsia" w:asciiTheme="minorEastAsia" w:hAnsiTheme="minorEastAsia" w:eastAsiaTheme="minorEastAsia" w:cstheme="minorEastAsia"/>
          <w:color w:val="000000"/>
          <w:sz w:val="24"/>
          <w:highlight w:val="none"/>
        </w:rPr>
        <w:t>方案，应包含安健环、质量保障措施、试验作业流程等。</w:t>
      </w:r>
    </w:p>
    <w:p>
      <w:pPr>
        <w:spacing w:line="360" w:lineRule="auto"/>
        <w:outlineLvl w:val="1"/>
        <w:rPr>
          <w:rFonts w:ascii="黑体" w:hAnsi="黑体" w:eastAsia="黑体" w:cs="黑体"/>
          <w:bCs/>
          <w:sz w:val="24"/>
          <w:highlight w:val="none"/>
        </w:rPr>
      </w:pPr>
      <w:bookmarkStart w:id="49" w:name="_Toc12714"/>
      <w:bookmarkStart w:id="50" w:name="_Toc19186"/>
      <w:r>
        <w:rPr>
          <w:rFonts w:hint="eastAsia" w:ascii="黑体" w:hAnsi="黑体" w:eastAsia="黑体" w:cs="黑体"/>
          <w:bCs/>
          <w:sz w:val="24"/>
          <w:highlight w:val="none"/>
        </w:rPr>
        <w:t>6.2 项目管理实施</w:t>
      </w:r>
      <w:bookmarkEnd w:id="49"/>
      <w:bookmarkEnd w:id="50"/>
    </w:p>
    <w:p>
      <w:pPr>
        <w:spacing w:line="360" w:lineRule="auto"/>
        <w:rPr>
          <w:sz w:val="24"/>
          <w:highlight w:val="none"/>
        </w:rPr>
      </w:pPr>
      <w:r>
        <w:rPr>
          <w:rFonts w:hint="eastAsia"/>
          <w:sz w:val="24"/>
          <w:highlight w:val="none"/>
        </w:rPr>
        <w:t>（1）项目人员组织</w:t>
      </w:r>
    </w:p>
    <w:p>
      <w:pPr>
        <w:spacing w:line="360" w:lineRule="auto"/>
        <w:ind w:firstLine="480" w:firstLineChars="200"/>
        <w:rPr>
          <w:rFonts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介绍项目人员组织情况、职责分工，运行机制。</w:t>
      </w:r>
    </w:p>
    <w:p>
      <w:pPr>
        <w:numPr>
          <w:ilvl w:val="0"/>
          <w:numId w:val="4"/>
        </w:numPr>
        <w:spacing w:line="360" w:lineRule="auto"/>
        <w:rPr>
          <w:sz w:val="24"/>
          <w:highlight w:val="none"/>
        </w:rPr>
      </w:pPr>
      <w:r>
        <w:rPr>
          <w:rFonts w:hint="eastAsia"/>
          <w:sz w:val="24"/>
          <w:highlight w:val="none"/>
        </w:rPr>
        <w:t>项目进度及保障措施</w:t>
      </w:r>
    </w:p>
    <w:p>
      <w:pPr>
        <w:numPr>
          <w:ilvl w:val="0"/>
          <w:numId w:val="4"/>
        </w:numPr>
        <w:spacing w:line="360" w:lineRule="auto"/>
        <w:rPr>
          <w:sz w:val="24"/>
          <w:highlight w:val="none"/>
        </w:rPr>
      </w:pPr>
      <w:r>
        <w:rPr>
          <w:rFonts w:hint="eastAsia"/>
          <w:sz w:val="24"/>
          <w:highlight w:val="none"/>
        </w:rPr>
        <w:t>项目交付项</w:t>
      </w:r>
    </w:p>
    <w:p>
      <w:pPr>
        <w:spacing w:line="360" w:lineRule="auto"/>
        <w:ind w:firstLine="480" w:firstLineChars="200"/>
        <w:rPr>
          <w:rFonts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投标方根据成果交付与验收要求应提交给招标方的交付文件等，并附上相应的交付时间计划表。</w:t>
      </w:r>
    </w:p>
    <w:p>
      <w:pPr>
        <w:spacing w:line="360" w:lineRule="auto"/>
        <w:outlineLvl w:val="1"/>
        <w:rPr>
          <w:rFonts w:ascii="黑体" w:hAnsi="黑体" w:eastAsia="黑体" w:cs="黑体"/>
          <w:bCs/>
          <w:sz w:val="24"/>
          <w:highlight w:val="none"/>
        </w:rPr>
      </w:pPr>
      <w:bookmarkStart w:id="51" w:name="_Toc31059"/>
      <w:r>
        <w:rPr>
          <w:rFonts w:hint="eastAsia" w:ascii="黑体" w:hAnsi="黑体" w:eastAsia="黑体" w:cs="黑体"/>
          <w:bCs/>
          <w:sz w:val="24"/>
          <w:highlight w:val="none"/>
        </w:rPr>
        <w:t>6.3 项目技术支撑能力</w:t>
      </w:r>
      <w:bookmarkEnd w:id="51"/>
    </w:p>
    <w:p>
      <w:pPr>
        <w:numPr>
          <w:ilvl w:val="0"/>
          <w:numId w:val="5"/>
        </w:numPr>
        <w:spacing w:line="360" w:lineRule="auto"/>
        <w:rPr>
          <w:sz w:val="24"/>
          <w:highlight w:val="none"/>
        </w:rPr>
      </w:pPr>
      <w:r>
        <w:rPr>
          <w:rFonts w:hint="eastAsia"/>
          <w:sz w:val="24"/>
          <w:highlight w:val="none"/>
        </w:rPr>
        <w:t>项目经验</w:t>
      </w:r>
    </w:p>
    <w:p>
      <w:pPr>
        <w:spacing w:line="360" w:lineRule="auto"/>
        <w:ind w:firstLine="480" w:firstLineChars="200"/>
        <w:rPr>
          <w:rFonts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该部分填写与标的物相关的测试/化验项目经验、合同情况。</w:t>
      </w:r>
    </w:p>
    <w:p>
      <w:pPr>
        <w:numPr>
          <w:ilvl w:val="0"/>
          <w:numId w:val="5"/>
        </w:numPr>
        <w:spacing w:line="360" w:lineRule="auto"/>
        <w:rPr>
          <w:sz w:val="24"/>
          <w:highlight w:val="none"/>
        </w:rPr>
      </w:pPr>
      <w:r>
        <w:rPr>
          <w:rFonts w:hint="eastAsia"/>
          <w:sz w:val="24"/>
          <w:highlight w:val="none"/>
        </w:rPr>
        <w:t>人员支撑能力</w:t>
      </w:r>
    </w:p>
    <w:p>
      <w:pPr>
        <w:spacing w:line="360" w:lineRule="auto"/>
        <w:ind w:firstLine="480" w:firstLineChars="200"/>
        <w:rPr>
          <w:rFonts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该部分填写与标的物相关的试验人员详细资料（包括学历、资质、工作经验等），提供在职证明（社保）或在校证明以证明该人员是投标单位的职工/学生。</w:t>
      </w:r>
    </w:p>
    <w:p>
      <w:pPr>
        <w:numPr>
          <w:ilvl w:val="0"/>
          <w:numId w:val="5"/>
        </w:numPr>
        <w:spacing w:line="360" w:lineRule="auto"/>
        <w:rPr>
          <w:sz w:val="24"/>
          <w:highlight w:val="none"/>
        </w:rPr>
      </w:pPr>
      <w:r>
        <w:rPr>
          <w:rFonts w:hint="eastAsia"/>
          <w:sz w:val="24"/>
          <w:highlight w:val="none"/>
        </w:rPr>
        <w:t>设备支撑能力</w:t>
      </w:r>
    </w:p>
    <w:p>
      <w:pPr>
        <w:spacing w:line="360" w:lineRule="auto"/>
        <w:ind w:firstLine="480" w:firstLineChars="200"/>
        <w:rPr>
          <w:rFonts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该部分填写与标的物相关的、支撑试验开展的设备、平台、实验室等。</w:t>
      </w:r>
    </w:p>
    <w:p>
      <w:pPr>
        <w:numPr>
          <w:ilvl w:val="0"/>
          <w:numId w:val="5"/>
        </w:numPr>
        <w:spacing w:line="360" w:lineRule="auto"/>
        <w:rPr>
          <w:sz w:val="24"/>
          <w:highlight w:val="none"/>
        </w:rPr>
      </w:pPr>
      <w:r>
        <w:rPr>
          <w:rFonts w:hint="eastAsia"/>
          <w:sz w:val="24"/>
          <w:highlight w:val="none"/>
        </w:rPr>
        <w:t>运输保障</w:t>
      </w:r>
    </w:p>
    <w:p>
      <w:pPr>
        <w:spacing w:line="360" w:lineRule="auto"/>
        <w:outlineLvl w:val="1"/>
        <w:rPr>
          <w:rFonts w:ascii="黑体" w:hAnsi="黑体" w:eastAsia="黑体" w:cs="黑体"/>
          <w:bCs/>
          <w:sz w:val="24"/>
          <w:highlight w:val="none"/>
        </w:rPr>
      </w:pPr>
      <w:bookmarkStart w:id="52" w:name="_Toc25058"/>
      <w:bookmarkStart w:id="53" w:name="_Toc25522"/>
      <w:r>
        <w:rPr>
          <w:rFonts w:hint="eastAsia" w:ascii="黑体" w:hAnsi="黑体" w:eastAsia="黑体" w:cs="黑体"/>
          <w:bCs/>
          <w:sz w:val="24"/>
          <w:highlight w:val="none"/>
        </w:rPr>
        <w:t>6.4 技术支持与售后服务</w:t>
      </w:r>
      <w:bookmarkEnd w:id="52"/>
      <w:bookmarkEnd w:id="53"/>
    </w:p>
    <w:p>
      <w:pPr>
        <w:spacing w:line="360" w:lineRule="auto"/>
        <w:ind w:firstLine="480" w:firstLineChars="200"/>
        <w:rPr>
          <w:rFonts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投标方要明确所能提供的服务内容，服务方式，服务承诺和售后服务等情况。</w:t>
      </w:r>
    </w:p>
    <w:p>
      <w:pPr>
        <w:spacing w:line="360" w:lineRule="auto"/>
        <w:outlineLvl w:val="1"/>
        <w:rPr>
          <w:rFonts w:ascii="黑体" w:hAnsi="黑体" w:eastAsia="黑体" w:cs="黑体"/>
          <w:bCs/>
          <w:sz w:val="24"/>
          <w:highlight w:val="none"/>
        </w:rPr>
      </w:pPr>
      <w:bookmarkStart w:id="54" w:name="_Toc12741"/>
      <w:r>
        <w:rPr>
          <w:rFonts w:hint="eastAsia" w:ascii="黑体" w:hAnsi="黑体" w:eastAsia="黑体" w:cs="黑体"/>
          <w:bCs/>
          <w:sz w:val="24"/>
          <w:highlight w:val="none"/>
        </w:rPr>
        <w:t>6.5 技术差异表</w:t>
      </w:r>
      <w:bookmarkEnd w:id="54"/>
    </w:p>
    <w:p>
      <w:pPr>
        <w:spacing w:line="360" w:lineRule="auto"/>
        <w:ind w:firstLine="480" w:firstLineChars="200"/>
        <w:rPr>
          <w:rFonts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投标方应将所提供服务差异如实填写在下面空栏里，包括所有试验项目的试验能力差异。</w:t>
      </w:r>
    </w:p>
    <w:p>
      <w:pPr>
        <w:spacing w:line="360" w:lineRule="auto"/>
        <w:jc w:val="center"/>
        <w:rPr>
          <w:rFonts w:asciiTheme="minorEastAsia" w:hAnsiTheme="minorEastAsia" w:eastAsiaTheme="minorEastAsia" w:cstheme="minorEastAsia"/>
          <w:color w:val="000000"/>
          <w:szCs w:val="21"/>
          <w:highlight w:val="none"/>
        </w:rPr>
      </w:pPr>
      <w:r>
        <w:rPr>
          <w:rFonts w:hint="eastAsia" w:ascii="黑体" w:hAnsi="黑体" w:eastAsia="黑体" w:cs="黑体"/>
          <w:bCs/>
          <w:color w:val="000000"/>
          <w:szCs w:val="21"/>
          <w:highlight w:val="none"/>
        </w:rPr>
        <w:t>表6.1 技术差异表</w:t>
      </w:r>
    </w:p>
    <w:tbl>
      <w:tblPr>
        <w:tblStyle w:val="11"/>
        <w:tblW w:w="8391"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28" w:type="dxa"/>
          <w:bottom w:w="0" w:type="dxa"/>
          <w:right w:w="28" w:type="dxa"/>
        </w:tblCellMar>
      </w:tblPr>
      <w:tblGrid>
        <w:gridCol w:w="552"/>
        <w:gridCol w:w="1783"/>
        <w:gridCol w:w="2639"/>
        <w:gridCol w:w="2819"/>
        <w:gridCol w:w="598"/>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PrEx>
        <w:tc>
          <w:tcPr>
            <w:tcW w:w="552" w:type="dxa"/>
            <w:tcBorders>
              <w:tl2br w:val="nil"/>
              <w:tr2bl w:val="nil"/>
            </w:tcBorders>
            <w:vAlign w:val="center"/>
          </w:tcPr>
          <w:p>
            <w:pPr>
              <w:jc w:val="center"/>
              <w:rPr>
                <w:szCs w:val="21"/>
                <w:highlight w:val="none"/>
              </w:rPr>
            </w:pPr>
            <w:r>
              <w:rPr>
                <w:rFonts w:hint="eastAsia"/>
                <w:szCs w:val="21"/>
                <w:highlight w:val="none"/>
              </w:rPr>
              <w:t>序号</w:t>
            </w:r>
          </w:p>
        </w:tc>
        <w:tc>
          <w:tcPr>
            <w:tcW w:w="1783" w:type="dxa"/>
            <w:tcBorders>
              <w:tl2br w:val="nil"/>
              <w:tr2bl w:val="nil"/>
            </w:tcBorders>
            <w:vAlign w:val="center"/>
          </w:tcPr>
          <w:p>
            <w:pPr>
              <w:jc w:val="center"/>
              <w:rPr>
                <w:szCs w:val="21"/>
                <w:highlight w:val="none"/>
              </w:rPr>
            </w:pPr>
            <w:r>
              <w:rPr>
                <w:rFonts w:hint="eastAsia"/>
                <w:szCs w:val="21"/>
                <w:highlight w:val="none"/>
              </w:rPr>
              <w:t>条目</w:t>
            </w:r>
          </w:p>
        </w:tc>
        <w:tc>
          <w:tcPr>
            <w:tcW w:w="2639" w:type="dxa"/>
            <w:tcBorders>
              <w:tl2br w:val="nil"/>
              <w:tr2bl w:val="nil"/>
            </w:tcBorders>
            <w:vAlign w:val="center"/>
          </w:tcPr>
          <w:p>
            <w:pPr>
              <w:jc w:val="center"/>
              <w:rPr>
                <w:szCs w:val="21"/>
                <w:highlight w:val="none"/>
              </w:rPr>
            </w:pPr>
            <w:r>
              <w:rPr>
                <w:rFonts w:hint="eastAsia"/>
                <w:szCs w:val="21"/>
                <w:highlight w:val="none"/>
              </w:rPr>
              <w:t>标书所要求的技术服务能力</w:t>
            </w:r>
          </w:p>
        </w:tc>
        <w:tc>
          <w:tcPr>
            <w:tcW w:w="2819" w:type="dxa"/>
            <w:tcBorders>
              <w:tl2br w:val="nil"/>
              <w:tr2bl w:val="nil"/>
            </w:tcBorders>
            <w:vAlign w:val="center"/>
          </w:tcPr>
          <w:p>
            <w:pPr>
              <w:jc w:val="center"/>
              <w:rPr>
                <w:szCs w:val="21"/>
                <w:highlight w:val="none"/>
              </w:rPr>
            </w:pPr>
            <w:r>
              <w:rPr>
                <w:rFonts w:hint="eastAsia"/>
                <w:szCs w:val="21"/>
                <w:highlight w:val="none"/>
              </w:rPr>
              <w:t>投标者所提供的技术服务能力</w:t>
            </w:r>
          </w:p>
        </w:tc>
        <w:tc>
          <w:tcPr>
            <w:tcW w:w="598" w:type="dxa"/>
            <w:tcBorders>
              <w:tl2br w:val="nil"/>
              <w:tr2bl w:val="nil"/>
            </w:tcBorders>
            <w:vAlign w:val="center"/>
          </w:tcPr>
          <w:p>
            <w:pPr>
              <w:jc w:val="center"/>
              <w:rPr>
                <w:szCs w:val="21"/>
                <w:highlight w:val="none"/>
              </w:rPr>
            </w:pPr>
            <w:r>
              <w:rPr>
                <w:rFonts w:hint="eastAsia"/>
                <w:szCs w:val="21"/>
                <w:highlight w:val="none"/>
              </w:rPr>
              <w:t>备注</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454" w:hRule="atLeast"/>
        </w:trPr>
        <w:tc>
          <w:tcPr>
            <w:tcW w:w="552" w:type="dxa"/>
            <w:tcBorders>
              <w:tl2br w:val="nil"/>
              <w:tr2bl w:val="nil"/>
            </w:tcBorders>
            <w:vAlign w:val="center"/>
          </w:tcPr>
          <w:p>
            <w:pPr>
              <w:jc w:val="center"/>
              <w:rPr>
                <w:rFonts w:hint="default" w:eastAsia="宋体"/>
                <w:szCs w:val="21"/>
                <w:highlight w:val="none"/>
                <w:lang w:val="en-US" w:eastAsia="zh-CN"/>
              </w:rPr>
            </w:pPr>
            <w:r>
              <w:rPr>
                <w:rFonts w:hint="eastAsia"/>
                <w:szCs w:val="21"/>
                <w:highlight w:val="none"/>
                <w:lang w:val="en-US" w:eastAsia="zh-CN"/>
              </w:rPr>
              <w:t>/</w:t>
            </w:r>
          </w:p>
        </w:tc>
        <w:tc>
          <w:tcPr>
            <w:tcW w:w="1783" w:type="dxa"/>
            <w:tcBorders>
              <w:tl2br w:val="nil"/>
              <w:tr2bl w:val="nil"/>
            </w:tcBorders>
            <w:vAlign w:val="center"/>
          </w:tcPr>
          <w:p>
            <w:pPr>
              <w:jc w:val="center"/>
              <w:rPr>
                <w:szCs w:val="21"/>
                <w:highlight w:val="none"/>
              </w:rPr>
            </w:pPr>
            <w:r>
              <w:rPr>
                <w:rFonts w:hint="eastAsia"/>
                <w:szCs w:val="21"/>
                <w:highlight w:val="none"/>
                <w:lang w:val="en-US" w:eastAsia="zh-CN"/>
              </w:rPr>
              <w:t>/</w:t>
            </w:r>
          </w:p>
        </w:tc>
        <w:tc>
          <w:tcPr>
            <w:tcW w:w="2639" w:type="dxa"/>
            <w:tcBorders>
              <w:tl2br w:val="nil"/>
              <w:tr2bl w:val="nil"/>
            </w:tcBorders>
            <w:vAlign w:val="center"/>
          </w:tcPr>
          <w:p>
            <w:pPr>
              <w:jc w:val="center"/>
              <w:rPr>
                <w:szCs w:val="21"/>
                <w:highlight w:val="none"/>
              </w:rPr>
            </w:pPr>
            <w:r>
              <w:rPr>
                <w:rFonts w:hint="eastAsia"/>
                <w:szCs w:val="21"/>
                <w:highlight w:val="none"/>
                <w:lang w:val="en-US" w:eastAsia="zh-CN"/>
              </w:rPr>
              <w:t>/</w:t>
            </w:r>
          </w:p>
        </w:tc>
        <w:tc>
          <w:tcPr>
            <w:tcW w:w="2819" w:type="dxa"/>
            <w:tcBorders>
              <w:tl2br w:val="nil"/>
              <w:tr2bl w:val="nil"/>
            </w:tcBorders>
            <w:vAlign w:val="center"/>
          </w:tcPr>
          <w:p>
            <w:pPr>
              <w:jc w:val="center"/>
              <w:rPr>
                <w:szCs w:val="21"/>
                <w:highlight w:val="none"/>
              </w:rPr>
            </w:pPr>
            <w:r>
              <w:rPr>
                <w:rFonts w:hint="eastAsia"/>
                <w:szCs w:val="21"/>
                <w:highlight w:val="none"/>
                <w:lang w:val="en-US" w:eastAsia="zh-CN"/>
              </w:rPr>
              <w:t>/</w:t>
            </w:r>
          </w:p>
        </w:tc>
        <w:tc>
          <w:tcPr>
            <w:tcW w:w="598" w:type="dxa"/>
            <w:tcBorders>
              <w:tl2br w:val="nil"/>
              <w:tr2bl w:val="nil"/>
            </w:tcBorders>
            <w:vAlign w:val="center"/>
          </w:tcPr>
          <w:p>
            <w:pPr>
              <w:jc w:val="center"/>
              <w:rPr>
                <w:szCs w:val="21"/>
                <w:highlight w:val="none"/>
              </w:rPr>
            </w:pPr>
            <w:r>
              <w:rPr>
                <w:rFonts w:hint="eastAsia"/>
                <w:szCs w:val="21"/>
                <w:highlight w:val="none"/>
                <w:lang w:val="en-US" w:eastAsia="zh-CN"/>
              </w:rPr>
              <w:t>/</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450" w:hRule="atLeast"/>
        </w:trPr>
        <w:tc>
          <w:tcPr>
            <w:tcW w:w="552" w:type="dxa"/>
            <w:tcBorders>
              <w:tl2br w:val="nil"/>
              <w:tr2bl w:val="nil"/>
            </w:tcBorders>
            <w:vAlign w:val="center"/>
          </w:tcPr>
          <w:p>
            <w:pPr>
              <w:jc w:val="center"/>
              <w:rPr>
                <w:szCs w:val="21"/>
                <w:highlight w:val="none"/>
              </w:rPr>
            </w:pPr>
            <w:r>
              <w:rPr>
                <w:rFonts w:hint="eastAsia"/>
                <w:szCs w:val="21"/>
                <w:highlight w:val="none"/>
                <w:lang w:val="en-US" w:eastAsia="zh-CN"/>
              </w:rPr>
              <w:t>/</w:t>
            </w:r>
          </w:p>
        </w:tc>
        <w:tc>
          <w:tcPr>
            <w:tcW w:w="1783" w:type="dxa"/>
            <w:tcBorders>
              <w:tl2br w:val="nil"/>
              <w:tr2bl w:val="nil"/>
            </w:tcBorders>
            <w:vAlign w:val="center"/>
          </w:tcPr>
          <w:p>
            <w:pPr>
              <w:jc w:val="center"/>
              <w:rPr>
                <w:szCs w:val="21"/>
                <w:highlight w:val="none"/>
              </w:rPr>
            </w:pPr>
            <w:r>
              <w:rPr>
                <w:rFonts w:hint="eastAsia"/>
                <w:szCs w:val="21"/>
                <w:highlight w:val="none"/>
                <w:lang w:val="en-US" w:eastAsia="zh-CN"/>
              </w:rPr>
              <w:t>/</w:t>
            </w:r>
          </w:p>
        </w:tc>
        <w:tc>
          <w:tcPr>
            <w:tcW w:w="2639" w:type="dxa"/>
            <w:tcBorders>
              <w:tl2br w:val="nil"/>
              <w:tr2bl w:val="nil"/>
            </w:tcBorders>
            <w:vAlign w:val="center"/>
          </w:tcPr>
          <w:p>
            <w:pPr>
              <w:jc w:val="center"/>
              <w:rPr>
                <w:szCs w:val="21"/>
                <w:highlight w:val="none"/>
              </w:rPr>
            </w:pPr>
            <w:r>
              <w:rPr>
                <w:rFonts w:hint="eastAsia"/>
                <w:szCs w:val="21"/>
                <w:highlight w:val="none"/>
                <w:lang w:val="en-US" w:eastAsia="zh-CN"/>
              </w:rPr>
              <w:t>/</w:t>
            </w:r>
          </w:p>
        </w:tc>
        <w:tc>
          <w:tcPr>
            <w:tcW w:w="2819" w:type="dxa"/>
            <w:tcBorders>
              <w:tl2br w:val="nil"/>
              <w:tr2bl w:val="nil"/>
            </w:tcBorders>
            <w:vAlign w:val="center"/>
          </w:tcPr>
          <w:p>
            <w:pPr>
              <w:jc w:val="center"/>
              <w:rPr>
                <w:szCs w:val="21"/>
                <w:highlight w:val="none"/>
              </w:rPr>
            </w:pPr>
            <w:r>
              <w:rPr>
                <w:rFonts w:hint="eastAsia"/>
                <w:szCs w:val="21"/>
                <w:highlight w:val="none"/>
                <w:lang w:val="en-US" w:eastAsia="zh-CN"/>
              </w:rPr>
              <w:t>/</w:t>
            </w:r>
          </w:p>
        </w:tc>
        <w:tc>
          <w:tcPr>
            <w:tcW w:w="598" w:type="dxa"/>
            <w:tcBorders>
              <w:tl2br w:val="nil"/>
              <w:tr2bl w:val="nil"/>
            </w:tcBorders>
            <w:vAlign w:val="center"/>
          </w:tcPr>
          <w:p>
            <w:pPr>
              <w:jc w:val="center"/>
              <w:rPr>
                <w:szCs w:val="21"/>
                <w:highlight w:val="none"/>
              </w:rPr>
            </w:pPr>
            <w:r>
              <w:rPr>
                <w:rFonts w:hint="eastAsia"/>
                <w:szCs w:val="21"/>
                <w:highlight w:val="none"/>
                <w:lang w:val="en-US" w:eastAsia="zh-CN"/>
              </w:rPr>
              <w:t>/</w:t>
            </w:r>
          </w:p>
        </w:tc>
      </w:tr>
    </w:tbl>
    <w:p>
      <w:pPr>
        <w:spacing w:line="360" w:lineRule="auto"/>
        <w:outlineLvl w:val="1"/>
        <w:rPr>
          <w:rFonts w:ascii="黑体" w:hAnsi="黑体" w:eastAsia="黑体" w:cs="黑体"/>
          <w:bCs/>
          <w:sz w:val="24"/>
          <w:highlight w:val="none"/>
        </w:rPr>
      </w:pPr>
      <w:bookmarkStart w:id="55" w:name="_Toc5864"/>
      <w:r>
        <w:rPr>
          <w:rFonts w:hint="eastAsia" w:ascii="黑体" w:hAnsi="黑体" w:eastAsia="黑体" w:cs="黑体"/>
          <w:bCs/>
          <w:sz w:val="24"/>
          <w:highlight w:val="none"/>
        </w:rPr>
        <w:t>6.6 其它补充说明</w:t>
      </w:r>
      <w:bookmarkEnd w:id="55"/>
    </w:p>
    <w:p>
      <w:pPr>
        <w:spacing w:line="360" w:lineRule="auto"/>
        <w:rPr>
          <w:color w:val="000000"/>
          <w:sz w:val="24"/>
          <w:highlight w:val="none"/>
        </w:rPr>
      </w:pPr>
      <w:r>
        <w:rPr>
          <w:rFonts w:hint="eastAsia"/>
          <w:color w:val="000000"/>
          <w:sz w:val="24"/>
          <w:highlight w:val="none"/>
        </w:rPr>
        <w:t>（1）投标方认为实现本文件的相关内容存在技术类或其它类风险，请详细说明，并提供相应的对策。</w:t>
      </w:r>
    </w:p>
    <w:p>
      <w:pPr>
        <w:spacing w:line="360" w:lineRule="auto"/>
        <w:rPr>
          <w:rFonts w:hint="eastAsia" w:eastAsia="宋体"/>
          <w:color w:val="000000"/>
          <w:sz w:val="24"/>
          <w:highlight w:val="none"/>
          <w:lang w:eastAsia="zh-CN"/>
        </w:rPr>
      </w:pPr>
      <w:r>
        <w:rPr>
          <w:rFonts w:hint="eastAsia"/>
          <w:color w:val="000000"/>
          <w:sz w:val="24"/>
          <w:highlight w:val="none"/>
        </w:rPr>
        <w:t>（2）投标方认为需要为本项目提供的其它任何资料信息</w:t>
      </w:r>
      <w:r>
        <w:rPr>
          <w:rFonts w:hint="eastAsia"/>
          <w:color w:val="000000"/>
          <w:sz w:val="24"/>
          <w:highlight w:val="none"/>
          <w:lang w:eastAsia="zh-CN"/>
        </w:rPr>
        <w:t>：</w:t>
      </w:r>
    </w:p>
    <w:p>
      <w:pPr>
        <w:pStyle w:val="2"/>
        <w:ind w:left="0" w:leftChars="0" w:firstLine="0" w:firstLineChars="0"/>
        <w:rPr>
          <w:rFonts w:hint="eastAsia"/>
          <w:color w:val="000000"/>
          <w:sz w:val="24"/>
          <w:highlight w:val="none"/>
          <w:lang w:val="en-US" w:eastAsia="zh-CN"/>
        </w:rPr>
      </w:pPr>
    </w:p>
    <w:p>
      <w:pPr>
        <w:pStyle w:val="2"/>
        <w:ind w:left="0" w:leftChars="0" w:firstLine="0" w:firstLineChars="0"/>
        <w:rPr>
          <w:rFonts w:hint="eastAsia"/>
          <w:color w:val="000000"/>
          <w:sz w:val="24"/>
          <w:highlight w:val="none"/>
          <w:lang w:val="en-US" w:eastAsia="zh-CN"/>
        </w:rPr>
      </w:pPr>
    </w:p>
    <w:p>
      <w:pPr>
        <w:rPr>
          <w:rFonts w:hint="eastAsia"/>
          <w:color w:val="000000"/>
          <w:sz w:val="24"/>
          <w:highlight w:val="none"/>
          <w:lang w:val="en-US" w:eastAsia="zh-CN"/>
        </w:rPr>
      </w:pPr>
      <w:r>
        <w:rPr>
          <w:rFonts w:hint="eastAsia"/>
          <w:color w:val="000000"/>
          <w:sz w:val="24"/>
          <w:highlight w:val="none"/>
          <w:lang w:val="en-US" w:eastAsia="zh-CN"/>
        </w:rPr>
        <w:br w:type="page"/>
      </w:r>
    </w:p>
    <w:p>
      <w:pPr>
        <w:pStyle w:val="2"/>
        <w:ind w:left="0" w:leftChars="0" w:firstLine="0" w:firstLineChars="0"/>
        <w:rPr>
          <w:rFonts w:hint="eastAsia"/>
          <w:color w:val="000000"/>
          <w:sz w:val="24"/>
          <w:highlight w:val="none"/>
          <w:lang w:val="en-US" w:eastAsia="zh-CN"/>
        </w:rPr>
      </w:pPr>
      <w:r>
        <w:rPr>
          <w:rFonts w:hint="eastAsia"/>
          <w:color w:val="000000"/>
          <w:sz w:val="24"/>
          <w:highlight w:val="none"/>
          <w:lang w:val="en-US" w:eastAsia="zh-CN"/>
        </w:rPr>
        <w:t>附件1</w:t>
      </w:r>
    </w:p>
    <w:p>
      <w:pPr>
        <w:pStyle w:val="2"/>
        <w:ind w:left="0" w:leftChars="0" w:firstLine="0" w:firstLineChars="0"/>
        <w:jc w:val="center"/>
        <w:rPr>
          <w:rFonts w:hint="eastAsia" w:eastAsia="楷体"/>
          <w:sz w:val="28"/>
          <w:szCs w:val="28"/>
          <w:lang w:val="en-US" w:eastAsia="zh-CN"/>
        </w:rPr>
      </w:pPr>
      <w:r>
        <w:drawing>
          <wp:inline distT="0" distB="0" distL="114300" distR="114300">
            <wp:extent cx="5265420" cy="3646805"/>
            <wp:effectExtent l="0" t="0" r="11430" b="1079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6"/>
                    <a:stretch>
                      <a:fillRect/>
                    </a:stretch>
                  </pic:blipFill>
                  <pic:spPr>
                    <a:xfrm>
                      <a:off x="0" y="0"/>
                      <a:ext cx="5265420" cy="3646805"/>
                    </a:xfrm>
                    <a:prstGeom prst="rect">
                      <a:avLst/>
                    </a:prstGeom>
                    <a:noFill/>
                    <a:ln>
                      <a:noFill/>
                    </a:ln>
                  </pic:spPr>
                </pic:pic>
              </a:graphicData>
            </a:graphic>
          </wp:inline>
        </w:drawing>
      </w:r>
    </w:p>
    <w:p>
      <w:pPr>
        <w:pStyle w:val="2"/>
        <w:jc w:val="center"/>
        <w:rPr>
          <w:rFonts w:hint="eastAsia" w:eastAsia="楷体"/>
          <w:sz w:val="28"/>
          <w:szCs w:val="28"/>
          <w:highlight w:val="none"/>
          <w:lang w:val="en-US" w:eastAsia="zh-CN"/>
        </w:rPr>
      </w:pPr>
      <w:r>
        <w:rPr>
          <w:rFonts w:hint="eastAsia" w:eastAsia="楷体"/>
          <w:sz w:val="28"/>
          <w:szCs w:val="28"/>
          <w:highlight w:val="none"/>
          <w:lang w:val="en-US" w:eastAsia="zh-CN"/>
        </w:rPr>
        <w:t>图1</w:t>
      </w:r>
    </w:p>
    <w:p>
      <w:pPr>
        <w:rPr>
          <w:rFonts w:hint="eastAsia"/>
          <w:color w:val="000000"/>
          <w:sz w:val="24"/>
          <w:highlight w:val="none"/>
          <w:lang w:val="en-US" w:eastAsia="zh-CN"/>
        </w:rPr>
      </w:pPr>
      <w:r>
        <w:rPr>
          <w:rFonts w:hint="eastAsia"/>
          <w:color w:val="000000"/>
          <w:sz w:val="24"/>
          <w:highlight w:val="none"/>
          <w:lang w:val="en-US" w:eastAsia="zh-CN"/>
        </w:rPr>
        <w:br w:type="page"/>
      </w:r>
    </w:p>
    <w:p>
      <w:pPr>
        <w:pStyle w:val="2"/>
        <w:ind w:left="0" w:leftChars="0" w:firstLine="0" w:firstLineChars="0"/>
        <w:rPr>
          <w:rFonts w:hint="default" w:ascii="Times New Roman" w:hAnsi="Times New Roman" w:eastAsia="宋体" w:cs="Times New Roman"/>
          <w:color w:val="000000"/>
          <w:kern w:val="2"/>
          <w:sz w:val="24"/>
          <w:szCs w:val="20"/>
          <w:highlight w:val="none"/>
          <w:lang w:val="en-US" w:eastAsia="zh-CN" w:bidi="ar-SA"/>
        </w:rPr>
      </w:pPr>
      <w:bookmarkStart w:id="56" w:name="_GoBack"/>
      <w:bookmarkEnd w:id="56"/>
      <w:r>
        <w:rPr>
          <w:rFonts w:hint="eastAsia"/>
          <w:color w:val="000000"/>
          <w:sz w:val="24"/>
          <w:highlight w:val="none"/>
          <w:lang w:val="en-US" w:eastAsia="zh-CN"/>
        </w:rPr>
        <w:t>附件2</w:t>
      </w:r>
    </w:p>
    <w:p>
      <w:pPr>
        <w:pStyle w:val="28"/>
        <w:numPr>
          <w:ilvl w:val="0"/>
          <w:numId w:val="0"/>
        </w:numPr>
        <w:tabs>
          <w:tab w:val="left" w:pos="821"/>
        </w:tabs>
        <w:spacing w:before="1" w:after="0" w:line="302" w:lineRule="auto"/>
        <w:ind w:left="220" w:leftChars="0" w:right="2865" w:rightChars="0"/>
        <w:jc w:val="left"/>
        <w:rPr>
          <w:rFonts w:hint="eastAsia"/>
          <w:spacing w:val="-1"/>
          <w:sz w:val="24"/>
          <w:highlight w:val="none"/>
          <w:lang w:val="en-US" w:eastAsia="zh-CN"/>
        </w:rPr>
      </w:pPr>
    </w:p>
    <w:p>
      <w:pPr>
        <w:jc w:val="center"/>
        <w:rPr>
          <w:rFonts w:hint="eastAsia"/>
          <w:highlight w:val="none"/>
          <w:lang w:eastAsia="zh-CN"/>
        </w:rPr>
      </w:pPr>
      <w:r>
        <w:rPr>
          <w:rFonts w:hint="eastAsia"/>
          <w:highlight w:val="none"/>
          <w:lang w:val="en-US" w:eastAsia="zh-CN"/>
        </w:rPr>
        <w:t xml:space="preserve">表1 </w:t>
      </w:r>
      <w:r>
        <w:rPr>
          <w:rFonts w:hint="eastAsia" w:ascii="宋体" w:hAnsi="宋体" w:cs="宋体"/>
          <w:i w:val="0"/>
          <w:color w:val="000000"/>
          <w:kern w:val="0"/>
          <w:sz w:val="20"/>
          <w:szCs w:val="20"/>
          <w:highlight w:val="none"/>
          <w:u w:val="none"/>
          <w:lang w:val="en-US" w:eastAsia="zh-CN"/>
        </w:rPr>
        <w:t>电缆中间接头智能监测装置</w:t>
      </w:r>
      <w:r>
        <w:rPr>
          <w:rFonts w:hint="eastAsia" w:eastAsia="宋体"/>
          <w:highlight w:val="none"/>
          <w:lang w:val="en-US" w:eastAsia="zh-CN"/>
        </w:rPr>
        <w:t>加工</w:t>
      </w:r>
      <w:r>
        <w:rPr>
          <w:rFonts w:hint="eastAsia"/>
          <w:highlight w:val="none"/>
          <w:lang w:eastAsia="zh-CN"/>
        </w:rPr>
        <w:t>技术要求书</w:t>
      </w:r>
    </w:p>
    <w:p>
      <w:pPr>
        <w:pStyle w:val="2"/>
        <w:rPr>
          <w:rFonts w:hint="eastAsia"/>
          <w:lang w:eastAsia="zh-CN"/>
        </w:rPr>
      </w:pPr>
    </w:p>
    <w:tbl>
      <w:tblPr>
        <w:tblStyle w:val="11"/>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628"/>
        <w:gridCol w:w="1483"/>
        <w:gridCol w:w="4634"/>
        <w:gridCol w:w="177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45" w:hRule="atLeast"/>
        </w:trPr>
        <w:tc>
          <w:tcPr>
            <w:tcW w:w="369"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highlight w:val="none"/>
                <w:lang w:eastAsia="zh-CN"/>
              </w:rPr>
            </w:pPr>
            <w:r>
              <w:rPr>
                <w:rFonts w:hint="eastAsia"/>
                <w:highlight w:val="none"/>
                <w:lang w:val="en-US" w:eastAsia="zh-CN"/>
              </w:rPr>
              <w:t>序号</w:t>
            </w:r>
          </w:p>
        </w:tc>
        <w:tc>
          <w:tcPr>
            <w:tcW w:w="870"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highlight w:val="none"/>
                <w:lang w:eastAsia="zh-CN"/>
              </w:rPr>
            </w:pPr>
            <w:r>
              <w:rPr>
                <w:rFonts w:hint="eastAsia"/>
                <w:highlight w:val="none"/>
                <w:lang w:val="en-US" w:eastAsia="zh-CN"/>
              </w:rPr>
              <w:t>内容</w:t>
            </w:r>
          </w:p>
        </w:tc>
        <w:tc>
          <w:tcPr>
            <w:tcW w:w="2719"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highlight w:val="none"/>
                <w:lang w:eastAsia="zh-CN"/>
              </w:rPr>
            </w:pPr>
            <w:r>
              <w:rPr>
                <w:rFonts w:hint="eastAsia"/>
                <w:highlight w:val="none"/>
                <w:lang w:val="en-US" w:eastAsia="zh-CN"/>
              </w:rPr>
              <w:t>要求</w:t>
            </w:r>
          </w:p>
        </w:tc>
        <w:tc>
          <w:tcPr>
            <w:tcW w:w="1039"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highlight w:val="none"/>
                <w:lang w:eastAsia="zh-CN"/>
              </w:rPr>
            </w:pPr>
            <w:r>
              <w:rPr>
                <w:rFonts w:hint="eastAsia"/>
                <w:highlight w:val="none"/>
                <w:lang w:val="en-US" w:eastAsia="zh-CN"/>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45" w:hRule="atLeast"/>
        </w:trPr>
        <w:tc>
          <w:tcPr>
            <w:tcW w:w="369"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szCs w:val="21"/>
                <w:highlight w:val="none"/>
                <w:lang w:val="en-US" w:eastAsia="zh-CN"/>
              </w:rPr>
            </w:pPr>
            <w:r>
              <w:rPr>
                <w:rFonts w:hint="eastAsia"/>
                <w:szCs w:val="21"/>
                <w:highlight w:val="none"/>
                <w:lang w:val="en-US" w:eastAsia="zh-CN"/>
              </w:rPr>
              <w:t>1</w:t>
            </w:r>
          </w:p>
        </w:tc>
        <w:tc>
          <w:tcPr>
            <w:tcW w:w="870"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szCs w:val="21"/>
                <w:highlight w:val="none"/>
                <w:lang w:val="en-US" w:eastAsia="zh-CN"/>
              </w:rPr>
            </w:pPr>
            <w:r>
              <w:rPr>
                <w:rFonts w:hint="eastAsia"/>
                <w:szCs w:val="21"/>
                <w:highlight w:val="none"/>
                <w:lang w:val="en-US" w:eastAsia="zh-CN"/>
              </w:rPr>
              <w:t>CT取电互感器</w:t>
            </w:r>
          </w:p>
        </w:tc>
        <w:tc>
          <w:tcPr>
            <w:tcW w:w="2719"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szCs w:val="21"/>
                <w:highlight w:val="none"/>
                <w:lang w:val="en-US" w:eastAsia="zh-CN"/>
              </w:rPr>
            </w:pPr>
            <w:r>
              <w:rPr>
                <w:rFonts w:hint="eastAsia"/>
                <w:szCs w:val="21"/>
                <w:highlight w:val="none"/>
                <w:lang w:val="en-US" w:eastAsia="zh-CN"/>
              </w:rPr>
              <w:t>开口式；绕线99纯铜，电流比100-800/5，外壳阻燃ABS，精度0.5，柱芯 超微晶，输入范围1A~800A，输出范围0-5A/AC0~10V；</w:t>
            </w:r>
            <w:r>
              <w:rPr>
                <w:rFonts w:hint="eastAsia"/>
                <w:szCs w:val="21"/>
                <w:highlight w:val="none"/>
                <w:lang w:val="en-US" w:eastAsia="zh-CN"/>
              </w:rPr>
              <w:br w:type="textWrapping"/>
            </w:r>
            <w:r>
              <w:rPr>
                <w:rFonts w:hint="eastAsia"/>
                <w:szCs w:val="21"/>
                <w:highlight w:val="none"/>
                <w:lang w:val="en-US" w:eastAsia="zh-CN"/>
              </w:rPr>
              <w:t>功能：非接线式电磁感应取电</w:t>
            </w:r>
          </w:p>
        </w:tc>
        <w:tc>
          <w:tcPr>
            <w:tcW w:w="1039"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szCs w:val="21"/>
                <w:highlight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45" w:hRule="atLeast"/>
        </w:trPr>
        <w:tc>
          <w:tcPr>
            <w:tcW w:w="369"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szCs w:val="21"/>
                <w:highlight w:val="none"/>
                <w:lang w:val="en-US" w:eastAsia="zh-CN"/>
              </w:rPr>
            </w:pPr>
            <w:r>
              <w:rPr>
                <w:rFonts w:hint="eastAsia"/>
                <w:szCs w:val="21"/>
                <w:highlight w:val="none"/>
                <w:lang w:val="en-US" w:eastAsia="zh-CN"/>
              </w:rPr>
              <w:t>2</w:t>
            </w:r>
          </w:p>
        </w:tc>
        <w:tc>
          <w:tcPr>
            <w:tcW w:w="870"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szCs w:val="21"/>
                <w:highlight w:val="none"/>
                <w:lang w:val="en-US" w:eastAsia="zh-CN"/>
              </w:rPr>
            </w:pPr>
            <w:r>
              <w:rPr>
                <w:rFonts w:hint="eastAsia"/>
                <w:szCs w:val="21"/>
                <w:highlight w:val="none"/>
                <w:lang w:val="en-US" w:eastAsia="zh-CN"/>
              </w:rPr>
              <w:t>CT取电互感器座</w:t>
            </w:r>
          </w:p>
        </w:tc>
        <w:tc>
          <w:tcPr>
            <w:tcW w:w="2719"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szCs w:val="21"/>
                <w:highlight w:val="none"/>
                <w:lang w:val="en-US" w:eastAsia="zh-CN"/>
              </w:rPr>
            </w:pPr>
            <w:r>
              <w:rPr>
                <w:rFonts w:hint="eastAsia"/>
                <w:szCs w:val="21"/>
                <w:highlight w:val="none"/>
                <w:lang w:val="en-US" w:eastAsia="zh-CN"/>
              </w:rPr>
              <w:t>尼龙材质，绝缘耐高温，60*45*10mm，</w:t>
            </w:r>
            <w:r>
              <w:rPr>
                <w:rFonts w:hint="eastAsia"/>
                <w:szCs w:val="21"/>
                <w:highlight w:val="none"/>
                <w:lang w:val="en-US" w:eastAsia="zh-CN"/>
              </w:rPr>
              <w:br w:type="textWrapping"/>
            </w:r>
            <w:r>
              <w:rPr>
                <w:rFonts w:hint="eastAsia"/>
                <w:szCs w:val="21"/>
                <w:highlight w:val="none"/>
                <w:lang w:val="en-US" w:eastAsia="zh-CN"/>
              </w:rPr>
              <w:t>功能：CT安装，绝缘固定</w:t>
            </w:r>
          </w:p>
        </w:tc>
        <w:tc>
          <w:tcPr>
            <w:tcW w:w="1039"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szCs w:val="21"/>
                <w:highlight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45" w:hRule="atLeast"/>
        </w:trPr>
        <w:tc>
          <w:tcPr>
            <w:tcW w:w="369"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szCs w:val="21"/>
                <w:highlight w:val="none"/>
                <w:lang w:val="en-US" w:eastAsia="zh-CN"/>
              </w:rPr>
            </w:pPr>
            <w:r>
              <w:rPr>
                <w:rFonts w:hint="eastAsia"/>
                <w:szCs w:val="21"/>
                <w:highlight w:val="none"/>
                <w:lang w:val="en-US" w:eastAsia="zh-CN"/>
              </w:rPr>
              <w:t>3</w:t>
            </w:r>
          </w:p>
        </w:tc>
        <w:tc>
          <w:tcPr>
            <w:tcW w:w="870"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szCs w:val="21"/>
                <w:highlight w:val="none"/>
                <w:lang w:val="en-US" w:eastAsia="zh-CN"/>
              </w:rPr>
            </w:pPr>
            <w:r>
              <w:rPr>
                <w:rFonts w:hint="eastAsia"/>
                <w:szCs w:val="21"/>
                <w:highlight w:val="none"/>
                <w:lang w:val="en-US" w:eastAsia="zh-CN"/>
              </w:rPr>
              <w:t>主光伏取电板</w:t>
            </w:r>
          </w:p>
        </w:tc>
        <w:tc>
          <w:tcPr>
            <w:tcW w:w="2719"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szCs w:val="21"/>
                <w:highlight w:val="none"/>
                <w:lang w:val="en-US" w:eastAsia="zh-CN"/>
              </w:rPr>
            </w:pPr>
            <w:r>
              <w:rPr>
                <w:rFonts w:hint="eastAsia"/>
                <w:szCs w:val="21"/>
                <w:highlight w:val="none"/>
                <w:lang w:val="en-US" w:eastAsia="zh-CN"/>
              </w:rPr>
              <w:t>多晶硅滴胶板，80*80mm，6V 150mA，抗压耐腐蚀</w:t>
            </w:r>
            <w:r>
              <w:rPr>
                <w:rFonts w:hint="eastAsia"/>
                <w:szCs w:val="21"/>
                <w:highlight w:val="none"/>
                <w:lang w:val="en-US" w:eastAsia="zh-CN"/>
              </w:rPr>
              <w:br w:type="textWrapping"/>
            </w:r>
            <w:r>
              <w:rPr>
                <w:rFonts w:hint="eastAsia"/>
                <w:szCs w:val="21"/>
                <w:highlight w:val="none"/>
                <w:lang w:val="en-US" w:eastAsia="zh-CN"/>
              </w:rPr>
              <w:t>功能：光伏主供电，安装在上壳正上方</w:t>
            </w:r>
          </w:p>
        </w:tc>
        <w:tc>
          <w:tcPr>
            <w:tcW w:w="1039"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szCs w:val="21"/>
                <w:highlight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45" w:hRule="atLeast"/>
        </w:trPr>
        <w:tc>
          <w:tcPr>
            <w:tcW w:w="369"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szCs w:val="21"/>
                <w:highlight w:val="none"/>
                <w:lang w:val="en-US" w:eastAsia="zh-CN"/>
              </w:rPr>
            </w:pPr>
            <w:r>
              <w:rPr>
                <w:rFonts w:hint="eastAsia"/>
                <w:szCs w:val="21"/>
                <w:highlight w:val="none"/>
                <w:lang w:val="en-US" w:eastAsia="zh-CN"/>
              </w:rPr>
              <w:t>4</w:t>
            </w:r>
          </w:p>
        </w:tc>
        <w:tc>
          <w:tcPr>
            <w:tcW w:w="870"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szCs w:val="21"/>
                <w:highlight w:val="none"/>
                <w:lang w:val="en-US" w:eastAsia="zh-CN"/>
              </w:rPr>
            </w:pPr>
            <w:r>
              <w:rPr>
                <w:rFonts w:hint="eastAsia"/>
                <w:szCs w:val="21"/>
                <w:highlight w:val="none"/>
                <w:lang w:val="en-US" w:eastAsia="zh-CN"/>
              </w:rPr>
              <w:t>侧光伏取电板</w:t>
            </w:r>
          </w:p>
        </w:tc>
        <w:tc>
          <w:tcPr>
            <w:tcW w:w="2719"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szCs w:val="21"/>
                <w:highlight w:val="none"/>
                <w:lang w:val="en-US" w:eastAsia="zh-CN"/>
              </w:rPr>
            </w:pPr>
            <w:r>
              <w:rPr>
                <w:rFonts w:hint="eastAsia"/>
                <w:szCs w:val="21"/>
                <w:highlight w:val="none"/>
                <w:lang w:val="en-US" w:eastAsia="zh-CN"/>
              </w:rPr>
              <w:t>多晶硅滴胶板，120*38mm，6V 100mA，抗压耐腐蚀</w:t>
            </w:r>
            <w:r>
              <w:rPr>
                <w:rFonts w:hint="eastAsia"/>
                <w:szCs w:val="21"/>
                <w:highlight w:val="none"/>
                <w:lang w:val="en-US" w:eastAsia="zh-CN"/>
              </w:rPr>
              <w:br w:type="textWrapping"/>
            </w:r>
            <w:r>
              <w:rPr>
                <w:rFonts w:hint="eastAsia"/>
                <w:szCs w:val="21"/>
                <w:highlight w:val="none"/>
                <w:lang w:val="en-US" w:eastAsia="zh-CN"/>
              </w:rPr>
              <w:t>功能：光伏供电，安装在上壳双侧</w:t>
            </w:r>
          </w:p>
        </w:tc>
        <w:tc>
          <w:tcPr>
            <w:tcW w:w="1039"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szCs w:val="21"/>
                <w:highlight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45" w:hRule="atLeast"/>
        </w:trPr>
        <w:tc>
          <w:tcPr>
            <w:tcW w:w="369"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szCs w:val="21"/>
                <w:highlight w:val="none"/>
                <w:lang w:val="en-US" w:eastAsia="zh-CN"/>
              </w:rPr>
            </w:pPr>
            <w:r>
              <w:rPr>
                <w:rFonts w:hint="eastAsia"/>
                <w:szCs w:val="21"/>
                <w:highlight w:val="none"/>
                <w:lang w:val="en-US" w:eastAsia="zh-CN"/>
              </w:rPr>
              <w:t>5</w:t>
            </w:r>
          </w:p>
        </w:tc>
        <w:tc>
          <w:tcPr>
            <w:tcW w:w="870"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szCs w:val="21"/>
                <w:highlight w:val="none"/>
                <w:lang w:val="en-US" w:eastAsia="zh-CN"/>
              </w:rPr>
            </w:pPr>
            <w:r>
              <w:rPr>
                <w:rFonts w:hint="eastAsia"/>
                <w:szCs w:val="21"/>
                <w:highlight w:val="none"/>
                <w:lang w:val="en-US" w:eastAsia="zh-CN"/>
              </w:rPr>
              <w:t>主护套壳体</w:t>
            </w:r>
          </w:p>
        </w:tc>
        <w:tc>
          <w:tcPr>
            <w:tcW w:w="2719"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szCs w:val="21"/>
                <w:highlight w:val="none"/>
                <w:lang w:val="en-US" w:eastAsia="zh-CN"/>
              </w:rPr>
            </w:pPr>
            <w:r>
              <w:rPr>
                <w:rFonts w:hint="eastAsia"/>
                <w:szCs w:val="21"/>
                <w:highlight w:val="none"/>
                <w:lang w:val="en-US" w:eastAsia="zh-CN"/>
              </w:rPr>
              <w:t>铝合金,CNC加工，烤漆抗晒耐腐蚀，配防水镜片、防水密封胶垫</w:t>
            </w:r>
            <w:r>
              <w:rPr>
                <w:rFonts w:hint="eastAsia"/>
                <w:szCs w:val="21"/>
                <w:highlight w:val="none"/>
                <w:lang w:val="en-US" w:eastAsia="zh-CN"/>
              </w:rPr>
              <w:br w:type="textWrapping"/>
            </w:r>
            <w:r>
              <w:rPr>
                <w:rFonts w:hint="eastAsia"/>
                <w:szCs w:val="21"/>
                <w:highlight w:val="none"/>
                <w:lang w:val="en-US" w:eastAsia="zh-CN"/>
              </w:rPr>
              <w:t>功能：户外防水安装，</w:t>
            </w:r>
          </w:p>
        </w:tc>
        <w:tc>
          <w:tcPr>
            <w:tcW w:w="1039"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szCs w:val="21"/>
                <w:highlight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45" w:hRule="atLeast"/>
        </w:trPr>
        <w:tc>
          <w:tcPr>
            <w:tcW w:w="369"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szCs w:val="21"/>
                <w:highlight w:val="none"/>
                <w:lang w:val="en-US" w:eastAsia="zh-CN"/>
              </w:rPr>
            </w:pPr>
            <w:r>
              <w:rPr>
                <w:rFonts w:hint="eastAsia"/>
                <w:szCs w:val="21"/>
                <w:highlight w:val="none"/>
                <w:lang w:val="en-US" w:eastAsia="zh-CN"/>
              </w:rPr>
              <w:t>6</w:t>
            </w:r>
          </w:p>
        </w:tc>
        <w:tc>
          <w:tcPr>
            <w:tcW w:w="870"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szCs w:val="21"/>
                <w:highlight w:val="none"/>
                <w:lang w:val="en-US" w:eastAsia="zh-CN"/>
              </w:rPr>
            </w:pPr>
            <w:r>
              <w:rPr>
                <w:rFonts w:hint="eastAsia"/>
                <w:szCs w:val="21"/>
                <w:highlight w:val="none"/>
                <w:lang w:val="en-US" w:eastAsia="zh-CN"/>
              </w:rPr>
              <w:t>超声驱离喇叭</w:t>
            </w:r>
          </w:p>
        </w:tc>
        <w:tc>
          <w:tcPr>
            <w:tcW w:w="2719"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szCs w:val="21"/>
                <w:highlight w:val="none"/>
                <w:lang w:val="en-US" w:eastAsia="zh-CN"/>
              </w:rPr>
            </w:pPr>
            <w:r>
              <w:rPr>
                <w:rFonts w:hint="eastAsia"/>
                <w:szCs w:val="21"/>
                <w:highlight w:val="none"/>
                <w:lang w:val="en-US" w:eastAsia="zh-CN"/>
              </w:rPr>
              <w:t>户外防水型 ϕ60，注胶防水，5V/1~30V/&gt;=85dB/ABS/-30~80℃</w:t>
            </w:r>
            <w:r>
              <w:rPr>
                <w:rFonts w:hint="eastAsia"/>
                <w:szCs w:val="21"/>
                <w:highlight w:val="none"/>
                <w:lang w:val="en-US" w:eastAsia="zh-CN"/>
              </w:rPr>
              <w:br w:type="textWrapping"/>
            </w:r>
            <w:r>
              <w:rPr>
                <w:rFonts w:hint="eastAsia"/>
                <w:szCs w:val="21"/>
                <w:highlight w:val="none"/>
                <w:lang w:val="en-US" w:eastAsia="zh-CN"/>
              </w:rPr>
              <w:t>功能：超声换能输出，驱离对超声波敏感的动物</w:t>
            </w:r>
          </w:p>
        </w:tc>
        <w:tc>
          <w:tcPr>
            <w:tcW w:w="1039"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szCs w:val="21"/>
                <w:highlight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45" w:hRule="atLeast"/>
        </w:trPr>
        <w:tc>
          <w:tcPr>
            <w:tcW w:w="369"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szCs w:val="21"/>
                <w:highlight w:val="none"/>
                <w:lang w:val="en-US" w:eastAsia="zh-CN"/>
              </w:rPr>
            </w:pPr>
            <w:r>
              <w:rPr>
                <w:rFonts w:hint="eastAsia"/>
                <w:szCs w:val="21"/>
                <w:highlight w:val="none"/>
                <w:lang w:val="en-US" w:eastAsia="zh-CN"/>
              </w:rPr>
              <w:t>7</w:t>
            </w:r>
          </w:p>
        </w:tc>
        <w:tc>
          <w:tcPr>
            <w:tcW w:w="870"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szCs w:val="21"/>
                <w:highlight w:val="none"/>
                <w:lang w:val="en-US" w:eastAsia="zh-CN"/>
              </w:rPr>
            </w:pPr>
            <w:r>
              <w:rPr>
                <w:rFonts w:hint="eastAsia"/>
                <w:szCs w:val="21"/>
                <w:highlight w:val="none"/>
                <w:lang w:val="en-US" w:eastAsia="zh-CN"/>
              </w:rPr>
              <w:t>超声驱离主板</w:t>
            </w:r>
          </w:p>
        </w:tc>
        <w:tc>
          <w:tcPr>
            <w:tcW w:w="2719"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szCs w:val="21"/>
                <w:highlight w:val="none"/>
                <w:lang w:val="en-US" w:eastAsia="zh-CN"/>
              </w:rPr>
            </w:pPr>
            <w:r>
              <w:rPr>
                <w:rFonts w:hint="eastAsia"/>
                <w:szCs w:val="21"/>
                <w:highlight w:val="none"/>
                <w:lang w:val="en-US" w:eastAsia="zh-CN"/>
              </w:rPr>
              <w:t>扫频发生器21~63kHz、驱动控制</w:t>
            </w:r>
            <w:r>
              <w:rPr>
                <w:rFonts w:hint="eastAsia"/>
                <w:szCs w:val="21"/>
                <w:highlight w:val="none"/>
                <w:lang w:val="en-US" w:eastAsia="zh-CN"/>
              </w:rPr>
              <w:br w:type="textWrapping"/>
            </w:r>
            <w:r>
              <w:rPr>
                <w:rFonts w:hint="eastAsia"/>
                <w:szCs w:val="21"/>
                <w:highlight w:val="none"/>
                <w:lang w:val="en-US" w:eastAsia="zh-CN"/>
              </w:rPr>
              <w:t>功能：产生超声波扫频信号，并受控驱动超声波换能器，</w:t>
            </w:r>
          </w:p>
        </w:tc>
        <w:tc>
          <w:tcPr>
            <w:tcW w:w="1039"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szCs w:val="21"/>
                <w:highlight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45" w:hRule="atLeast"/>
        </w:trPr>
        <w:tc>
          <w:tcPr>
            <w:tcW w:w="369"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szCs w:val="21"/>
                <w:highlight w:val="none"/>
                <w:lang w:val="en-US" w:eastAsia="zh-CN"/>
              </w:rPr>
            </w:pPr>
            <w:r>
              <w:rPr>
                <w:rFonts w:hint="eastAsia"/>
                <w:szCs w:val="21"/>
                <w:highlight w:val="none"/>
                <w:lang w:val="en-US" w:eastAsia="zh-CN"/>
              </w:rPr>
              <w:t>8</w:t>
            </w:r>
          </w:p>
        </w:tc>
        <w:tc>
          <w:tcPr>
            <w:tcW w:w="870"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szCs w:val="21"/>
                <w:highlight w:val="none"/>
                <w:lang w:val="en-US" w:eastAsia="zh-CN"/>
              </w:rPr>
            </w:pPr>
            <w:r>
              <w:rPr>
                <w:rFonts w:hint="eastAsia"/>
                <w:szCs w:val="21"/>
                <w:highlight w:val="none"/>
                <w:lang w:val="en-US" w:eastAsia="zh-CN"/>
              </w:rPr>
              <w:t>报警器</w:t>
            </w:r>
          </w:p>
        </w:tc>
        <w:tc>
          <w:tcPr>
            <w:tcW w:w="2719"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szCs w:val="21"/>
                <w:highlight w:val="none"/>
                <w:lang w:val="en-US" w:eastAsia="zh-CN"/>
              </w:rPr>
            </w:pPr>
            <w:r>
              <w:rPr>
                <w:rFonts w:hint="eastAsia"/>
                <w:szCs w:val="21"/>
                <w:highlight w:val="none"/>
                <w:lang w:val="en-US" w:eastAsia="zh-CN"/>
              </w:rPr>
              <w:t>高分贝蜂鸣器&gt;100db，内置振荡器、驱动，蜂鸣器一体化</w:t>
            </w:r>
            <w:r>
              <w:rPr>
                <w:rFonts w:hint="eastAsia"/>
                <w:szCs w:val="21"/>
                <w:highlight w:val="none"/>
                <w:lang w:val="en-US" w:eastAsia="zh-CN"/>
              </w:rPr>
              <w:br w:type="textWrapping"/>
            </w:r>
            <w:r>
              <w:rPr>
                <w:rFonts w:hint="eastAsia"/>
                <w:szCs w:val="21"/>
                <w:highlight w:val="none"/>
                <w:lang w:val="en-US" w:eastAsia="zh-CN"/>
              </w:rPr>
              <w:t>功能：产生超高分贝音频，驱离附近电缆上的飞鸟</w:t>
            </w:r>
          </w:p>
        </w:tc>
        <w:tc>
          <w:tcPr>
            <w:tcW w:w="1039"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szCs w:val="21"/>
                <w:highlight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45" w:hRule="atLeast"/>
        </w:trPr>
        <w:tc>
          <w:tcPr>
            <w:tcW w:w="369"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szCs w:val="21"/>
                <w:highlight w:val="none"/>
                <w:lang w:val="en-US" w:eastAsia="zh-CN"/>
              </w:rPr>
            </w:pPr>
            <w:r>
              <w:rPr>
                <w:rFonts w:hint="eastAsia"/>
                <w:szCs w:val="21"/>
                <w:highlight w:val="none"/>
                <w:lang w:val="en-US" w:eastAsia="zh-CN"/>
              </w:rPr>
              <w:t>9</w:t>
            </w:r>
          </w:p>
        </w:tc>
        <w:tc>
          <w:tcPr>
            <w:tcW w:w="870"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szCs w:val="21"/>
                <w:highlight w:val="none"/>
                <w:lang w:val="en-US" w:eastAsia="zh-CN"/>
              </w:rPr>
            </w:pPr>
            <w:r>
              <w:rPr>
                <w:rFonts w:hint="eastAsia"/>
                <w:szCs w:val="21"/>
                <w:highlight w:val="none"/>
                <w:lang w:val="en-US" w:eastAsia="zh-CN"/>
              </w:rPr>
              <w:t>摄像头组件</w:t>
            </w:r>
          </w:p>
        </w:tc>
        <w:tc>
          <w:tcPr>
            <w:tcW w:w="2719"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szCs w:val="21"/>
                <w:highlight w:val="none"/>
                <w:lang w:val="en-US" w:eastAsia="zh-CN"/>
              </w:rPr>
            </w:pPr>
            <w:r>
              <w:rPr>
                <w:rFonts w:hint="eastAsia"/>
                <w:szCs w:val="21"/>
                <w:highlight w:val="none"/>
                <w:lang w:val="en-US" w:eastAsia="zh-CN"/>
              </w:rPr>
              <w:t>85HG50PYA-S网络摄像头 500万像素，具有拍照触发、串口、网络等接口，内置安防、视频、图像、网络、FTP/NTP等智能管理与配置功能，供电9~16V 3W，</w:t>
            </w:r>
            <w:r>
              <w:rPr>
                <w:rFonts w:hint="eastAsia"/>
                <w:szCs w:val="21"/>
                <w:highlight w:val="none"/>
                <w:lang w:val="en-US" w:eastAsia="zh-CN"/>
              </w:rPr>
              <w:br w:type="textWrapping"/>
            </w:r>
            <w:r>
              <w:rPr>
                <w:rFonts w:hint="eastAsia"/>
                <w:szCs w:val="21"/>
                <w:highlight w:val="none"/>
                <w:lang w:val="en-US" w:eastAsia="zh-CN"/>
              </w:rPr>
              <w:t>功能：受控自动触发拍照上传相关报警信息</w:t>
            </w:r>
          </w:p>
        </w:tc>
        <w:tc>
          <w:tcPr>
            <w:tcW w:w="1039"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szCs w:val="21"/>
                <w:highlight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45" w:hRule="atLeast"/>
        </w:trPr>
        <w:tc>
          <w:tcPr>
            <w:tcW w:w="369"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szCs w:val="21"/>
                <w:highlight w:val="none"/>
                <w:lang w:val="en-US" w:eastAsia="zh-CN"/>
              </w:rPr>
            </w:pPr>
            <w:r>
              <w:rPr>
                <w:rFonts w:hint="eastAsia"/>
                <w:szCs w:val="21"/>
                <w:highlight w:val="none"/>
                <w:lang w:val="en-US" w:eastAsia="zh-CN"/>
              </w:rPr>
              <w:t>10</w:t>
            </w:r>
          </w:p>
        </w:tc>
        <w:tc>
          <w:tcPr>
            <w:tcW w:w="870"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szCs w:val="21"/>
                <w:highlight w:val="none"/>
                <w:lang w:val="en-US" w:eastAsia="zh-CN"/>
              </w:rPr>
            </w:pPr>
            <w:r>
              <w:rPr>
                <w:rFonts w:hint="eastAsia"/>
                <w:szCs w:val="21"/>
                <w:highlight w:val="none"/>
                <w:lang w:val="en-US" w:eastAsia="zh-CN"/>
              </w:rPr>
              <w:t>摄像头成套壳体</w:t>
            </w:r>
          </w:p>
        </w:tc>
        <w:tc>
          <w:tcPr>
            <w:tcW w:w="2719"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szCs w:val="21"/>
                <w:highlight w:val="none"/>
                <w:lang w:val="en-US" w:eastAsia="zh-CN"/>
              </w:rPr>
            </w:pPr>
            <w:r>
              <w:rPr>
                <w:rFonts w:hint="eastAsia"/>
                <w:szCs w:val="21"/>
                <w:highlight w:val="none"/>
                <w:lang w:val="en-US" w:eastAsia="zh-CN"/>
              </w:rPr>
              <w:t>铝合金材质，后盖带有主线、wifi天线、4G天线三防水安装孔，前端为防水防反光镜片结构，U形固定支架，60*90*80mm，全防水外观。</w:t>
            </w:r>
            <w:r>
              <w:rPr>
                <w:rFonts w:hint="eastAsia"/>
                <w:szCs w:val="21"/>
                <w:highlight w:val="none"/>
                <w:lang w:val="en-US" w:eastAsia="zh-CN"/>
              </w:rPr>
              <w:br w:type="textWrapping"/>
            </w:r>
            <w:r>
              <w:rPr>
                <w:rFonts w:hint="eastAsia"/>
                <w:szCs w:val="21"/>
                <w:highlight w:val="none"/>
                <w:lang w:val="en-US" w:eastAsia="zh-CN"/>
              </w:rPr>
              <w:t>功能：摄像头、4G通信、主控模组高密度集成安装</w:t>
            </w:r>
          </w:p>
        </w:tc>
        <w:tc>
          <w:tcPr>
            <w:tcW w:w="1039"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szCs w:val="21"/>
                <w:highlight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45" w:hRule="atLeast"/>
        </w:trPr>
        <w:tc>
          <w:tcPr>
            <w:tcW w:w="369"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szCs w:val="21"/>
                <w:highlight w:val="none"/>
                <w:lang w:val="en-US" w:eastAsia="zh-CN"/>
              </w:rPr>
            </w:pPr>
            <w:r>
              <w:rPr>
                <w:rFonts w:hint="eastAsia"/>
                <w:szCs w:val="21"/>
                <w:highlight w:val="none"/>
                <w:lang w:val="en-US" w:eastAsia="zh-CN"/>
              </w:rPr>
              <w:t>11</w:t>
            </w:r>
          </w:p>
        </w:tc>
        <w:tc>
          <w:tcPr>
            <w:tcW w:w="870"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szCs w:val="21"/>
                <w:highlight w:val="none"/>
                <w:lang w:val="en-US" w:eastAsia="zh-CN"/>
              </w:rPr>
            </w:pPr>
            <w:r>
              <w:rPr>
                <w:rFonts w:hint="eastAsia"/>
                <w:szCs w:val="21"/>
                <w:highlight w:val="none"/>
                <w:lang w:val="en-US" w:eastAsia="zh-CN"/>
              </w:rPr>
              <w:t>4G通信组件</w:t>
            </w:r>
          </w:p>
        </w:tc>
        <w:tc>
          <w:tcPr>
            <w:tcW w:w="2719"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szCs w:val="21"/>
                <w:highlight w:val="none"/>
                <w:lang w:val="en-US" w:eastAsia="zh-CN"/>
              </w:rPr>
            </w:pPr>
            <w:r>
              <w:rPr>
                <w:rFonts w:hint="eastAsia"/>
                <w:szCs w:val="21"/>
                <w:highlight w:val="none"/>
                <w:lang w:val="en-US" w:eastAsia="zh-CN"/>
              </w:rPr>
              <w:t>4G路由器模块，支持CAT4高速上网，支持SIM卡/自动拔号/AP热点调试/WEB配置管理/引出尾线IPC模组/100M自适应/802.11bgn/多制式支持/IPEX1/5~12V max385mA/-40~70℃/10%~90%RH</w:t>
            </w:r>
            <w:r>
              <w:rPr>
                <w:rFonts w:hint="eastAsia"/>
                <w:szCs w:val="21"/>
                <w:highlight w:val="none"/>
                <w:lang w:val="en-US" w:eastAsia="zh-CN"/>
              </w:rPr>
              <w:br w:type="textWrapping"/>
            </w:r>
            <w:r>
              <w:rPr>
                <w:rFonts w:hint="eastAsia"/>
                <w:szCs w:val="21"/>
                <w:highlight w:val="none"/>
                <w:lang w:val="en-US" w:eastAsia="zh-CN"/>
              </w:rPr>
              <w:t>功能：联网高带通信</w:t>
            </w:r>
          </w:p>
        </w:tc>
        <w:tc>
          <w:tcPr>
            <w:tcW w:w="1039"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szCs w:val="21"/>
                <w:highlight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45" w:hRule="atLeast"/>
        </w:trPr>
        <w:tc>
          <w:tcPr>
            <w:tcW w:w="369"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szCs w:val="21"/>
                <w:highlight w:val="none"/>
                <w:lang w:val="en-US" w:eastAsia="zh-CN"/>
              </w:rPr>
            </w:pPr>
            <w:r>
              <w:rPr>
                <w:rFonts w:hint="eastAsia"/>
                <w:szCs w:val="21"/>
                <w:highlight w:val="none"/>
                <w:lang w:val="en-US" w:eastAsia="zh-CN"/>
              </w:rPr>
              <w:t>12</w:t>
            </w:r>
          </w:p>
        </w:tc>
        <w:tc>
          <w:tcPr>
            <w:tcW w:w="870"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szCs w:val="21"/>
                <w:highlight w:val="none"/>
                <w:lang w:val="en-US" w:eastAsia="zh-CN"/>
              </w:rPr>
            </w:pPr>
            <w:r>
              <w:rPr>
                <w:rFonts w:hint="eastAsia"/>
                <w:szCs w:val="21"/>
                <w:highlight w:val="none"/>
                <w:lang w:val="en-US" w:eastAsia="zh-CN"/>
              </w:rPr>
              <w:t>主控板</w:t>
            </w:r>
          </w:p>
        </w:tc>
        <w:tc>
          <w:tcPr>
            <w:tcW w:w="2719"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szCs w:val="21"/>
                <w:highlight w:val="none"/>
                <w:lang w:val="en-US" w:eastAsia="zh-CN"/>
              </w:rPr>
            </w:pPr>
            <w:r>
              <w:rPr>
                <w:rFonts w:hint="eastAsia"/>
                <w:szCs w:val="21"/>
                <w:highlight w:val="none"/>
                <w:lang w:val="en-US" w:eastAsia="zh-CN"/>
              </w:rPr>
              <w:t>核心逻辑控制板，工业级高可靠微处理器，集成多路传感器参数采集通道，多路驱动实现对外部各组的控制与监测，具备触发拍照、远程通信等功能</w:t>
            </w:r>
            <w:r>
              <w:rPr>
                <w:rFonts w:hint="eastAsia"/>
                <w:szCs w:val="21"/>
                <w:highlight w:val="none"/>
                <w:lang w:val="en-US" w:eastAsia="zh-CN"/>
              </w:rPr>
              <w:br w:type="textWrapping"/>
            </w:r>
            <w:r>
              <w:rPr>
                <w:rFonts w:hint="eastAsia"/>
                <w:szCs w:val="21"/>
                <w:highlight w:val="none"/>
                <w:lang w:val="en-US" w:eastAsia="zh-CN"/>
              </w:rPr>
              <w:t>功能：数据集中采集、分析、处理、控制和远程监控</w:t>
            </w:r>
          </w:p>
        </w:tc>
        <w:tc>
          <w:tcPr>
            <w:tcW w:w="1039"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szCs w:val="21"/>
                <w:highlight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45" w:hRule="atLeast"/>
        </w:trPr>
        <w:tc>
          <w:tcPr>
            <w:tcW w:w="369"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szCs w:val="21"/>
                <w:highlight w:val="none"/>
                <w:lang w:val="en-US" w:eastAsia="zh-CN"/>
              </w:rPr>
            </w:pPr>
            <w:r>
              <w:rPr>
                <w:rFonts w:hint="eastAsia"/>
                <w:szCs w:val="21"/>
                <w:highlight w:val="none"/>
                <w:lang w:val="en-US" w:eastAsia="zh-CN"/>
              </w:rPr>
              <w:t>13</w:t>
            </w:r>
          </w:p>
        </w:tc>
        <w:tc>
          <w:tcPr>
            <w:tcW w:w="870"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szCs w:val="21"/>
                <w:highlight w:val="none"/>
                <w:lang w:val="en-US" w:eastAsia="zh-CN"/>
              </w:rPr>
            </w:pPr>
            <w:r>
              <w:rPr>
                <w:rFonts w:hint="eastAsia"/>
                <w:szCs w:val="21"/>
                <w:highlight w:val="none"/>
                <w:lang w:val="en-US" w:eastAsia="zh-CN"/>
              </w:rPr>
              <w:t>微波雷达模组</w:t>
            </w:r>
          </w:p>
        </w:tc>
        <w:tc>
          <w:tcPr>
            <w:tcW w:w="2719"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szCs w:val="21"/>
                <w:highlight w:val="none"/>
                <w:lang w:val="en-US" w:eastAsia="zh-CN"/>
              </w:rPr>
            </w:pPr>
            <w:r>
              <w:rPr>
                <w:rFonts w:hint="eastAsia"/>
                <w:szCs w:val="21"/>
                <w:highlight w:val="none"/>
                <w:lang w:val="en-US" w:eastAsia="zh-CN"/>
              </w:rPr>
              <w:t>5.8G移动检测 数控可调节，具有通信、灵敏度调节、配置管理、抗干扰、远程离监测功能，有状态输出IO。</w:t>
            </w:r>
            <w:r>
              <w:rPr>
                <w:rFonts w:hint="eastAsia"/>
                <w:szCs w:val="21"/>
                <w:highlight w:val="none"/>
                <w:lang w:val="en-US" w:eastAsia="zh-CN"/>
              </w:rPr>
              <w:br w:type="textWrapping"/>
            </w:r>
            <w:r>
              <w:rPr>
                <w:rFonts w:hint="eastAsia"/>
                <w:szCs w:val="21"/>
                <w:highlight w:val="none"/>
                <w:lang w:val="en-US" w:eastAsia="zh-CN"/>
              </w:rPr>
              <w:t>功能：工作面移动物体高灵敏检测、分析识别</w:t>
            </w:r>
          </w:p>
        </w:tc>
        <w:tc>
          <w:tcPr>
            <w:tcW w:w="1039"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szCs w:val="21"/>
                <w:highlight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45" w:hRule="atLeast"/>
        </w:trPr>
        <w:tc>
          <w:tcPr>
            <w:tcW w:w="369"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szCs w:val="21"/>
                <w:highlight w:val="none"/>
                <w:lang w:val="en-US" w:eastAsia="zh-CN"/>
              </w:rPr>
            </w:pPr>
            <w:r>
              <w:rPr>
                <w:rFonts w:hint="eastAsia"/>
                <w:szCs w:val="21"/>
                <w:highlight w:val="none"/>
                <w:lang w:val="en-US" w:eastAsia="zh-CN"/>
              </w:rPr>
              <w:t>14</w:t>
            </w:r>
          </w:p>
        </w:tc>
        <w:tc>
          <w:tcPr>
            <w:tcW w:w="870"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szCs w:val="21"/>
                <w:highlight w:val="none"/>
                <w:lang w:val="en-US" w:eastAsia="zh-CN"/>
              </w:rPr>
            </w:pPr>
            <w:r>
              <w:rPr>
                <w:rFonts w:hint="eastAsia"/>
                <w:szCs w:val="21"/>
                <w:highlight w:val="none"/>
                <w:lang w:val="en-US" w:eastAsia="zh-CN"/>
              </w:rPr>
              <w:t>电池</w:t>
            </w:r>
          </w:p>
        </w:tc>
        <w:tc>
          <w:tcPr>
            <w:tcW w:w="2719"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szCs w:val="21"/>
                <w:highlight w:val="none"/>
                <w:lang w:val="en-US" w:eastAsia="zh-CN"/>
              </w:rPr>
            </w:pPr>
            <w:r>
              <w:rPr>
                <w:rFonts w:hint="eastAsia"/>
                <w:szCs w:val="21"/>
                <w:highlight w:val="none"/>
                <w:lang w:val="en-US" w:eastAsia="zh-CN"/>
              </w:rPr>
              <w:t>铁锂12V-10AH以上,含保护板，过流、过压、欠压、过温、短路等保护功能</w:t>
            </w:r>
            <w:r>
              <w:rPr>
                <w:rFonts w:hint="eastAsia"/>
                <w:szCs w:val="21"/>
                <w:highlight w:val="none"/>
                <w:lang w:val="en-US" w:eastAsia="zh-CN"/>
              </w:rPr>
              <w:br w:type="textWrapping"/>
            </w:r>
            <w:r>
              <w:rPr>
                <w:rFonts w:hint="eastAsia"/>
                <w:szCs w:val="21"/>
                <w:highlight w:val="none"/>
                <w:lang w:val="en-US" w:eastAsia="zh-CN"/>
              </w:rPr>
              <w:t>功能：在线供电</w:t>
            </w:r>
          </w:p>
        </w:tc>
        <w:tc>
          <w:tcPr>
            <w:tcW w:w="1039"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szCs w:val="21"/>
                <w:highlight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45" w:hRule="atLeast"/>
        </w:trPr>
        <w:tc>
          <w:tcPr>
            <w:tcW w:w="369"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szCs w:val="21"/>
                <w:highlight w:val="none"/>
                <w:lang w:val="en-US" w:eastAsia="zh-CN"/>
              </w:rPr>
            </w:pPr>
            <w:r>
              <w:rPr>
                <w:rFonts w:hint="eastAsia"/>
                <w:szCs w:val="21"/>
                <w:highlight w:val="none"/>
                <w:lang w:val="en-US" w:eastAsia="zh-CN"/>
              </w:rPr>
              <w:t>15</w:t>
            </w:r>
          </w:p>
        </w:tc>
        <w:tc>
          <w:tcPr>
            <w:tcW w:w="870"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szCs w:val="21"/>
                <w:highlight w:val="none"/>
                <w:lang w:val="en-US" w:eastAsia="zh-CN"/>
              </w:rPr>
            </w:pPr>
            <w:r>
              <w:rPr>
                <w:rFonts w:hint="eastAsia"/>
                <w:szCs w:val="21"/>
                <w:highlight w:val="none"/>
                <w:lang w:val="en-US" w:eastAsia="zh-CN"/>
              </w:rPr>
              <w:t>充电模组</w:t>
            </w:r>
          </w:p>
        </w:tc>
        <w:tc>
          <w:tcPr>
            <w:tcW w:w="2719"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szCs w:val="21"/>
                <w:highlight w:val="none"/>
                <w:lang w:val="en-US" w:eastAsia="zh-CN"/>
              </w:rPr>
            </w:pPr>
            <w:r>
              <w:rPr>
                <w:rFonts w:hint="eastAsia"/>
                <w:szCs w:val="21"/>
                <w:highlight w:val="none"/>
                <w:lang w:val="en-US" w:eastAsia="zh-CN"/>
              </w:rPr>
              <w:t>可调节恒压/怛流/MPPT充电管理功能，具有多路充电接口，输入DC15~36V，充电12.6V 0~5A;</w:t>
            </w:r>
            <w:r>
              <w:rPr>
                <w:rFonts w:hint="eastAsia"/>
                <w:szCs w:val="21"/>
                <w:highlight w:val="none"/>
                <w:lang w:val="en-US" w:eastAsia="zh-CN"/>
              </w:rPr>
              <w:br w:type="textWrapping"/>
            </w:r>
            <w:r>
              <w:rPr>
                <w:rFonts w:hint="eastAsia"/>
                <w:szCs w:val="21"/>
                <w:highlight w:val="none"/>
                <w:lang w:val="en-US" w:eastAsia="zh-CN"/>
              </w:rPr>
              <w:t>功能：电池充电管理</w:t>
            </w:r>
          </w:p>
        </w:tc>
        <w:tc>
          <w:tcPr>
            <w:tcW w:w="1039"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szCs w:val="21"/>
                <w:highlight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45" w:hRule="atLeast"/>
        </w:trPr>
        <w:tc>
          <w:tcPr>
            <w:tcW w:w="369"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szCs w:val="21"/>
                <w:highlight w:val="none"/>
                <w:lang w:val="en-US" w:eastAsia="zh-CN"/>
              </w:rPr>
            </w:pPr>
            <w:r>
              <w:rPr>
                <w:rFonts w:hint="eastAsia"/>
                <w:szCs w:val="21"/>
                <w:highlight w:val="none"/>
                <w:lang w:val="en-US" w:eastAsia="zh-CN"/>
              </w:rPr>
              <w:t>16</w:t>
            </w:r>
          </w:p>
        </w:tc>
        <w:tc>
          <w:tcPr>
            <w:tcW w:w="870"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szCs w:val="21"/>
                <w:highlight w:val="none"/>
                <w:lang w:val="en-US" w:eastAsia="zh-CN"/>
              </w:rPr>
            </w:pPr>
            <w:r>
              <w:rPr>
                <w:rFonts w:hint="eastAsia"/>
                <w:szCs w:val="21"/>
                <w:highlight w:val="none"/>
                <w:lang w:val="en-US" w:eastAsia="zh-CN"/>
              </w:rPr>
              <w:t>外置电源</w:t>
            </w:r>
          </w:p>
        </w:tc>
        <w:tc>
          <w:tcPr>
            <w:tcW w:w="2719"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szCs w:val="21"/>
                <w:highlight w:val="none"/>
                <w:lang w:val="en-US" w:eastAsia="zh-CN"/>
              </w:rPr>
            </w:pPr>
            <w:r>
              <w:rPr>
                <w:rFonts w:hint="eastAsia"/>
                <w:szCs w:val="21"/>
                <w:highlight w:val="none"/>
                <w:lang w:val="en-US" w:eastAsia="zh-CN"/>
              </w:rPr>
              <w:t>输入：AC220 50Hz，输出：DC15V &gt;=1A，</w:t>
            </w:r>
            <w:r>
              <w:rPr>
                <w:rFonts w:hint="eastAsia"/>
                <w:szCs w:val="21"/>
                <w:highlight w:val="none"/>
                <w:lang w:val="en-US" w:eastAsia="zh-CN"/>
              </w:rPr>
              <w:br w:type="textWrapping"/>
            </w:r>
            <w:r>
              <w:rPr>
                <w:rFonts w:hint="eastAsia"/>
                <w:szCs w:val="21"/>
                <w:highlight w:val="none"/>
                <w:lang w:val="en-US" w:eastAsia="zh-CN"/>
              </w:rPr>
              <w:t>功能：DC有线充电备用</w:t>
            </w:r>
          </w:p>
        </w:tc>
        <w:tc>
          <w:tcPr>
            <w:tcW w:w="1039"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szCs w:val="21"/>
                <w:highlight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45" w:hRule="atLeast"/>
        </w:trPr>
        <w:tc>
          <w:tcPr>
            <w:tcW w:w="369"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szCs w:val="21"/>
                <w:highlight w:val="none"/>
                <w:lang w:val="en-US" w:eastAsia="zh-CN"/>
              </w:rPr>
            </w:pPr>
            <w:r>
              <w:rPr>
                <w:rFonts w:hint="eastAsia"/>
                <w:szCs w:val="21"/>
                <w:highlight w:val="none"/>
                <w:lang w:val="en-US" w:eastAsia="zh-CN"/>
              </w:rPr>
              <w:t>17</w:t>
            </w:r>
          </w:p>
        </w:tc>
        <w:tc>
          <w:tcPr>
            <w:tcW w:w="870"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szCs w:val="21"/>
                <w:highlight w:val="none"/>
                <w:lang w:val="en-US" w:eastAsia="zh-CN"/>
              </w:rPr>
            </w:pPr>
            <w:r>
              <w:rPr>
                <w:rFonts w:hint="eastAsia"/>
                <w:szCs w:val="21"/>
                <w:highlight w:val="none"/>
                <w:lang w:val="en-US" w:eastAsia="zh-CN"/>
              </w:rPr>
              <w:t>4G天线</w:t>
            </w:r>
          </w:p>
        </w:tc>
        <w:tc>
          <w:tcPr>
            <w:tcW w:w="2719"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szCs w:val="21"/>
                <w:highlight w:val="none"/>
                <w:lang w:val="en-US" w:eastAsia="zh-CN"/>
              </w:rPr>
            </w:pPr>
            <w:r>
              <w:rPr>
                <w:rFonts w:hint="eastAsia"/>
                <w:szCs w:val="21"/>
                <w:highlight w:val="none"/>
                <w:lang w:val="en-US" w:eastAsia="zh-CN"/>
              </w:rPr>
              <w:t>4G棒状天线 SMA接口 &gt;=8dB，防水防晒</w:t>
            </w:r>
            <w:r>
              <w:rPr>
                <w:rFonts w:hint="eastAsia"/>
                <w:szCs w:val="21"/>
                <w:highlight w:val="none"/>
                <w:lang w:val="en-US" w:eastAsia="zh-CN"/>
              </w:rPr>
              <w:br w:type="textWrapping"/>
            </w:r>
            <w:r>
              <w:rPr>
                <w:rFonts w:hint="eastAsia"/>
                <w:szCs w:val="21"/>
                <w:highlight w:val="none"/>
                <w:lang w:val="en-US" w:eastAsia="zh-CN"/>
              </w:rPr>
              <w:t>功能：外置扰干扰4G通信</w:t>
            </w:r>
          </w:p>
        </w:tc>
        <w:tc>
          <w:tcPr>
            <w:tcW w:w="1039"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szCs w:val="21"/>
                <w:highlight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45" w:hRule="atLeast"/>
        </w:trPr>
        <w:tc>
          <w:tcPr>
            <w:tcW w:w="369"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szCs w:val="21"/>
                <w:highlight w:val="none"/>
                <w:lang w:val="en-US" w:eastAsia="zh-CN"/>
              </w:rPr>
            </w:pPr>
            <w:r>
              <w:rPr>
                <w:rFonts w:hint="eastAsia"/>
                <w:szCs w:val="21"/>
                <w:highlight w:val="none"/>
                <w:lang w:val="en-US" w:eastAsia="zh-CN"/>
              </w:rPr>
              <w:t>18</w:t>
            </w:r>
          </w:p>
        </w:tc>
        <w:tc>
          <w:tcPr>
            <w:tcW w:w="870"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szCs w:val="21"/>
                <w:highlight w:val="none"/>
                <w:lang w:val="en-US" w:eastAsia="zh-CN"/>
              </w:rPr>
            </w:pPr>
            <w:r>
              <w:rPr>
                <w:rFonts w:hint="eastAsia"/>
                <w:szCs w:val="21"/>
                <w:highlight w:val="none"/>
                <w:lang w:val="en-US" w:eastAsia="zh-CN"/>
              </w:rPr>
              <w:t>端子/开关/线缆</w:t>
            </w:r>
          </w:p>
        </w:tc>
        <w:tc>
          <w:tcPr>
            <w:tcW w:w="2719"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szCs w:val="21"/>
                <w:highlight w:val="none"/>
                <w:lang w:val="en-US" w:eastAsia="zh-CN"/>
              </w:rPr>
            </w:pPr>
            <w:r>
              <w:rPr>
                <w:rFonts w:hint="eastAsia"/>
                <w:szCs w:val="21"/>
                <w:highlight w:val="none"/>
                <w:lang w:val="en-US" w:eastAsia="zh-CN"/>
              </w:rPr>
              <w:t>配套电源开关/接口、通信SMA座、专用线等定制件</w:t>
            </w:r>
            <w:r>
              <w:rPr>
                <w:rFonts w:hint="eastAsia"/>
                <w:szCs w:val="21"/>
                <w:highlight w:val="none"/>
                <w:lang w:val="en-US" w:eastAsia="zh-CN"/>
              </w:rPr>
              <w:br w:type="textWrapping"/>
            </w:r>
            <w:r>
              <w:rPr>
                <w:rFonts w:hint="eastAsia"/>
                <w:szCs w:val="21"/>
                <w:highlight w:val="none"/>
                <w:lang w:val="en-US" w:eastAsia="zh-CN"/>
              </w:rPr>
              <w:t>功能：高密度电子电气连接、控制</w:t>
            </w:r>
          </w:p>
        </w:tc>
        <w:tc>
          <w:tcPr>
            <w:tcW w:w="1039"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szCs w:val="21"/>
                <w:highlight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45" w:hRule="atLeast"/>
        </w:trPr>
        <w:tc>
          <w:tcPr>
            <w:tcW w:w="369"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szCs w:val="21"/>
                <w:highlight w:val="none"/>
                <w:lang w:val="en-US" w:eastAsia="zh-CN"/>
              </w:rPr>
            </w:pPr>
            <w:r>
              <w:rPr>
                <w:rFonts w:hint="eastAsia"/>
                <w:szCs w:val="21"/>
                <w:highlight w:val="none"/>
                <w:lang w:val="en-US" w:eastAsia="zh-CN"/>
              </w:rPr>
              <w:t>19</w:t>
            </w:r>
          </w:p>
        </w:tc>
        <w:tc>
          <w:tcPr>
            <w:tcW w:w="870"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szCs w:val="21"/>
                <w:highlight w:val="none"/>
                <w:lang w:val="en-US" w:eastAsia="zh-CN"/>
              </w:rPr>
            </w:pPr>
            <w:r>
              <w:rPr>
                <w:rFonts w:hint="eastAsia"/>
                <w:szCs w:val="21"/>
                <w:highlight w:val="none"/>
                <w:lang w:val="en-US" w:eastAsia="zh-CN"/>
              </w:rPr>
              <w:t>配件</w:t>
            </w:r>
          </w:p>
        </w:tc>
        <w:tc>
          <w:tcPr>
            <w:tcW w:w="2719"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szCs w:val="21"/>
                <w:highlight w:val="none"/>
                <w:lang w:val="en-US" w:eastAsia="zh-CN"/>
              </w:rPr>
            </w:pPr>
            <w:r>
              <w:rPr>
                <w:rFonts w:hint="eastAsia"/>
                <w:szCs w:val="21"/>
                <w:highlight w:val="none"/>
                <w:lang w:val="en-US" w:eastAsia="zh-CN"/>
              </w:rPr>
              <w:t>螺丝、坐垫、夹管、护套等零配件</w:t>
            </w:r>
            <w:r>
              <w:rPr>
                <w:rFonts w:hint="eastAsia"/>
                <w:szCs w:val="21"/>
                <w:highlight w:val="none"/>
                <w:lang w:val="en-US" w:eastAsia="zh-CN"/>
              </w:rPr>
              <w:br w:type="textWrapping"/>
            </w:r>
            <w:r>
              <w:rPr>
                <w:rFonts w:hint="eastAsia"/>
                <w:szCs w:val="21"/>
                <w:highlight w:val="none"/>
                <w:lang w:val="en-US" w:eastAsia="zh-CN"/>
              </w:rPr>
              <w:t>功能：安装、防护、固定</w:t>
            </w:r>
          </w:p>
        </w:tc>
        <w:tc>
          <w:tcPr>
            <w:tcW w:w="1039"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szCs w:val="21"/>
                <w:highlight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45" w:hRule="atLeast"/>
        </w:trPr>
        <w:tc>
          <w:tcPr>
            <w:tcW w:w="369"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highlight w:val="none"/>
                <w:lang w:eastAsia="zh-CN"/>
              </w:rPr>
            </w:pPr>
            <w:r>
              <w:rPr>
                <w:rFonts w:hint="eastAsia"/>
                <w:highlight w:val="none"/>
                <w:lang w:val="en-US" w:eastAsia="zh-CN"/>
              </w:rPr>
              <w:t>备注</w:t>
            </w:r>
          </w:p>
        </w:tc>
        <w:tc>
          <w:tcPr>
            <w:tcW w:w="4630"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highlight w:val="none"/>
                <w:lang w:eastAsia="zh-CN"/>
              </w:rPr>
            </w:pPr>
          </w:p>
        </w:tc>
      </w:tr>
    </w:tbl>
    <w:p>
      <w:pPr>
        <w:pStyle w:val="2"/>
        <w:ind w:left="0" w:leftChars="0" w:firstLine="0" w:firstLineChars="0"/>
        <w:rPr>
          <w:rFonts w:hint="eastAsia"/>
          <w:lang w:eastAsia="zh-CN"/>
        </w:rPr>
      </w:pPr>
    </w:p>
    <w:p>
      <w:pPr>
        <w:jc w:val="center"/>
        <w:rPr>
          <w:rFonts w:hint="eastAsia"/>
          <w:highlight w:val="none"/>
          <w:lang w:eastAsia="zh-CN"/>
        </w:rPr>
      </w:pPr>
    </w:p>
    <w:p>
      <w:pPr>
        <w:rPr>
          <w:rFonts w:hint="default"/>
          <w:lang w:val="en-US" w:eastAsia="zh-CN"/>
        </w:rPr>
      </w:pPr>
    </w:p>
    <w:sectPr>
      <w:headerReference r:id="rId3" w:type="default"/>
      <w:footerReference r:id="rId4" w:type="default"/>
      <w:pgSz w:w="11906" w:h="16838"/>
      <w:pgMar w:top="1440" w:right="1800" w:bottom="1440" w:left="180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隶书">
    <w:altName w:val="微软雅黑"/>
    <w:panose1 w:val="0201050906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font-weight : 400">
    <w:altName w:val="Segoe Print"/>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80F3C52" w:usb2="00000016" w:usb3="00000000" w:csb0="0004001F" w:csb1="00000000"/>
  </w:font>
  <w:font w:name="等线">
    <w:altName w:val="微软雅黑"/>
    <w:panose1 w:val="00000000000000000000"/>
    <w:charset w:val="00"/>
    <w:family w:val="auto"/>
    <w:pitch w:val="default"/>
    <w:sig w:usb0="00000000" w:usb1="00000000" w:usb2="00000000" w:usb3="00000000" w:csb0="00000000" w:csb1="00000000"/>
  </w:font>
  <w:font w:name="楷体_GB2312">
    <w:altName w:val="楷体"/>
    <w:panose1 w:val="00000000000000000000"/>
    <w:charset w:val="86"/>
    <w:family w:val="auto"/>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94831" name="文本框 4"/>
              <wp:cNvGraphicFramePr/>
              <a:graphic xmlns:a="http://schemas.openxmlformats.org/drawingml/2006/main">
                <a:graphicData uri="http://schemas.microsoft.com/office/word/2010/wordprocessingShape">
                  <wps:wsp>
                    <wps:cNvSpPr/>
                    <wps:spPr>
                      <a:xfrm>
                        <a:off x="0" y="0"/>
                        <a:ext cx="1828800" cy="1828800"/>
                      </a:xfrm>
                      <a:prstGeom prst="rect">
                        <a:avLst/>
                      </a:prstGeom>
                      <a:noFill/>
                      <a:ln>
                        <a:noFill/>
                      </a:ln>
                    </wps:spPr>
                    <wps:style>
                      <a:lnRef idx="0">
                        <a:srgbClr val="FFFFFF"/>
                      </a:lnRef>
                      <a:fillRef idx="0">
                        <a:srgbClr val="FFFFFF"/>
                      </a:fillRef>
                      <a:effectRef idx="0">
                        <a:schemeClr val="accent1"/>
                      </a:effectRef>
                      <a:fontRef idx="minor">
                        <a:schemeClr val="dk1"/>
                      </a:fontRef>
                    </wps:style>
                    <wps:txbx>
                      <w:txbxContent>
                        <w:p>
                          <w:pPr>
                            <w:pStyle w:val="7"/>
                          </w:pPr>
                          <w:r>
                            <w:rPr>
                              <w:rFonts w:hint="eastAsia"/>
                            </w:rPr>
                            <w:fldChar w:fldCharType="begin"/>
                          </w:r>
                          <w:r>
                            <w:rPr>
                              <w:rFonts w:hint="eastAsia"/>
                            </w:rPr>
                            <w:instrText xml:space="preserve"> PAGE  \* MERGEFORMAT </w:instrText>
                          </w:r>
                          <w:r>
                            <w:rPr>
                              <w:rFonts w:hint="eastAsia"/>
                            </w:rPr>
                            <w:fldChar w:fldCharType="separate"/>
                          </w:r>
                          <w:r>
                            <w:t>5</w:t>
                          </w:r>
                          <w:r>
                            <w:rPr>
                              <w:rFonts w:hint="eastAsia"/>
                            </w:rPr>
                            <w:fldChar w:fldCharType="end"/>
                          </w:r>
                        </w:p>
                      </w:txbxContent>
                    </wps:txbx>
                    <wps:bodyPr rot="0" spcFirstLastPara="0" vertOverflow="overflow" horzOverflow="overflow" vert="horz" wrap="none" lIns="0" tIns="0" rIns="0" bIns="0" numCol="1" rtlCol="0" anchor="t" upright="0">
                      <a:spAutoFit/>
                    </wps:bodyPr>
                  </wps:wsp>
                </a:graphicData>
              </a:graphic>
            </wp:anchor>
          </w:drawing>
        </mc:Choice>
        <mc:Fallback>
          <w:pict>
            <v:rect id="文本框 4" o:spid="_x0000_s1026" o:spt="1"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">
              <v:fill on="f" focussize="0,0"/>
              <v:stroke on="f"/>
              <v:imagedata o:title=""/>
              <o:lock v:ext="edit" aspectratio="f"/>
              <v:textbox inset="0mm,0mm,0mm,0mm" style="mso-fit-shape-to-text:t;">
                <w:txbxContent>
                  <w:p>
                    <w:pPr>
                      <w:pStyle w:val="7"/>
                    </w:pPr>
                    <w:r>
                      <w:rPr>
                        <w:rFonts w:hint="eastAsia"/>
                      </w:rPr>
                      <w:fldChar w:fldCharType="begin"/>
                    </w:r>
                    <w:r>
                      <w:rPr>
                        <w:rFonts w:hint="eastAsia"/>
                      </w:rPr>
                      <w:instrText xml:space="preserve"> PAGE  \* MERGEFORMAT </w:instrText>
                    </w:r>
                    <w:r>
                      <w:rPr>
                        <w:rFonts w:hint="eastAsia"/>
                      </w:rPr>
                      <w:fldChar w:fldCharType="separate"/>
                    </w:r>
                    <w:r>
                      <w:t>5</w:t>
                    </w:r>
                    <w:r>
                      <w:rPr>
                        <w:rFonts w:hint="eastAsia"/>
                      </w:rPr>
                      <w:fldChar w:fldCharType="end"/>
                    </w:r>
                  </w:p>
                </w:txbxContent>
              </v:textbox>
            </v:rect>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w:pict>
        <v:shape id="_x0000_s4097" o:spid="_x0000_s4097" o:spt="75" type="#_x0000_t75" style="position:absolute;left:0pt;margin-left:-50pt;margin-top:25pt;height:76pt;width:100pt;z-index:-251656192;mso-width-relative:page;mso-height-relative:page;" filled="f" coordsize="21600,21600">
          <v:path/>
          <v:fill on="f" focussize="0,0"/>
          <v:stroke/>
          <v:imagedata r:id="rId1" o:title=""/>
          <o:lock v:ext="edit" aspectratio="t"/>
        </v:shape>
      </w:pict>
    </w:r>
    <w:r>
      <w:pict>
        <v:shape id="_x0000_s4098" o:spid="_x0000_s4098" o:spt="75" type="#_x0000_t75" style="position:absolute;left:0pt;margin-left:160pt;margin-top:25pt;height:76pt;width:100pt;z-index:-251656192;mso-width-relative:page;mso-height-relative:page;" filled="f" coordsize="21600,21600">
          <v:path/>
          <v:fill on="f" focussize="0,0"/>
          <v:stroke/>
          <v:imagedata r:id="rId1" o:title=""/>
          <o:lock v:ext="edit" aspectratio="t"/>
        </v:shape>
      </w:pict>
    </w:r>
    <w:r>
      <w:pict>
        <v:shape id="_x0000_s4099" o:spid="_x0000_s4099" o:spt="75" type="#_x0000_t75" style="position:absolute;left:0pt;margin-left:370pt;margin-top:25pt;height:76pt;width:100pt;z-index:-251656192;mso-width-relative:page;mso-height-relative:page;" filled="f" coordsize="21600,21600">
          <v:path/>
          <v:fill on="f" focussize="0,0"/>
          <v:stroke/>
          <v:imagedata r:id="rId1" o:title=""/>
          <o:lock v:ext="edit" aspectratio="t"/>
        </v:shape>
      </w:pict>
    </w:r>
    <w:r>
      <w:pict>
        <v:shape id="_x0000_s4100" o:spid="_x0000_s4100" o:spt="75" type="#_x0000_t75" style="position:absolute;left:0pt;margin-left:-50pt;margin-top:340pt;height:76pt;width:100pt;z-index:-251656192;mso-width-relative:page;mso-height-relative:page;" filled="f" coordsize="21600,21600">
          <v:path/>
          <v:fill on="f" focussize="0,0"/>
          <v:stroke/>
          <v:imagedata r:id="rId1" o:title=""/>
          <o:lock v:ext="edit" aspectratio="t"/>
        </v:shape>
      </w:pict>
    </w:r>
    <w:r>
      <w:pict>
        <v:shape id="_x0000_s4101" o:spid="_x0000_s4101" o:spt="75" type="#_x0000_t75" style="position:absolute;left:0pt;margin-left:160pt;margin-top:340pt;height:76pt;width:100pt;z-index:-251656192;mso-width-relative:page;mso-height-relative:page;" filled="f" coordsize="21600,21600">
          <v:path/>
          <v:fill on="f" focussize="0,0"/>
          <v:stroke/>
          <v:imagedata r:id="rId1" o:title=""/>
          <o:lock v:ext="edit" aspectratio="t"/>
        </v:shape>
      </w:pict>
    </w:r>
    <w:r>
      <w:pict>
        <v:shape id="_x0000_s4102" o:spid="_x0000_s4102" o:spt="75" type="#_x0000_t75" style="position:absolute;left:0pt;margin-left:370pt;margin-top:340pt;height:76pt;width:100pt;z-index:-251656192;mso-width-relative:page;mso-height-relative:page;" filled="f" coordsize="21600,21600">
          <v:path/>
          <v:fill on="f" focussize="0,0"/>
          <v:stroke/>
          <v:imagedata r:id="rId1" o:title=""/>
          <o:lock v:ext="edit" aspectratio="t"/>
        </v:shape>
      </w:pict>
    </w:r>
    <w:r>
      <w:pict>
        <v:shape id="_x0000_s4103" o:spid="_x0000_s4103" o:spt="75" type="#_x0000_t75" style="position:absolute;left:0pt;margin-left:-50pt;margin-top:655pt;height:76pt;width:100pt;z-index:-251656192;mso-width-relative:page;mso-height-relative:page;" filled="f" coordsize="21600,21600">
          <v:path/>
          <v:fill on="f" focussize="0,0"/>
          <v:stroke/>
          <v:imagedata r:id="rId1" o:title=""/>
          <o:lock v:ext="edit" aspectratio="t"/>
        </v:shape>
      </w:pict>
    </w:r>
    <w:r>
      <w:pict>
        <v:shape id="_x0000_s4104" o:spid="_x0000_s4104" o:spt="75" type="#_x0000_t75" style="position:absolute;left:0pt;margin-left:160pt;margin-top:655pt;height:76pt;width:100pt;z-index:-251656192;mso-width-relative:page;mso-height-relative:page;" filled="f" coordsize="21600,21600">
          <v:path/>
          <v:fill on="f" focussize="0,0"/>
          <v:stroke/>
          <v:imagedata r:id="rId1" o:title=""/>
          <o:lock v:ext="edit" aspectratio="t"/>
        </v:shape>
      </w:pict>
    </w:r>
    <w:r>
      <w:pict>
        <v:shape id="_x0000_s4105" o:spid="_x0000_s4105" o:spt="75" type="#_x0000_t75" style="position:absolute;left:0pt;margin-left:370pt;margin-top:655pt;height:76pt;width:100pt;z-index:-251656192;mso-width-relative:page;mso-height-relative:page;" filled="f" coordsize="21600,21600">
          <v:path/>
          <v:fill on="f" focussize="0,0"/>
          <v:stroke/>
          <v:imagedata r:id="rId1" o:title=""/>
          <o:lock v:ext="edit" aspectratio="t"/>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singleLevel"/>
    <w:tmpl w:val="B5E306ED"/>
    <w:lvl w:ilvl="0" w:tentative="0">
      <w:start w:val="1"/>
      <w:numFmt w:val="decimal"/>
      <w:suff w:val="nothing"/>
      <w:lvlText w:val="（%1）"/>
      <w:lvlJc w:val="left"/>
    </w:lvl>
  </w:abstractNum>
  <w:abstractNum w:abstractNumId="1">
    <w:nsid w:val="BF205925"/>
    <w:multiLevelType w:val="singleLevel"/>
    <w:tmpl w:val="BF205925"/>
    <w:lvl w:ilvl="0" w:tentative="0">
      <w:start w:val="2"/>
      <w:numFmt w:val="decimal"/>
      <w:suff w:val="nothing"/>
      <w:lvlText w:val="（%1）"/>
      <w:lvlJc w:val="left"/>
    </w:lvl>
  </w:abstractNum>
  <w:abstractNum w:abstractNumId="2">
    <w:nsid w:val="CF092B84"/>
    <w:multiLevelType w:val="singleLevel"/>
    <w:tmpl w:val="CF092B84"/>
    <w:lvl w:ilvl="0" w:tentative="0">
      <w:start w:val="1"/>
      <w:numFmt w:val="decimal"/>
      <w:lvlText w:val="%1."/>
      <w:lvlJc w:val="left"/>
      <w:pPr>
        <w:ind w:left="425" w:hanging="425"/>
      </w:pPr>
      <w:rPr>
        <w:rFonts w:hint="default"/>
      </w:rPr>
    </w:lvl>
  </w:abstractNum>
  <w:abstractNum w:abstractNumId="3">
    <w:nsid w:val="0053208E"/>
    <w:multiLevelType w:val="singleLevel"/>
    <w:tmpl w:val="0053208E"/>
    <w:lvl w:ilvl="0" w:tentative="0">
      <w:start w:val="1"/>
      <w:numFmt w:val="decimal"/>
      <w:pStyle w:val="19"/>
      <w:lvlText w:val="%1."/>
      <w:lvlJc w:val="left"/>
      <w:pPr>
        <w:ind w:left="425" w:hanging="425"/>
      </w:pPr>
      <w:rPr>
        <w:rFonts w:hint="default"/>
      </w:rPr>
    </w:lvl>
  </w:abstractNum>
  <w:abstractNum w:abstractNumId="4">
    <w:nsid w:val="59ADCABA"/>
    <w:multiLevelType w:val="singleLevel"/>
    <w:tmpl w:val="59ADCABA"/>
    <w:lvl w:ilvl="0" w:tentative="0">
      <w:start w:val="1"/>
      <w:numFmt w:val="decimal"/>
      <w:suff w:val="nothing"/>
      <w:lvlText w:val="%1)"/>
      <w:lvlJc w:val="left"/>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NotTrackMoves/>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E3NmYzMjk0NDM3OGRhNGNhNDdhMjczY2VjNzE3NWMifQ=="/>
  </w:docVars>
  <w:rsids>
    <w:rsidRoot w:val="00000000"/>
    <w:rsid w:val="06692E26"/>
    <w:rsid w:val="08F64E17"/>
    <w:rsid w:val="17F35B20"/>
    <w:rsid w:val="1D1A76AB"/>
    <w:rsid w:val="1EA26F2C"/>
    <w:rsid w:val="20DF1F83"/>
    <w:rsid w:val="23B317C0"/>
    <w:rsid w:val="2C2F5465"/>
    <w:rsid w:val="2FA53350"/>
    <w:rsid w:val="32E552F1"/>
    <w:rsid w:val="3C033CD5"/>
    <w:rsid w:val="3DDF5EF5"/>
    <w:rsid w:val="3E8A310B"/>
    <w:rsid w:val="4EDB2C02"/>
    <w:rsid w:val="4FBD154F"/>
    <w:rsid w:val="549A38B0"/>
    <w:rsid w:val="58A9068C"/>
    <w:rsid w:val="642D0DBA"/>
    <w:rsid w:val="69CC0D10"/>
    <w:rsid w:val="6D175263"/>
    <w:rsid w:val="75CF0359"/>
    <w:rsid w:val="7C203E60"/>
  </w:rsids>
  <m:mathPr>
    <m:mathFont m:val="Cambria Math"/>
    <m:brkBin m:val="before"/>
    <m:brkBinSub m:val="--"/>
    <m:smallFrac m:val="0"/>
    <m:dispDef/>
    <m:lMargin m:val="0"/>
    <m:rMargin m:val="0"/>
    <m:defJc m:val="centerGroup"/>
    <m:preSp m:val="0"/>
    <m:postSp m:val="0"/>
    <m:interSp m:val="0"/>
    <m:intraSp m:val="0"/>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iPriority="99"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iPriority="99" w:name="HTML Typewriter"/>
    <w:lsdException w:unhideWhenUsed="0" w:uiPriority="0" w:semiHidden="0" w:name="HTML Variable"/>
    <w:lsdException w:qFormat="1" w:uiPriority="99" w:semiHidden="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qFormat/>
    <w:uiPriority w:val="0"/>
    <w:pPr>
      <w:keepNext/>
      <w:keepLines/>
      <w:spacing w:before="340" w:after="330" w:line="576" w:lineRule="auto"/>
      <w:outlineLvl w:val="0"/>
    </w:pPr>
    <w:rPr>
      <w:b/>
      <w:kern w:val="44"/>
      <w:sz w:val="44"/>
    </w:rPr>
  </w:style>
  <w:style w:type="paragraph" w:styleId="4">
    <w:name w:val="heading 2"/>
    <w:basedOn w:val="1"/>
    <w:next w:val="1"/>
    <w:unhideWhenUsed/>
    <w:qFormat/>
    <w:uiPriority w:val="0"/>
    <w:pPr>
      <w:keepNext/>
      <w:keepLines/>
      <w:tabs>
        <w:tab w:val="left" w:pos="720"/>
      </w:tabs>
      <w:adjustRightInd w:val="0"/>
      <w:spacing w:line="320" w:lineRule="atLeast"/>
      <w:ind w:left="720" w:hanging="720"/>
      <w:outlineLvl w:val="1"/>
    </w:pPr>
    <w:rPr>
      <w:rFonts w:ascii="黑体" w:hAnsi="Arial" w:eastAsia="黑体" w:cs="宋体"/>
      <w:kern w:val="0"/>
      <w:sz w:val="28"/>
    </w:rPr>
  </w:style>
  <w:style w:type="paragraph" w:styleId="5">
    <w:name w:val="heading 3"/>
    <w:basedOn w:val="1"/>
    <w:next w:val="1"/>
    <w:unhideWhenUsed/>
    <w:qFormat/>
    <w:uiPriority w:val="0"/>
    <w:pPr>
      <w:keepNext/>
      <w:keepLines/>
      <w:spacing w:before="260" w:after="260" w:line="413" w:lineRule="auto"/>
      <w:outlineLvl w:val="2"/>
    </w:pPr>
    <w:rPr>
      <w:b/>
      <w:sz w:val="32"/>
    </w:rPr>
  </w:style>
  <w:style w:type="character" w:default="1" w:styleId="13">
    <w:name w:val="Default Paragraph Font"/>
    <w:unhideWhenUsed/>
    <w:qFormat/>
    <w:uiPriority w:val="1"/>
  </w:style>
  <w:style w:type="table" w:default="1" w:styleId="11">
    <w:name w:val="Normal Table"/>
    <w:unhideWhenUsed/>
    <w:qFormat/>
    <w:uiPriority w:val="99"/>
    <w:tblPr>
      <w:tblCellMar>
        <w:top w:w="0" w:type="dxa"/>
        <w:left w:w="108" w:type="dxa"/>
        <w:bottom w:w="0" w:type="dxa"/>
        <w:right w:w="108" w:type="dxa"/>
      </w:tblCellMar>
    </w:tblPr>
  </w:style>
  <w:style w:type="paragraph" w:styleId="2">
    <w:name w:val="toc 2"/>
    <w:basedOn w:val="1"/>
    <w:next w:val="1"/>
    <w:qFormat/>
    <w:uiPriority w:val="0"/>
    <w:pPr>
      <w:tabs>
        <w:tab w:val="right" w:leader="dot" w:pos="8302"/>
      </w:tabs>
      <w:snapToGrid w:val="0"/>
      <w:spacing w:line="360" w:lineRule="auto"/>
      <w:ind w:left="525" w:hanging="4"/>
    </w:pPr>
    <w:rPr>
      <w:sz w:val="24"/>
      <w:szCs w:val="20"/>
    </w:rPr>
  </w:style>
  <w:style w:type="paragraph" w:styleId="6">
    <w:name w:val="Plain Text"/>
    <w:basedOn w:val="1"/>
    <w:qFormat/>
    <w:uiPriority w:val="0"/>
    <w:rPr>
      <w:rFonts w:ascii="宋体" w:hAnsi="Courier New" w:cs="Courier New"/>
      <w:szCs w:val="21"/>
    </w:rPr>
  </w:style>
  <w:style w:type="paragraph" w:styleId="7">
    <w:name w:val="footer"/>
    <w:basedOn w:val="1"/>
    <w:qFormat/>
    <w:uiPriority w:val="0"/>
    <w:pPr>
      <w:tabs>
        <w:tab w:val="center" w:pos="4153"/>
        <w:tab w:val="right" w:pos="8306"/>
      </w:tabs>
      <w:snapToGrid w:val="0"/>
      <w:jc w:val="left"/>
    </w:pPr>
    <w:rPr>
      <w:sz w:val="18"/>
    </w:rPr>
  </w:style>
  <w:style w:type="paragraph" w:styleId="8">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9">
    <w:name w:val="toc 1"/>
    <w:basedOn w:val="1"/>
    <w:next w:val="1"/>
    <w:qFormat/>
    <w:uiPriority w:val="0"/>
  </w:style>
  <w:style w:type="paragraph" w:styleId="10">
    <w:name w:val="Normal (Web)"/>
    <w:basedOn w:val="1"/>
    <w:qFormat/>
    <w:uiPriority w:val="0"/>
    <w:pPr>
      <w:spacing w:before="0" w:beforeAutospacing="1" w:after="0" w:afterAutospacing="1"/>
      <w:ind w:left="0" w:right="0"/>
      <w:jc w:val="left"/>
    </w:pPr>
    <w:rPr>
      <w:kern w:val="0"/>
      <w:sz w:val="24"/>
      <w:lang w:val="en-US" w:eastAsia="zh-CN" w:bidi="ar"/>
    </w:rPr>
  </w:style>
  <w:style w:type="table" w:styleId="12">
    <w:name w:val="Table Grid"/>
    <w:basedOn w:val="11"/>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4">
    <w:name w:val="Strong"/>
    <w:basedOn w:val="13"/>
    <w:qFormat/>
    <w:uiPriority w:val="0"/>
    <w:rPr>
      <w:b/>
    </w:rPr>
  </w:style>
  <w:style w:type="character" w:styleId="15">
    <w:name w:val="page number"/>
    <w:basedOn w:val="13"/>
    <w:qFormat/>
    <w:uiPriority w:val="0"/>
  </w:style>
  <w:style w:type="character" w:styleId="16">
    <w:name w:val="Emphasis"/>
    <w:basedOn w:val="13"/>
    <w:qFormat/>
    <w:uiPriority w:val="0"/>
    <w:rPr>
      <w:i/>
    </w:rPr>
  </w:style>
  <w:style w:type="character" w:styleId="17">
    <w:name w:val="Hyperlink"/>
    <w:basedOn w:val="13"/>
    <w:qFormat/>
    <w:uiPriority w:val="0"/>
  </w:style>
  <w:style w:type="paragraph" w:customStyle="1" w:styleId="18">
    <w:name w:val="Comment Text"/>
    <w:basedOn w:val="1"/>
    <w:qFormat/>
    <w:uiPriority w:val="0"/>
    <w:pPr>
      <w:jc w:val="left"/>
    </w:pPr>
  </w:style>
  <w:style w:type="paragraph" w:customStyle="1" w:styleId="19">
    <w:name w:val="标题1"/>
    <w:basedOn w:val="4"/>
    <w:next w:val="1"/>
    <w:qFormat/>
    <w:uiPriority w:val="0"/>
    <w:pPr>
      <w:numPr>
        <w:ilvl w:val="0"/>
        <w:numId w:val="1"/>
      </w:numPr>
    </w:pPr>
    <w:rPr>
      <w:rFonts w:hAnsi="黑体"/>
    </w:rPr>
  </w:style>
  <w:style w:type="paragraph" w:customStyle="1" w:styleId="20">
    <w:name w:val="首页项目名称"/>
    <w:link w:val="22"/>
    <w:qFormat/>
    <w:uiPriority w:val="0"/>
    <w:pPr>
      <w:jc w:val="center"/>
    </w:pPr>
    <w:rPr>
      <w:rFonts w:ascii="Times New Roman" w:hAnsi="Times New Roman" w:eastAsia="隶书" w:cs="Times New Roman"/>
      <w:sz w:val="52"/>
      <w:lang w:val="en-US" w:eastAsia="zh-CN" w:bidi="ar-SA"/>
    </w:rPr>
  </w:style>
  <w:style w:type="paragraph" w:customStyle="1" w:styleId="21">
    <w:name w:val="首页日期"/>
    <w:basedOn w:val="1"/>
    <w:link w:val="23"/>
    <w:qFormat/>
    <w:uiPriority w:val="0"/>
    <w:pPr>
      <w:jc w:val="center"/>
    </w:pPr>
    <w:rPr>
      <w:rFonts w:eastAsia="楷体"/>
      <w:sz w:val="32"/>
    </w:rPr>
  </w:style>
  <w:style w:type="character" w:customStyle="1" w:styleId="22">
    <w:name w:val="首页项目名称 Char"/>
    <w:link w:val="20"/>
    <w:qFormat/>
    <w:uiPriority w:val="0"/>
    <w:rPr>
      <w:rFonts w:ascii="Times New Roman" w:hAnsi="Times New Roman" w:eastAsia="隶书"/>
      <w:sz w:val="52"/>
    </w:rPr>
  </w:style>
  <w:style w:type="character" w:customStyle="1" w:styleId="23">
    <w:name w:val="首页日期 Char"/>
    <w:link w:val="21"/>
    <w:qFormat/>
    <w:uiPriority w:val="0"/>
    <w:rPr>
      <w:rFonts w:ascii="Times New Roman" w:hAnsi="Times New Roman" w:eastAsia="楷体"/>
      <w:sz w:val="32"/>
    </w:rPr>
  </w:style>
  <w:style w:type="paragraph" w:customStyle="1" w:styleId="24">
    <w:name w:val="一标题"/>
    <w:link w:val="25"/>
    <w:qFormat/>
    <w:uiPriority w:val="0"/>
    <w:pPr>
      <w:spacing w:before="100" w:beforeLines="100" w:line="360" w:lineRule="auto"/>
    </w:pPr>
    <w:rPr>
      <w:rFonts w:ascii="宋体" w:hAnsi="宋体" w:eastAsia="宋体" w:cs="Times New Roman"/>
      <w:b/>
      <w:sz w:val="24"/>
      <w:lang w:val="en-US" w:eastAsia="zh-CN" w:bidi="ar-SA"/>
    </w:rPr>
  </w:style>
  <w:style w:type="character" w:customStyle="1" w:styleId="25">
    <w:name w:val="一标题 Char"/>
    <w:link w:val="24"/>
    <w:qFormat/>
    <w:uiPriority w:val="0"/>
    <w:rPr>
      <w:rFonts w:ascii="宋体" w:hAnsi="宋体" w:eastAsia="宋体" w:cs="Times New Roman"/>
      <w:b/>
      <w:sz w:val="24"/>
    </w:rPr>
  </w:style>
  <w:style w:type="character" w:customStyle="1" w:styleId="26">
    <w:name w:val="font11"/>
    <w:basedOn w:val="13"/>
    <w:qFormat/>
    <w:uiPriority w:val="0"/>
    <w:rPr>
      <w:rFonts w:ascii="font-weight : 400" w:hAnsi="font-weight : 400" w:eastAsia="font-weight : 400" w:cs="font-weight : 400"/>
      <w:color w:val="000000"/>
      <w:sz w:val="24"/>
      <w:szCs w:val="24"/>
      <w:u w:val="none"/>
    </w:rPr>
  </w:style>
  <w:style w:type="paragraph" w:customStyle="1" w:styleId="27">
    <w:name w:val="Table Paragraph"/>
    <w:basedOn w:val="1"/>
    <w:qFormat/>
    <w:uiPriority w:val="1"/>
    <w:rPr>
      <w:rFonts w:ascii="宋体" w:hAnsi="宋体" w:eastAsia="宋体" w:cs="宋体"/>
      <w:lang w:val="zh-CN" w:eastAsia="zh-CN" w:bidi="zh-CN"/>
    </w:rPr>
  </w:style>
  <w:style w:type="paragraph" w:styleId="28">
    <w:name w:val="List Paragraph"/>
    <w:basedOn w:val="1"/>
    <w:qFormat/>
    <w:uiPriority w:val="1"/>
    <w:pPr>
      <w:spacing w:before="161"/>
      <w:ind w:left="220" w:hanging="480"/>
    </w:pPr>
    <w:rPr>
      <w:rFonts w:ascii="宋体" w:hAnsi="宋体" w:eastAsia="宋体" w:cs="宋体"/>
      <w:lang w:val="zh-CN" w:eastAsia="zh-CN" w:bidi="zh-CN"/>
    </w:rPr>
  </w:style>
  <w:style w:type="table" w:customStyle="1" w:styleId="29">
    <w:name w:val="普通表格1"/>
    <w:semiHidden/>
    <w:qFormat/>
    <w:uiPriority w:val="0"/>
    <w:tblPr>
      <w:tblCellMar>
        <w:top w:w="0" w:type="dxa"/>
        <w:left w:w="108" w:type="dxa"/>
        <w:bottom w:w="0" w:type="dxa"/>
        <w:right w:w="108" w:type="dxa"/>
      </w:tblCellMar>
    </w:tblPr>
  </w:style>
  <w:style w:type="character" w:customStyle="1" w:styleId="30">
    <w:name w:val="font21"/>
    <w:basedOn w:val="13"/>
    <w:qFormat/>
    <w:uiPriority w:val="0"/>
    <w:rPr>
      <w:rFonts w:hint="eastAsia" w:ascii="微软雅黑" w:hAnsi="微软雅黑" w:eastAsia="微软雅黑" w:cs="微软雅黑"/>
      <w:color w:val="000000"/>
      <w:sz w:val="24"/>
      <w:szCs w:val="24"/>
      <w:u w:val="none"/>
    </w:rPr>
  </w:style>
  <w:style w:type="character" w:customStyle="1" w:styleId="31">
    <w:name w:val="font31"/>
    <w:basedOn w:val="13"/>
    <w:qFormat/>
    <w:uiPriority w:val="0"/>
    <w:rPr>
      <w:rFonts w:ascii="等线" w:hAnsi="等线" w:eastAsia="等线" w:cs="等线"/>
      <w:color w:val="000000"/>
      <w:sz w:val="24"/>
      <w:szCs w:val="24"/>
      <w:u w:val="none"/>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4.xml"/><Relationship Id="rId10" Type="http://schemas.openxmlformats.org/officeDocument/2006/relationships/customXml" Target="../customXml/item3.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s:customData xmlns="http://www.wps.cn/officeDocument/2013/wpsCustomData" xmlns:s="http://www.wps.cn/officeDocument/2013/wpsCustomData">
  <customSectProps>
    <customSectPr/>
  </customSectProps>
  <customShpExts>
    <customShpInfo spid="_x0000_s4097"/>
    <customShpInfo spid="_x0000_s4098"/>
    <customShpInfo spid="_x0000_s4099"/>
    <customShpInfo spid="_x0000_s4100"/>
    <customShpInfo spid="_x0000_s4101"/>
    <customShpInfo spid="_x0000_s4102"/>
    <customShpInfo spid="_x0000_s4103"/>
    <customShpInfo spid="_x0000_s4104"/>
    <customShpInfo spid="_x0000_s4105"/>
    <customShpInfo spid="_x0000_s1026" textRotate="1"/>
  </customShpExts>
</s:customData>
</file>

<file path=customXml/item2.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2020-01-03T17:39:00Z</dcterms:created>
  <dc:creator>shenpeiyi</dc:creator>
  <cp:lastModifiedBy>林来鑫</cp:lastModifiedBy>
  <dcterms:modified xsi:type="dcterms:W3CDTF">2023-12-04T13:28:46Z</dcterms:modified>
  <cp:revision>2</cp:revision>
</cp:coreProperties>
</file>

<file path=customXml/item3.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6995A9674E5C47078AAA41C518AB08C7</vt:lpwstr>
  </property>
</Properties>
</file>

<file path=customXml/item4.xml><?xml version="1.0" encoding="utf-8"?>
<Properties xmlns="http://schemas.openxmlformats.org/officeDocument/2006/extended-properties" xmlns:vt="http://schemas.openxmlformats.org/officeDocument/2006/docPropsVTypes">
  <Template>Normal</Template>
  <Pages>24</Pages>
  <Words>7240</Words>
  <Characters>7609</Characters>
  <Lines>12</Lines>
  <Paragraphs>7</Paragraphs>
  <TotalTime>29</TotalTime>
  <ScaleCrop>false</ScaleCrop>
  <LinksUpToDate>false</LinksUpToDate>
  <CharactersWithSpaces>7964</CharactersWithSpaces>
  <Application>WPS Office_11.8.2.12085_F1E327BC-269C-435d-A152-05C5408002CA</Application>
  <DocSecurity>0</DocSecurity>
</Properties>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c04b60c-114e-4f18-949c-bb9adb56e165}">
  <ds:schemaRefs/>
</ds:datastoreItem>
</file>

<file path=customXml/itemProps3.xml><?xml version="1.0" encoding="utf-8"?>
<ds:datastoreItem xmlns:ds="http://schemas.openxmlformats.org/officeDocument/2006/customXml" ds:itemID="{5c2b8242-005e-4590-8aff-d338abf10e7a}">
  <ds:schemaRefs/>
</ds:datastoreItem>
</file>

<file path=customXml/itemProps4.xml><?xml version="1.0" encoding="utf-8"?>
<ds:datastoreItem xmlns:ds="http://schemas.openxmlformats.org/officeDocument/2006/customXml" ds:itemID="{0e80ad47-4d4c-4d2d-952f-b95896a06be6}">
  <ds:schemaRefs/>
</ds:datastoreItem>
</file>

<file path=docProps/app.xml><?xml version="1.0" encoding="utf-8"?>
<Properties xmlns="http://schemas.openxmlformats.org/officeDocument/2006/extended-properties" xmlns:vt="http://schemas.openxmlformats.org/officeDocument/2006/docPropsVTypes">
  <Template>Normal</Template>
  <Pages>8</Pages>
  <Words>2459</Words>
  <Characters>2602</Characters>
  <Lines>1</Lines>
  <Paragraphs>1</Paragraphs>
  <TotalTime>2</TotalTime>
  <ScaleCrop>false</ScaleCrop>
  <LinksUpToDate>false</LinksUpToDate>
  <CharactersWithSpaces>2689</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2020-01-03T17:39:00Z</dcterms:created>
  <dc:creator>shenpeiyi</dc:creator>
  <cp:lastModifiedBy>陈培铭</cp:lastModifiedBy>
  <cp:lastPrinted>2024-11-07T00:55:00Z</cp:lastPrinted>
  <dcterms:modified xsi:type="dcterms:W3CDTF">2025-11-05T08:41:19Z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4FC083DBD94F4DF4945E2C91004B0B6A</vt:lpwstr>
  </property>
</Properties>
</file>