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  <w:tab w:val="left" w:pos="1140"/>
        </w:tabs>
        <w:kinsoku/>
        <w:wordWrap/>
        <w:autoSpaceDE/>
        <w:autoSpaceDN/>
        <w:bidi w:val="0"/>
        <w:adjustRightInd/>
        <w:spacing w:line="360" w:lineRule="auto"/>
        <w:ind w:left="0" w:leftChars="0" w:firstLine="0" w:firstLineChars="0"/>
        <w:jc w:val="center"/>
        <w:rPr>
          <w:rFonts w:hint="eastAsia" w:ascii="仿宋_GB2312" w:hAnsi="Arial" w:eastAsia="仿宋_GB2312" w:cs="Times New Roman"/>
          <w:b/>
          <w:bCs/>
          <w:i/>
          <w:iCs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Arial" w:eastAsia="仿宋_GB2312" w:cs="Times New Roman"/>
          <w:b/>
          <w:bCs/>
          <w:i/>
          <w:iCs/>
          <w:color w:val="auto"/>
          <w:kern w:val="2"/>
          <w:sz w:val="32"/>
          <w:szCs w:val="32"/>
          <w:highlight w:val="none"/>
          <w:lang w:val="en-US" w:eastAsia="zh-CN"/>
        </w:rPr>
        <w:t>E-2 合同修改对照表（采购需求计划填报阶段使用）</w:t>
      </w:r>
    </w:p>
    <w:tbl>
      <w:tblPr>
        <w:tblStyle w:val="6"/>
        <w:tblpPr w:leftFromText="180" w:rightFromText="180" w:vertAnchor="page" w:horzAnchor="page" w:tblpX="156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43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名称</w:t>
            </w:r>
          </w:p>
        </w:tc>
        <w:tc>
          <w:tcPr>
            <w:tcW w:w="11325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鲁布革电厂2025年安全文化教育暨法治宣传主题活动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合同文本一级分类名称</w:t>
            </w:r>
          </w:p>
        </w:tc>
        <w:tc>
          <w:tcPr>
            <w:tcW w:w="4399" w:type="dxa"/>
            <w:noWrap w:val="0"/>
            <w:vAlign w:val="center"/>
          </w:tcPr>
          <w:p>
            <w:pPr>
              <w:jc w:val="left"/>
              <w:rPr>
                <w:rFonts w:hint="default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  <w:lang w:val="en-US" w:eastAsia="zh-CN"/>
              </w:rPr>
              <w:t>服务合同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合同文本二级分类名称</w:t>
            </w:r>
          </w:p>
        </w:tc>
        <w:tc>
          <w:tcPr>
            <w:tcW w:w="4343" w:type="dxa"/>
            <w:noWrap w:val="0"/>
            <w:vAlign w:val="center"/>
          </w:tcPr>
          <w:p>
            <w:pPr>
              <w:jc w:val="left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宣传与传媒服务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选用合同标准文本名称</w:t>
            </w:r>
          </w:p>
        </w:tc>
        <w:tc>
          <w:tcPr>
            <w:tcW w:w="6926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序号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原合同条款内容</w:t>
            </w:r>
          </w:p>
        </w:tc>
        <w:tc>
          <w:tcPr>
            <w:tcW w:w="6926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18"/>
                <w:szCs w:val="18"/>
                <w:highlight w:val="none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bidi="ar"/>
              </w:rPr>
              <w:t>1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四、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合同价款与支付</w:t>
            </w:r>
          </w:p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.1本合同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价款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fc2b046d-3860-49f9-a92a-94c62d406e9c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/>
                  </w:rPr>
                  <w:t xml:space="preserve">    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352ffe2b-9b8c-436a-9e3c-b984d0873cf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/>
                  </w:rPr>
                  <w:t xml:space="preserve">  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），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7397"/>
                <w:placeholder>
                  <w:docPart w:val="{a62d78a5-05b3-487a-aa93-c48fa4d496a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53300"/>
                <w:placeholder>
                  <w:docPart w:val="{23dd846c-a362-49d6-9f14-c0ce321612b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52820"/>
                <w:placeholder>
                  <w:docPart w:val="{f4242c86-f4d6-492d-9d02-1f3368fb432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小写     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）</w:t>
            </w:r>
            <w:permEnd w:id="2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费用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4.2本合同价款的支付按以下第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请选择一项"/>
                <w:tag w:val="支付方式选项"/>
                <w:id w:val="147460960"/>
                <w:placeholder>
                  <w:docPart w:val="{06e9da45-f577-4ba4-a639-0b0e6c0f3cfd}"/>
                </w:placeholder>
                <w:comboBox>
                  <w:listItem w:displayText="4.2.1" w:value="4.2.1"/>
                  <w:listItem w:displayText="4.2.2" w:value="4.2.2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项约定执行：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4.2.1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一次性支付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具体支付时间和方式为：</w:t>
            </w:r>
            <w:permStart w:id="4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 xml:space="preserve">      </w:t>
            </w:r>
            <w:permEnd w:id="4"/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4.3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c24add30-872f-4e91-9f27-ad3c0ea56f5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</w:t>
                </w:r>
                <w:permEnd w:id="5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方式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（1.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转账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汇票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不选其他的，请划“/”"/>
                <w:id w:val="147456889"/>
                <w:placeholder>
                  <w:docPart w:val="{77c1d609-ec2a-472d-a136-cb36d32d7bd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6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</w:t>
                </w:r>
                <w:permEnd w:id="6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)。如需使用商业汇票进行支付的，由款项支付方承担资金成本（买方付息贴现）。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乙方应在甲方付款前</w:t>
            </w:r>
            <w:permStart w:id="7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</w:t>
            </w:r>
            <w:permEnd w:id="7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开具等额的增值税专用发票，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增值税专用发票上注明的银行账户应与本合同提供的相同，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否则甲方有权迟延支付相应价款，乙方因此造成的损失由其自行承担。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4.8甲方增值税开票信息如下：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单位名称：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当事人全称"/>
                <w:tag w:val="甲方当事人全称"/>
                <w:id w:val="147482745"/>
                <w:placeholder>
                  <w:docPart w:val="{2e45cd57-917c-45a3-a189-869d5b9044e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   </w:t>
                </w:r>
                <w:permEnd w:id="8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税务识别号：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统一社会信用代码/证件号码"/>
                <w:tag w:val="甲方统一社会信用代码/证件号码"/>
                <w:id w:val="147475617"/>
                <w:placeholder>
                  <w:docPart w:val="{a24665a3-aa64-46aa-a029-5113d505d30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 </w:t>
                </w:r>
                <w:permEnd w:id="9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开户行：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开户银行名称"/>
                <w:tag w:val="甲方开户银行名称"/>
                <w:id w:val="147467556"/>
                <w:placeholder>
                  <w:docPart w:val="{8ba7873d-7048-4fce-b1d1-9019fcfff39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  </w:t>
                </w:r>
                <w:permEnd w:id="10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银行账号：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银行账号"/>
                <w:tag w:val="甲方银行账号"/>
                <w:id w:val="147483002"/>
                <w:placeholder>
                  <w:docPart w:val="{ba6f1a5f-7fd1-47c9-b515-7bdca474268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11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  </w:t>
                </w:r>
                <w:permEnd w:id="11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地址：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办公通讯地址"/>
                <w:tag w:val="甲方办公通讯地址"/>
                <w:id w:val="147475562"/>
                <w:placeholder>
                  <w:docPart w:val="{a030c701-f026-406d-b3c1-7a4260e515a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12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   </w:t>
                </w:r>
                <w:permEnd w:id="12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联系电话：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 xml:space="preserve">        </w:t>
            </w:r>
            <w:permEnd w:id="13"/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</w:p>
          <w:p>
            <w:pPr>
              <w:pStyle w:val="3"/>
              <w:rPr>
                <w:rFonts w:hint="eastAsia"/>
              </w:rPr>
            </w:pPr>
          </w:p>
        </w:tc>
        <w:tc>
          <w:tcPr>
            <w:tcW w:w="6926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.1本合同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价款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金额"/>
                <w:tag w:val="合同金额"/>
                <w:id w:val="147451988"/>
                <w:placeholder>
                  <w:docPart w:val="{bb5d19ab-17f1-423a-a528-9d3d4285dee8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</w:rPr>
                  <w:t xml:space="preserve">    </w:t>
                </w:r>
                <w:permEnd w:id="14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合同大写金额"/>
                <w:tag w:val="合同大写金额"/>
                <w:id w:val="147451939"/>
                <w:placeholder>
                  <w:docPart w:val="{7f262067-67fd-4449-a71b-2f2da59703b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</w:rPr>
                  <w:t xml:space="preserve"> 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税率"/>
                <w:tag w:val="税率"/>
                <w:id w:val="147477397"/>
                <w:placeholder>
                  <w:docPart w:val="{8f094487-d22b-4196-a84b-7fc18bbd06db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金额"/>
                <w:tag w:val="不含税价金额"/>
                <w:id w:val="147453300"/>
                <w:placeholder>
                  <w:docPart w:val="{aa2e3cdc-0aae-4c74-90fc-a25895e648a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不含税价大写金额"/>
                <w:tag w:val="不含税价大写金额"/>
                <w:id w:val="147452820"/>
                <w:placeholder>
                  <w:docPart w:val="{faee470f-0a45-4ea9-ad08-fb1bc30181c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小写     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）</w:t>
            </w:r>
            <w:permEnd w:id="16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费用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4.2本合同价款的支付按以下第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请选择一项"/>
                <w:tag w:val="支付方式选项"/>
                <w:id w:val="147460960"/>
                <w:placeholder>
                  <w:docPart w:val="{bca03e9f-a6cf-41bb-b6a9-01eaa45b281e}"/>
                </w:placeholder>
                <w:comboBox>
                  <w:listItem w:displayText="4.2.1" w:value="4.2.1"/>
                  <w:listItem w:displayText="4.2.2" w:value="4.2.2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>4.2.1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</w:t>
                </w:r>
                <w:permEnd w:id="17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项约定执行：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4.2.1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一次性支付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具体支付时间和方式为：</w:t>
            </w:r>
            <w:permStart w:id="18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甲方验收合格后，甲方收到乙方提供的增值税专用发票后60日内支付。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 xml:space="preserve">    </w:t>
            </w:r>
            <w:permEnd w:id="18"/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4.3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446b5d8b-4307-42e1-b5ab-4c1e9025090c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1.</w:t>
                </w:r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方式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（1.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转账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汇票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不选其他的，请划“/”"/>
                <w:id w:val="147456889"/>
                <w:placeholder>
                  <w:docPart w:val="{d786fda5-39a9-4dde-b345-49edada18ef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</w:t>
                </w:r>
                <w:permEnd w:id="20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)。如需使用商业汇票进行支付的，由款项支付方承担资金成本（买方付息贴现）。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4.4乙方应在甲方付款前</w:t>
            </w:r>
            <w:permStart w:id="21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 xml:space="preserve">   </w:t>
            </w:r>
            <w:permEnd w:id="21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日开具等额的增值税专用发票，增值税专用发票上注明的银行账户应与本合同提供的相同，否则甲方有权迟延支付相应价款，乙方因此造成的损失由其自行承担。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4.8甲方增值税开票信息如下：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单位名称：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当事人全称"/>
                <w:tag w:val="甲方当事人全称"/>
                <w:id w:val="147482745"/>
                <w:placeholder>
                  <w:docPart w:val="{9eab74c4-779e-4bcd-adda-5957b9b16f3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22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 </w:t>
                </w:r>
                <w:permEnd w:id="22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税务识别号：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统一社会信用代码/证件号码"/>
                <w:tag w:val="甲方统一社会信用代码/证件号码"/>
                <w:id w:val="147475617"/>
                <w:placeholder>
                  <w:docPart w:val="{70dcdd83-b4e9-4f55-80e5-f0244cd3567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</w:t>
                </w:r>
                <w:permEnd w:id="23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开户行：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开户银行名称"/>
                <w:tag w:val="甲方开户银行名称"/>
                <w:id w:val="147467556"/>
                <w:placeholder>
                  <w:docPart w:val="{e094f5c5-cc43-442a-95df-59ecaaa6a21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24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</w:t>
                </w:r>
                <w:permEnd w:id="24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银行账号：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银行账号"/>
                <w:tag w:val="甲方银行账号"/>
                <w:id w:val="147483002"/>
                <w:placeholder>
                  <w:docPart w:val="{d3157289-a9f7-4cd9-ab82-96e91438545c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25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</w:t>
                </w:r>
                <w:permEnd w:id="25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地址：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  <w:alias w:val="甲方办公通讯地址"/>
                <w:tag w:val="甲方办公通讯地址"/>
                <w:id w:val="147475562"/>
                <w:placeholder>
                  <w:docPart w:val="{622a45b4-973f-4b26-9efb-026964d34a3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zh-CN" w:eastAsia="zh-CN"/>
                </w:rPr>
              </w:sdtEndPr>
              <w:sdtContent>
                <w:permStart w:id="26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zh-CN" w:eastAsia="zh-CN"/>
                  </w:rPr>
                  <w:t xml:space="preserve">        </w:t>
                </w:r>
                <w:permEnd w:id="26"/>
              </w:sdtContent>
            </w:sdt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>联系电话：</w:t>
            </w:r>
            <w:permStart w:id="27" w:edGrp="everyone"/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 w:eastAsia="zh-CN"/>
              </w:rPr>
              <w:t xml:space="preserve">        </w:t>
            </w:r>
            <w:permEnd w:id="27"/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2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七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、违约责任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.1 甲方未能按照合同约定支付服务报酬的，每延期一天，应按照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应付未付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费用的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64718"/>
                <w:placeholder>
                  <w:docPart w:val="{bb85ef90-b199-4eb0-b60e-4e87f87f0e4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‰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的标准向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支付违约金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eastAsia="zh-CN"/>
              </w:rPr>
              <w:t>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.3因乙方原因导致活动未能如期完成的，乙方除应按本合同约定继续完成相关服务事项外，还应按项目服务费用总额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9931"/>
                <w:placeholder>
                  <w:docPart w:val="{1d8fb362-b980-4177-a6ed-01457fa48a2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29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</w:t>
                </w:r>
                <w:permEnd w:id="29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%的标准向甲方支付违约金。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.4因甲方违约导致乙方解除合同的，甲方除应按乙方工作进度支付相应项目服务费用外，还应向乙方支付项目服务费用总额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64830"/>
                <w:placeholder>
                  <w:docPart w:val="{81643168-4bf2-4fc7-8d9a-c97939d8512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0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0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%的违约金，违约金不足以弥补乙方损失的，乙方有权向甲方索赔。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.5因乙方违约导致甲方解除合同的，乙方无权要求甲方支付尚未支付的项目服务费用，还应向甲方支付项目服务费用总额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8833"/>
                <w:placeholder>
                  <w:docPart w:val="{783005f9-4dd9-4b1a-8fd9-41107eb7f46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1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  </w:t>
                </w:r>
                <w:permEnd w:id="31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%的违约金，违约金不足以弥补乙方损失的，甲方有权向乙方索赔。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6926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7.1 甲方未能按照合同约定支付服务报酬的，每延期一天，应按照应付未付费用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64718"/>
                <w:placeholder>
                  <w:docPart w:val="{d8361073-5fca-437a-b34c-adb0ee1bd15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2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0.1  </w:t>
                </w:r>
                <w:permEnd w:id="32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‰的标准向乙方支付违约金。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7.3因乙方原因导致活动未能如期完成的，乙方除应按本合同约定继续完成相关服务事项外，还应按项目服务费用总额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9931"/>
                <w:placeholder>
                  <w:docPart w:val="{82708a73-03a7-4f2d-bce4-172bbabdec0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3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5  </w:t>
                </w:r>
                <w:permEnd w:id="33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%的标准向甲方支付违约金。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7.4因甲方违约导致乙方解除合同的，甲方除应按乙方工作进度支付相应项目服务费用外，还应向乙方支付项目服务费用总额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64830"/>
                <w:placeholder>
                  <w:docPart w:val="{2b41d516-8024-4e4e-8559-746ba336925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4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5  </w:t>
                </w:r>
                <w:permEnd w:id="34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%的违约金，违约金不足以弥补乙方损失的，乙方有权向甲方索赔。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.5因乙方违约导致甲方解除合同的，乙方无权要求甲方支付尚未支付的项目服务费用，还应向甲方支付项目服务费用总额</w:t>
            </w:r>
            <w:sdt>
              <w:sdt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  <w:alias w:val="违约金不应过分高于或低于实际损失。"/>
                <w:tag w:val="违约金比例"/>
                <w:id w:val="147478833"/>
                <w:placeholder>
                  <w:docPart w:val="{230083da-c834-4e7f-83a3-33ddb8b68b9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color w:val="auto"/>
                  <w:sz w:val="18"/>
                  <w:szCs w:val="18"/>
                  <w:highlight w:val="none"/>
                  <w:lang w:val="en-US" w:eastAsia="zh-CN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color w:val="auto"/>
                    <w:sz w:val="18"/>
                    <w:szCs w:val="18"/>
                    <w:highlight w:val="none"/>
                    <w:lang w:val="en-US" w:eastAsia="zh-CN"/>
                  </w:rPr>
                  <w:t xml:space="preserve">   5  </w:t>
                </w:r>
                <w:permEnd w:id="35"/>
              </w:sdtContent>
            </w:sdt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%的违约金，违约金不足以弥补乙方损失的，甲方有权向乙方索赔。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18"/>
                <w:szCs w:val="18"/>
                <w:highlight w:val="none"/>
                <w:lang w:val="en-US" w:eastAsia="zh-CN" w:bidi="ar"/>
              </w:rPr>
              <w:t>3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default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en-US" w:eastAsia="zh-CN"/>
              </w:rPr>
              <w:t>10.争议解决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本合同在履行过程中发生争议的，应友好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协商解决；不能协商解决的，向甲方所在地人民法院起诉。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在诉讼期间，本合同不涉及争议部分的条款仍须履行。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6926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本合同在履行过程中发生争议的，应友好</w:t>
            </w: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  <w:lang w:val="zh-CN"/>
              </w:rPr>
              <w:t>协商解决；不能协商解决的，向甲方所在地人民法院起诉。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  <w:t>在诉讼期间，本合同不涉及争议部分的条款仍须履行。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auto"/>
                <w:sz w:val="18"/>
                <w:szCs w:val="18"/>
                <w:highlight w:val="none"/>
              </w:rPr>
            </w:pP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程序订立的合同，在采购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需求计划填报环节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填写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，作为合同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</w:rPr>
        <w:t>需求计划填报的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信息系统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en-US" w:eastAsia="zh-CN"/>
        </w:rPr>
        <w:t>中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18"/>
          <w:szCs w:val="18"/>
          <w:highlight w:val="none"/>
          <w:lang w:val="zh-CN"/>
        </w:rPr>
        <w:t>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务必准确填写选用合同标准文本的名称、合同文本一、二级分类名称，并逐项记录对合同文本“挖空”部分编辑、修改的内容。</w:t>
      </w:r>
      <w:bookmarkStart w:id="0" w:name="_GoBack"/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关键要素内容必须填写，如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  <w:lang w:val="en-US" w:eastAsia="zh-CN"/>
        </w:rPr>
        <w:t>支付方式、支付条件、支付比例</w:t>
      </w:r>
      <w:r>
        <w:rPr>
          <w:rFonts w:hint="eastAsia" w:ascii="仿宋_GB2312" w:hAnsi="仿宋_GB2312" w:eastAsia="仿宋_GB2312" w:cs="仿宋_GB2312"/>
          <w:b/>
          <w:bCs/>
          <w:color w:val="auto"/>
          <w:sz w:val="18"/>
          <w:szCs w:val="18"/>
          <w:highlight w:val="none"/>
        </w:rPr>
        <w:t>、争议解决方式、违约责任、质保期等；</w:t>
      </w:r>
      <w:bookmarkEnd w:id="0"/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在招标采购文件中已明确的内容无须填写，如项目名称、项目信息、签约单位等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不得出现项目负责人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姓名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、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联系方式、项目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预算等涉密内容。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在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招标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采购阶段，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合同标准文本模板和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《合同修改对照表》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属于招标(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)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文件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附件，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发售给购标人；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val="en-US" w:eastAsia="zh-CN"/>
        </w:rPr>
        <w:t>中标（成交）通知书发出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后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18"/>
          <w:szCs w:val="18"/>
          <w:highlight w:val="none"/>
        </w:rPr>
        <w:t>合同起草人根据合同标准文本、《合同修改对照表》及采购结果起草合同。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570F3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AB352C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55A8E"/>
    <w:rsid w:val="167C3829"/>
    <w:rsid w:val="16800697"/>
    <w:rsid w:val="16801368"/>
    <w:rsid w:val="1684110B"/>
    <w:rsid w:val="168662D3"/>
    <w:rsid w:val="168B5D6A"/>
    <w:rsid w:val="168C7952"/>
    <w:rsid w:val="168E69B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57442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E79D1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28D7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4A00E7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836DC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7CE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22416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0F1C0D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3496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A111A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667D7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c24add30-872f-4e91-9f27-ad3c0ea56f5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24add30-872f-4e91-9f27-ad3c0ea56f5e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77c1d609-ec2a-472d-a136-cb36d32d7bd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7c1d609-ec2a-472d-a136-cb36d32d7bd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c2b046d-3860-49f9-a92a-94c62d406e9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c2b046d-3860-49f9-a92a-94c62d406e9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52ffe2b-9b8c-436a-9e3c-b984d0873cf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52ffe2b-9b8c-436a-9e3c-b984d0873cf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3dd846c-a362-49d6-9f14-c0ce321612b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3dd846c-a362-49d6-9f14-c0ce321612b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242c86-f4d6-492d-9d02-1f3368fb432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242c86-f4d6-492d-9d02-1f3368fb432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62d78a5-05b3-487a-aa93-c48fa4d496a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62d78a5-05b3-487a-aa93-c48fa4d496a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6e9da45-f577-4ba4-a639-0b0e6c0f3cf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6e9da45-f577-4ba4-a639-0b0e6c0f3cfd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446b5d8b-4307-42e1-b5ab-4c1e9025090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46b5d8b-4307-42e1-b5ab-4c1e9025090c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786fda5-39a9-4dde-b345-49edada18ef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786fda5-39a9-4dde-b345-49edada18ef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b5d19ab-17f1-423a-a528-9d3d4285dee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b5d19ab-17f1-423a-a528-9d3d4285dee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f262067-67fd-4449-a71b-2f2da59703b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262067-67fd-4449-a71b-2f2da59703b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a2e3cdc-0aae-4c74-90fc-a25895e648a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a2e3cdc-0aae-4c74-90fc-a25895e648a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aee470f-0a45-4ea9-ad08-fb1bc30181c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ee470f-0a45-4ea9-ad08-fb1bc30181c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f094487-d22b-4196-a84b-7fc18bbd06d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f094487-d22b-4196-a84b-7fc18bbd06d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ca03e9f-a6cf-41bb-b6a9-01eaa45b281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a03e9f-a6cf-41bb-b6a9-01eaa45b281e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a24665a3-aa64-46aa-a029-5113d505d30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4665a3-aa64-46aa-a029-5113d505d30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e45cd57-917c-45a3-a189-869d5b9044e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45cd57-917c-45a3-a189-869d5b9044e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ba7873d-7048-4fce-b1d1-9019fcfff39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7873d-7048-4fce-b1d1-9019fcfff39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a6f1a5f-7fd1-47c9-b515-7bdca474268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6f1a5f-7fd1-47c9-b515-7bdca474268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030c701-f026-406d-b3c1-7a4260e515a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030c701-f026-406d-b3c1-7a4260e515a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0dcdd83-b4e9-4f55-80e5-f0244cd3567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0dcdd83-b4e9-4f55-80e5-f0244cd3567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eab74c4-779e-4bcd-adda-5957b9b16f3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eab74c4-779e-4bcd-adda-5957b9b16f3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094f5c5-cc43-442a-95df-59ecaaa6a21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94f5c5-cc43-442a-95df-59ecaaa6a21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157289-a9f7-4cd9-ab82-96e91438545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157289-a9f7-4cd9-ab82-96e91438545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22a45b4-973f-4b26-9efb-026964d34a3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22a45b4-973f-4b26-9efb-026964d34a3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b85ef90-b199-4eb0-b60e-4e87f87f0e4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b85ef90-b199-4eb0-b60e-4e87f87f0e4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8361073-5fca-437a-b34c-adb0ee1bd15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8361073-5fca-437a-b34c-adb0ee1bd15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d8fb362-b980-4177-a6ed-01457fa48a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d8fb362-b980-4177-a6ed-01457fa48a2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2708a73-03a7-4f2d-bce4-172bbabdec0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2708a73-03a7-4f2d-bce4-172bbabdec0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81643168-4bf2-4fc7-8d9a-c97939d8512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643168-4bf2-4fc7-8d9a-c97939d8512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b41d516-8024-4e4e-8559-746ba33692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b41d516-8024-4e4e-8559-746ba33692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83005f9-4dd9-4b1a-8fd9-41107eb7f46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83005f9-4dd9-4b1a-8fd9-41107eb7f46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30083da-c834-4e7f-83a3-33ddb8b68b9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30083da-c834-4e7f-83a3-33ddb8b68b9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陈铁山</cp:lastModifiedBy>
  <dcterms:modified xsi:type="dcterms:W3CDTF">2025-11-05T08:11:45Z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18B237B2295D4E31B4C96AB0C2A8995D</vt:lpwstr>
  </property>
</Properties>
</file>