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b/>
          <w:sz w:val="48"/>
          <w:szCs w:val="48"/>
        </w:rPr>
        <w:t>梧州网区2025年第二批职创项目加工服务</w:t>
      </w:r>
      <w:r>
        <w:rPr>
          <w:rFonts w:hint="eastAsia"/>
          <w:b/>
          <w:sz w:val="48"/>
          <w:szCs w:val="48"/>
          <w:lang w:eastAsia="zh-CN"/>
        </w:rPr>
        <w:t>（一套固定式开关柜刀闸合闸到位识别装置）</w:t>
      </w:r>
      <w:r>
        <w:rPr>
          <w:rFonts w:hint="eastAsia"/>
          <w:b/>
          <w:sz w:val="48"/>
          <w:szCs w:val="48"/>
        </w:rPr>
        <w:t>技术规范书</w:t>
      </w: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</w:rPr>
        <w:t>202</w:t>
      </w:r>
      <w:r>
        <w:rPr>
          <w:rFonts w:ascii="宋体" w:hAnsi="Times New Roman" w:eastAsia="宋体" w:cs="Times New Roman"/>
          <w:b/>
          <w:sz w:val="32"/>
          <w:szCs w:val="32"/>
        </w:rPr>
        <w:t>5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年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10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月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16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日</w:t>
      </w:r>
    </w:p>
    <w:p>
      <w:r>
        <w:rPr>
          <w:rFonts w:hint="eastAsia"/>
        </w:rPr>
        <w:br w:type="page"/>
      </w:r>
    </w:p>
    <w:p>
      <w:pPr>
        <w:pStyle w:val="4"/>
      </w:pPr>
    </w:p>
    <w:p>
      <w:pPr>
        <w:spacing w:line="360" w:lineRule="auto"/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sz w:val="24"/>
          <w:lang w:val="zh-CN"/>
        </w:rPr>
      </w:sdtEndPr>
      <w:sdtContent>
        <w:p>
          <w:pPr>
            <w:spacing w:line="360" w:lineRule="auto"/>
            <w:jc w:val="center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"_Toc2053"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"_Toc9878"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"_Toc436"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"_Toc27800"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"_Toc5407"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"_Toc1567" </w:instrText>
          </w:r>
          <w:r>
            <w:fldChar w:fldCharType="separate"/>
          </w:r>
          <w:r>
            <w:rPr>
              <w:rFonts w:hint="eastAsia"/>
            </w:rPr>
            <w:t>6服务范围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"_Toc16594" </w:instrText>
          </w:r>
          <w: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"_Toc28920"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0" w:name="_Toc2053"/>
      <w:r>
        <w:rPr>
          <w:rFonts w:hint="eastAsia" w:ascii="Calibri" w:hAnsi="Calibri" w:eastAsia="宋体" w:cs="Times New Roman"/>
          <w:sz w:val="28"/>
        </w:rPr>
        <w:t>1总则</w:t>
      </w:r>
      <w:bookmarkEnd w:id="0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1.1本技术规范书适用于“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一套固定式开关柜刀闸合闸到位识别装置</w:t>
      </w:r>
      <w:r>
        <w:rPr>
          <w:rFonts w:ascii="宋体" w:hAnsi="宋体" w:eastAsia="宋体" w:cs="Times New Roman"/>
          <w:sz w:val="28"/>
          <w:szCs w:val="28"/>
        </w:rPr>
        <w:t>”</w:t>
      </w:r>
      <w:r>
        <w:rPr>
          <w:rFonts w:hint="eastAsia" w:ascii="宋体" w:hAnsi="宋体" w:eastAsia="宋体" w:cs="Times New Roman"/>
          <w:sz w:val="28"/>
          <w:szCs w:val="28"/>
        </w:rPr>
        <w:t>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1.5 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1.7双方确认成交后，本技术规范书与合同具有同等的法律约束效力，本技术规范书未尽事宜，由招标方和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双方协商确定。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1" w:name="_Toc9878"/>
      <w:r>
        <w:rPr>
          <w:rFonts w:hint="eastAsia" w:ascii="Calibri" w:hAnsi="Calibri" w:eastAsia="宋体" w:cs="Times New Roman"/>
          <w:sz w:val="28"/>
        </w:rPr>
        <w:t>2标准和规程</w:t>
      </w:r>
      <w:bookmarkEnd w:id="1"/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2.1《中华人民共和国产品质量法》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2.2《中国南方电网有限责任公司电力安全工作规程》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2" w:name="_Toc22903_WPSOffice_Level1"/>
      <w:bookmarkStart w:id="3" w:name="_Toc436"/>
      <w:r>
        <w:rPr>
          <w:rFonts w:hint="eastAsia" w:ascii="Calibri" w:hAnsi="Calibri" w:eastAsia="宋体" w:cs="Times New Roman"/>
          <w:sz w:val="28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</w:rPr>
        <w:t>加工总体要求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本次加工所需材料清单、要求及设计图由甲方提供给乙方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，</w:t>
      </w:r>
      <w:bookmarkStart w:id="14" w:name="_GoBack"/>
      <w:bookmarkEnd w:id="14"/>
      <w:r>
        <w:rPr>
          <w:rFonts w:hint="eastAsia" w:ascii="宋体" w:hAnsi="宋体" w:eastAsia="宋体" w:cs="Times New Roman"/>
          <w:sz w:val="28"/>
          <w:szCs w:val="28"/>
        </w:rPr>
        <w:t>乙方在收到上述资料后，根据本规范书的技术、功能要求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与甲方协商落实最后完整的加工方案后，</w:t>
      </w:r>
      <w:r>
        <w:rPr>
          <w:rFonts w:hint="eastAsia" w:ascii="宋体" w:hAnsi="宋体" w:eastAsia="宋体" w:cs="Times New Roman"/>
          <w:sz w:val="28"/>
          <w:szCs w:val="28"/>
        </w:rPr>
        <w:t>购买材料并进行加工。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4" w:name="_Toc27800"/>
      <w:r>
        <w:rPr>
          <w:rFonts w:hint="eastAsia" w:ascii="Calibri" w:hAnsi="Calibri" w:eastAsia="宋体" w:cs="Times New Roman"/>
          <w:sz w:val="28"/>
        </w:rPr>
        <w:t>4技术要求</w:t>
      </w:r>
      <w:bookmarkEnd w:id="4"/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4.1技术指标要求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4.1.1运行环境条件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海拔高度：4000m及以下任何海拔高度均可正常使用；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最高环境温度：+55ºC；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最低环境温度：-20ºC；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年平均气温：20ºC；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环境相对湿度：80%。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4.1.2适用范围</w:t>
      </w:r>
    </w:p>
    <w:p>
      <w:pPr>
        <w:spacing w:line="360" w:lineRule="auto"/>
        <w:ind w:firstLine="560" w:firstLineChars="200"/>
        <w:rPr>
          <w:rFonts w:hint="default" w:ascii="宋体" w:hAnsi="宋体" w:eastAsia="宋体" w:cs="Times New Roman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本装置适用于35kV固定式开关柜刀闸合闸状态的现场识别与运维点检，面向梧州网区同类设备的运行场景。装置采用非接触式光学反馈与机械联动方式，对刀闸合闸“到位/不到位”状态进行直观判定；可直接适配现有静触头结构，实施时无需改造柜体。使用目的为降低人工目检误判，减少刀闸虚接引发的电弧放电与设备烧损风险，提升供电可靠性与运维安全水平。</w:t>
      </w:r>
    </w:p>
    <w:p>
      <w:pPr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br w:type="page"/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★4.2技术参数</w:t>
      </w:r>
    </w:p>
    <w:tbl>
      <w:tblPr>
        <w:tblStyle w:val="12"/>
        <w:tblW w:w="8458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2"/>
        <w:gridCol w:w="2585"/>
        <w:gridCol w:w="503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bookmarkStart w:id="5" w:name="_Toc5407"/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序号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项目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技术参数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适用电压等级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35kV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工作环境温度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-20℃ ~ +55℃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相对湿度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≤80%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4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海拔高度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≤4000m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5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检测方式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非接触式光学反馈检测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6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触发机制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机械联动弹簧触发，带动反光条位移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7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状态指示方式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高反射率反光条可视显示：合闸到位时反光条外露对齐，未到位时隐藏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8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安装方式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与静触头结构适配安装，无需焊接或结构性改动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  <w:jc w:val="center"/>
        </w:trPr>
        <w:tc>
          <w:tcPr>
            <w:tcW w:w="842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9</w:t>
            </w:r>
          </w:p>
        </w:tc>
        <w:tc>
          <w:tcPr>
            <w:tcW w:w="2585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材料要求</w:t>
            </w:r>
          </w:p>
        </w:tc>
        <w:tc>
          <w:tcPr>
            <w:tcW w:w="5031" w:type="dxa"/>
            <w:vAlign w:val="center"/>
          </w:tcPr>
          <w:p>
            <w:pPr>
              <w:pStyle w:val="2"/>
              <w:spacing w:before="0" w:after="0" w:line="360" w:lineRule="auto"/>
              <w:jc w:val="center"/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sz w:val="28"/>
                <w:szCs w:val="28"/>
                <w:highlight w:val="none"/>
                <w:lang w:val="en-US" w:eastAsia="zh-CN"/>
              </w:rPr>
              <w:t>反光条具备高反射率、耐高温、抗老化性能；弹簧机构具备防腐蚀、耐疲劳特性</w:t>
            </w:r>
          </w:p>
        </w:tc>
      </w:tr>
    </w:tbl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r>
        <w:rPr>
          <w:rFonts w:hint="eastAsia" w:ascii="Calibri" w:hAnsi="Calibri" w:eastAsia="宋体" w:cs="Times New Roman"/>
          <w:sz w:val="28"/>
        </w:rPr>
        <w:t>5功能要求</w:t>
      </w:r>
      <w:bookmarkEnd w:id="5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  <w:highlight w:val="yellow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工作原理：刀闸插入动作触发弹簧机构位移，带动高反射反光条外露/隐藏形成高对比度光学指示，据此判定“到位/未到位”。</w:t>
      </w:r>
    </w:p>
    <w:p>
      <w:pPr>
        <w:pStyle w:val="3"/>
      </w:pPr>
      <w:bookmarkStart w:id="6" w:name="_Toc1567"/>
      <w:r>
        <w:rPr>
          <w:rFonts w:hint="eastAsia"/>
        </w:rPr>
        <w:t>6服务范围</w:t>
      </w:r>
      <w:bookmarkEnd w:id="6"/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服务范围一览表</w:t>
      </w:r>
    </w:p>
    <w:tbl>
      <w:tblPr>
        <w:tblStyle w:val="13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531"/>
        <w:gridCol w:w="750"/>
        <w:gridCol w:w="1420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“</w:t>
            </w:r>
            <w:r>
              <w:rPr>
                <w:rFonts w:hint="eastAsia"/>
                <w:sz w:val="28"/>
                <w:szCs w:val="28"/>
                <w:lang w:eastAsia="zh-CN"/>
              </w:rPr>
              <w:t>一套固定式开关柜刀闸合闸到位识别装置</w:t>
            </w:r>
            <w:r>
              <w:rPr>
                <w:rFonts w:hint="eastAsia"/>
                <w:sz w:val="28"/>
                <w:szCs w:val="28"/>
              </w:rPr>
              <w:t>”加工服务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满足本技术规范书要求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  <w:sz w:val="28"/>
                <w:szCs w:val="28"/>
              </w:rPr>
              <w:t>自合同约定之日起90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日</w:t>
            </w:r>
            <w:r>
              <w:rPr>
                <w:rFonts w:hint="eastAsia" w:cs="宋体"/>
                <w:sz w:val="28"/>
                <w:szCs w:val="28"/>
              </w:rPr>
              <w:t>内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/>
    <w:p>
      <w:pPr>
        <w:pStyle w:val="3"/>
        <w:rPr>
          <w:rFonts w:ascii="Calibri" w:hAnsi="宋体" w:eastAsia="宋体" w:cs="Times New Roman"/>
          <w:kern w:val="44"/>
          <w:sz w:val="28"/>
          <w:szCs w:val="28"/>
        </w:rPr>
      </w:pPr>
      <w:bookmarkStart w:id="7" w:name="_Toc16594"/>
      <w:r>
        <w:rPr>
          <w:rFonts w:hint="eastAsia" w:ascii="Calibri" w:hAnsi="宋体" w:eastAsia="宋体" w:cs="Times New Roman"/>
          <w:kern w:val="44"/>
          <w:sz w:val="28"/>
          <w:szCs w:val="28"/>
        </w:rPr>
        <w:t>7包装、运输及质量保证</w:t>
      </w:r>
      <w:bookmarkEnd w:id="7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7.1产品在运输应有防护措施，以免散失损坏或丢失、变形、受潮和腐蚀，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应按电压等级分类供货。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★7.3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中标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供应商</w:t>
      </w:r>
      <w:r>
        <w:rPr>
          <w:rFonts w:hint="eastAsia" w:ascii="宋体" w:hAnsi="宋体" w:eastAsia="宋体" w:cs="Times New Roman"/>
          <w:sz w:val="28"/>
          <w:szCs w:val="28"/>
        </w:rPr>
        <w:t>应对所加工的产品通过招标方验收评审通过之日计起，提供一年“三包”质量保证，质保期后如发生损坏，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应及时提供维修、更换服务，并按最近的投标价提供。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7.4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应遵守本招标技术文件中各条款和工作项目的ISO9000、GB/T19000质量保证体系, 该质量保证体系已经过国家认证和正常运转。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</w:rPr>
      </w:pP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8" w:name="_Toc28920"/>
      <w:r>
        <w:rPr>
          <w:rFonts w:hint="eastAsia" w:ascii="Calibri" w:hAnsi="Calibri" w:eastAsia="宋体" w:cs="Times New Roman"/>
          <w:sz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1.差异表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序号招标文件投标文件条目</w:t>
      </w:r>
    </w:p>
    <w:tbl>
      <w:tblPr>
        <w:tblStyle w:val="12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2、投标方需要说明的其它问题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A3B26"/>
    <w:rsid w:val="000C6D20"/>
    <w:rsid w:val="000E5E5B"/>
    <w:rsid w:val="00132F0B"/>
    <w:rsid w:val="00191DE0"/>
    <w:rsid w:val="00192F60"/>
    <w:rsid w:val="001A29E4"/>
    <w:rsid w:val="001B5C1B"/>
    <w:rsid w:val="00237B17"/>
    <w:rsid w:val="002F34D6"/>
    <w:rsid w:val="003B32BA"/>
    <w:rsid w:val="00555852"/>
    <w:rsid w:val="005649F5"/>
    <w:rsid w:val="00596F79"/>
    <w:rsid w:val="005A6480"/>
    <w:rsid w:val="005E4095"/>
    <w:rsid w:val="00660D42"/>
    <w:rsid w:val="00671434"/>
    <w:rsid w:val="006737E9"/>
    <w:rsid w:val="00674768"/>
    <w:rsid w:val="006E0B10"/>
    <w:rsid w:val="00730762"/>
    <w:rsid w:val="0085126E"/>
    <w:rsid w:val="008A1E49"/>
    <w:rsid w:val="00977501"/>
    <w:rsid w:val="009A5C63"/>
    <w:rsid w:val="00B618A5"/>
    <w:rsid w:val="00B917D5"/>
    <w:rsid w:val="00C12DD9"/>
    <w:rsid w:val="00C70FD7"/>
    <w:rsid w:val="00CD7AC5"/>
    <w:rsid w:val="00E05DC7"/>
    <w:rsid w:val="00E23D91"/>
    <w:rsid w:val="00ED7349"/>
    <w:rsid w:val="00EF68A3"/>
    <w:rsid w:val="00F524B0"/>
    <w:rsid w:val="00F82C64"/>
    <w:rsid w:val="00FD5232"/>
    <w:rsid w:val="00FF2E87"/>
    <w:rsid w:val="027619AC"/>
    <w:rsid w:val="08274997"/>
    <w:rsid w:val="095B4567"/>
    <w:rsid w:val="095F4F6E"/>
    <w:rsid w:val="09D9505B"/>
    <w:rsid w:val="0AAC2697"/>
    <w:rsid w:val="0B4F663C"/>
    <w:rsid w:val="0C8711CC"/>
    <w:rsid w:val="15AD5F8B"/>
    <w:rsid w:val="1C29465B"/>
    <w:rsid w:val="1C6C356C"/>
    <w:rsid w:val="1D780E9E"/>
    <w:rsid w:val="239327F0"/>
    <w:rsid w:val="248133DB"/>
    <w:rsid w:val="267D55BB"/>
    <w:rsid w:val="2B39404E"/>
    <w:rsid w:val="2F126434"/>
    <w:rsid w:val="3B645C09"/>
    <w:rsid w:val="3B842468"/>
    <w:rsid w:val="3B9F4427"/>
    <w:rsid w:val="3C4E3FE1"/>
    <w:rsid w:val="3E8308D2"/>
    <w:rsid w:val="4A6E1422"/>
    <w:rsid w:val="4CD25091"/>
    <w:rsid w:val="4E0E67AA"/>
    <w:rsid w:val="572A4459"/>
    <w:rsid w:val="63FB0FE4"/>
    <w:rsid w:val="657F45FE"/>
    <w:rsid w:val="7084526F"/>
    <w:rsid w:val="71A970E3"/>
    <w:rsid w:val="749234CF"/>
    <w:rsid w:val="75EC3368"/>
    <w:rsid w:val="7D42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5">
    <w:name w:val="Strong"/>
    <w:basedOn w:val="14"/>
    <w:qFormat/>
    <w:uiPriority w:val="22"/>
    <w:rPr>
      <w:b/>
    </w:rPr>
  </w:style>
  <w:style w:type="character" w:styleId="16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7">
    <w:name w:val="页眉 Char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Char"/>
    <w:basedOn w:val="14"/>
    <w:link w:val="7"/>
    <w:qFormat/>
    <w:uiPriority w:val="99"/>
    <w:rPr>
      <w:sz w:val="18"/>
      <w:szCs w:val="18"/>
    </w:rPr>
  </w:style>
  <w:style w:type="character" w:customStyle="1" w:styleId="19">
    <w:name w:val="标题 2 Char"/>
    <w:basedOn w:val="14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标题 1 Char"/>
    <w:basedOn w:val="14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2">
    <w:name w:val="批注框文本 Char"/>
    <w:basedOn w:val="14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04247A-B4FE-47AC-8CD1-DA47B1BE7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1504</Words>
  <Characters>1581</Characters>
  <Lines>1</Lines>
  <Paragraphs>1</Paragraphs>
  <TotalTime>10</TotalTime>
  <ScaleCrop>false</ScaleCrop>
  <LinksUpToDate>false</LinksUpToDate>
  <CharactersWithSpaces>1612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2025-11-05T09:44:07Z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A6A2CC0321B44D5895C073140D399B95_13</vt:lpwstr>
  </property>
  <property fmtid="{D5CDD505-2E9C-101B-9397-08002B2CF9AE}" pid="4" name="KSOTemplateDocerSaveRecord">
    <vt:lpwstr>eyJoZGlkIjoiZmIzMTU4YjIzZjM4MjU1NGUxNmM3MTgzZmQ0OTZmY2UiLCJ1c2VySWQiOiI2MzA4NDQxMDcifQ==</vt:lpwstr>
  </property>
</Properties>
</file>