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06EE69">
      <w:pPr>
        <w:adjustRightInd w:val="0"/>
        <w:snapToGrid w:val="0"/>
        <w:spacing w:before="120" w:after="120" w:line="276" w:lineRule="auto"/>
        <w:ind w:firstLine="1040"/>
        <w:jc w:val="center"/>
        <w:rPr>
          <w:rFonts w:hint="eastAsia" w:eastAsia="黑体"/>
          <w:bCs/>
          <w:sz w:val="52"/>
          <w:highlight w:val="none"/>
        </w:rPr>
      </w:pPr>
      <w:bookmarkStart w:id="0" w:name="_Toc131134327"/>
      <w:bookmarkStart w:id="1" w:name="_Toc114028927"/>
      <w:bookmarkStart w:id="2" w:name="_Toc183578143"/>
      <w:bookmarkStart w:id="3" w:name="_Toc131133981"/>
      <w:bookmarkStart w:id="4" w:name="_Toc131134226"/>
      <w:bookmarkStart w:id="5" w:name="_Toc131168595"/>
      <w:bookmarkStart w:id="6" w:name="OLE_LINK1"/>
      <w:r>
        <w:rPr>
          <w:rFonts w:eastAsia="黑体"/>
          <w:bCs/>
          <w:sz w:val="52"/>
          <w:highlight w:val="none"/>
        </w:rPr>
        <w:drawing>
          <wp:anchor distT="0" distB="0" distL="114300" distR="114300" simplePos="0" relativeHeight="251659264" behindDoc="1" locked="0" layoutInCell="1" allowOverlap="1">
            <wp:simplePos x="0" y="0"/>
            <wp:positionH relativeFrom="column">
              <wp:posOffset>-878205</wp:posOffset>
            </wp:positionH>
            <wp:positionV relativeFrom="paragraph">
              <wp:posOffset>-1278255</wp:posOffset>
            </wp:positionV>
            <wp:extent cx="7807325" cy="3071495"/>
            <wp:effectExtent l="0" t="0" r="3175" b="1905"/>
            <wp:wrapTight wrapText="bothSides">
              <wp:wrapPolygon>
                <wp:start x="0" y="0"/>
                <wp:lineTo x="0" y="21524"/>
                <wp:lineTo x="21574" y="21524"/>
                <wp:lineTo x="21574" y="0"/>
                <wp:lineTo x="0" y="0"/>
              </wp:wrapPolygon>
            </wp:wrapTight>
            <wp:docPr id="6"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说明: 模板-3"/>
                    <pic:cNvPicPr>
                      <a:picLocks noChangeAspect="1" noChangeArrowheads="1"/>
                    </pic:cNvPicPr>
                  </pic:nvPicPr>
                  <pic:blipFill>
                    <a:blip r:embed="rId11">
                      <a:extLst>
                        <a:ext uri="{28A0092B-C50C-407E-A947-70E740481C1C}">
                          <a14:useLocalDpi xmlns:a14="http://schemas.microsoft.com/office/drawing/2010/main" val="0"/>
                        </a:ext>
                      </a:extLst>
                    </a:blip>
                    <a:srcRect l="835" t="1689" r="655"/>
                    <a:stretch>
                      <a:fillRect/>
                    </a:stretch>
                  </pic:blipFill>
                  <pic:spPr>
                    <a:xfrm>
                      <a:off x="0" y="0"/>
                      <a:ext cx="7807325" cy="3071495"/>
                    </a:xfrm>
                    <a:prstGeom prst="rect">
                      <a:avLst/>
                    </a:prstGeom>
                    <a:noFill/>
                    <a:ln>
                      <a:noFill/>
                    </a:ln>
                  </pic:spPr>
                </pic:pic>
              </a:graphicData>
            </a:graphic>
          </wp:anchor>
        </w:drawing>
      </w:r>
    </w:p>
    <w:p w14:paraId="1551E531">
      <w:pPr>
        <w:adjustRightInd w:val="0"/>
        <w:snapToGrid w:val="0"/>
        <w:spacing w:before="120" w:after="120" w:line="276" w:lineRule="auto"/>
        <w:jc w:val="both"/>
        <w:rPr>
          <w:rFonts w:eastAsia="黑体"/>
          <w:bCs/>
          <w:sz w:val="52"/>
          <w:highlight w:val="none"/>
        </w:rPr>
      </w:pPr>
    </w:p>
    <w:p w14:paraId="657D2614">
      <w:pPr>
        <w:adjustRightInd w:val="0"/>
        <w:snapToGrid w:val="0"/>
        <w:spacing w:before="120" w:after="120" w:line="276" w:lineRule="auto"/>
        <w:jc w:val="center"/>
        <w:rPr>
          <w:rFonts w:hint="eastAsia" w:eastAsia="黑体"/>
          <w:bCs/>
          <w:sz w:val="52"/>
          <w:highlight w:val="none"/>
          <w:lang w:val="en-US" w:eastAsia="zh-CN"/>
        </w:rPr>
      </w:pPr>
      <w:r>
        <w:rPr>
          <w:rFonts w:hint="eastAsia" w:eastAsia="黑体"/>
          <w:bCs/>
          <w:sz w:val="52"/>
          <w:highlight w:val="none"/>
          <w:lang w:val="en-US" w:eastAsia="zh-CN"/>
        </w:rPr>
        <w:t>交换机、防火墙设备</w:t>
      </w:r>
    </w:p>
    <w:p w14:paraId="2E64FC7E">
      <w:pPr>
        <w:adjustRightInd w:val="0"/>
        <w:snapToGrid w:val="0"/>
        <w:spacing w:before="120" w:after="120" w:line="276" w:lineRule="auto"/>
        <w:jc w:val="center"/>
        <w:rPr>
          <w:rFonts w:eastAsia="黑体"/>
          <w:bCs/>
          <w:sz w:val="52"/>
          <w:highlight w:val="none"/>
        </w:rPr>
      </w:pPr>
      <w:r>
        <w:rPr>
          <w:rFonts w:eastAsia="黑体"/>
          <w:bCs/>
          <w:sz w:val="52"/>
          <w:highlight w:val="none"/>
        </w:rPr>
        <w:t>技术</w:t>
      </w:r>
      <w:r>
        <w:rPr>
          <w:rFonts w:hint="eastAsia" w:eastAsia="黑体"/>
          <w:bCs/>
          <w:sz w:val="52"/>
          <w:highlight w:val="none"/>
        </w:rPr>
        <w:t>规范</w:t>
      </w:r>
      <w:r>
        <w:rPr>
          <w:rFonts w:eastAsia="黑体"/>
          <w:bCs/>
          <w:sz w:val="52"/>
          <w:highlight w:val="none"/>
        </w:rPr>
        <w:t>书</w:t>
      </w:r>
    </w:p>
    <w:p w14:paraId="11789546">
      <w:pPr>
        <w:adjustRightInd w:val="0"/>
        <w:snapToGrid w:val="0"/>
        <w:spacing w:before="120" w:after="120"/>
        <w:ind w:firstLine="246" w:firstLineChars="123"/>
        <w:jc w:val="center"/>
        <w:rPr>
          <w:rFonts w:hint="eastAsia" w:ascii="黑体" w:hAnsi="黑体" w:eastAsia="黑体" w:cs="黑体"/>
          <w:bCs/>
          <w:sz w:val="20"/>
          <w:szCs w:val="21"/>
        </w:rPr>
      </w:pPr>
    </w:p>
    <w:p w14:paraId="52EFDD6A">
      <w:pPr>
        <w:pStyle w:val="3"/>
        <w:rPr>
          <w:rFonts w:hint="eastAsia" w:ascii="黑体" w:hAnsi="黑体" w:eastAsia="黑体" w:cs="黑体"/>
          <w:bCs/>
          <w:sz w:val="20"/>
          <w:szCs w:val="21"/>
        </w:rPr>
      </w:pPr>
    </w:p>
    <w:p w14:paraId="642FBE7D">
      <w:pPr>
        <w:pStyle w:val="3"/>
        <w:rPr>
          <w:rFonts w:hint="eastAsia" w:ascii="黑体" w:hAnsi="黑体" w:eastAsia="黑体" w:cs="黑体"/>
          <w:bCs/>
          <w:sz w:val="20"/>
          <w:szCs w:val="21"/>
        </w:rPr>
      </w:pPr>
    </w:p>
    <w:p w14:paraId="6D1BDD4F">
      <w:pPr>
        <w:pStyle w:val="3"/>
        <w:rPr>
          <w:rFonts w:hint="eastAsia" w:ascii="黑体" w:hAnsi="黑体" w:eastAsia="黑体" w:cs="黑体"/>
          <w:bCs/>
          <w:sz w:val="20"/>
          <w:szCs w:val="21"/>
        </w:rPr>
      </w:pPr>
    </w:p>
    <w:p w14:paraId="46626B3C">
      <w:pPr>
        <w:pStyle w:val="3"/>
        <w:rPr>
          <w:rFonts w:hint="eastAsia" w:ascii="黑体" w:hAnsi="黑体" w:eastAsia="黑体" w:cs="黑体"/>
          <w:bCs/>
          <w:sz w:val="20"/>
          <w:szCs w:val="21"/>
        </w:rPr>
      </w:pPr>
    </w:p>
    <w:p w14:paraId="1B72D26D">
      <w:pPr>
        <w:spacing w:before="624" w:beforeLines="200"/>
        <w:ind w:firstLine="442" w:firstLineChars="123"/>
        <w:jc w:val="center"/>
        <w:rPr>
          <w:rFonts w:hint="eastAsia" w:ascii="黑体" w:hAnsi="黑体" w:eastAsia="黑体" w:cs="黑体"/>
          <w:bCs/>
          <w:sz w:val="36"/>
          <w:szCs w:val="21"/>
        </w:rPr>
      </w:pPr>
      <w:r>
        <w:rPr>
          <w:rFonts w:hint="eastAsia" w:ascii="黑体" w:hAnsi="黑体" w:eastAsia="黑体" w:cs="黑体"/>
          <w:bCs/>
          <w:sz w:val="36"/>
          <w:szCs w:val="21"/>
          <w:lang w:val="en-US" w:eastAsia="zh-CN"/>
        </w:rPr>
        <w:t>广东电力通信科技有限</w:t>
      </w:r>
      <w:r>
        <w:rPr>
          <w:rFonts w:hint="eastAsia" w:ascii="黑体" w:hAnsi="黑体" w:eastAsia="黑体" w:cs="黑体"/>
          <w:bCs/>
          <w:sz w:val="36"/>
          <w:szCs w:val="21"/>
        </w:rPr>
        <w:t>公司</w:t>
      </w:r>
    </w:p>
    <w:p w14:paraId="38734D10">
      <w:pPr>
        <w:spacing w:before="624" w:beforeLines="200"/>
        <w:ind w:firstLine="442" w:firstLineChars="123"/>
        <w:jc w:val="center"/>
        <w:rPr>
          <w:rFonts w:hint="eastAsia" w:ascii="黑体" w:hAnsi="黑体" w:eastAsia="黑体" w:cs="黑体"/>
          <w:bCs/>
          <w:spacing w:val="20"/>
          <w:w w:val="135"/>
          <w:sz w:val="16"/>
          <w:szCs w:val="21"/>
        </w:rPr>
        <w:sectPr>
          <w:footerReference r:id="rId7" w:type="first"/>
          <w:footerReference r:id="rId5" w:type="default"/>
          <w:footerReference r:id="rId6" w:type="even"/>
          <w:pgSz w:w="11906" w:h="16838"/>
          <w:pgMar w:top="1440" w:right="1797" w:bottom="1440" w:left="1797" w:header="851" w:footer="992" w:gutter="0"/>
          <w:pgNumType w:start="1"/>
          <w:cols w:space="720" w:num="1"/>
          <w:docGrid w:type="lines" w:linePitch="312" w:charSpace="0"/>
        </w:sectPr>
      </w:pPr>
      <w:r>
        <w:rPr>
          <w:rFonts w:hint="eastAsia" w:ascii="黑体" w:hAnsi="黑体" w:eastAsia="黑体" w:cs="黑体"/>
          <w:bCs/>
          <w:sz w:val="36"/>
          <w:szCs w:val="21"/>
        </w:rPr>
        <w:t>202</w:t>
      </w:r>
      <w:r>
        <w:rPr>
          <w:rFonts w:ascii="黑体" w:hAnsi="黑体" w:eastAsia="黑体" w:cs="黑体"/>
          <w:bCs/>
          <w:sz w:val="36"/>
          <w:szCs w:val="21"/>
        </w:rPr>
        <w:t>5</w:t>
      </w:r>
      <w:r>
        <w:rPr>
          <w:rFonts w:hint="eastAsia" w:ascii="黑体" w:hAnsi="黑体" w:eastAsia="黑体" w:cs="黑体"/>
          <w:bCs/>
          <w:sz w:val="36"/>
          <w:szCs w:val="21"/>
        </w:rPr>
        <w:t>年</w:t>
      </w:r>
      <w:r>
        <w:rPr>
          <w:rFonts w:hint="eastAsia" w:ascii="黑体" w:hAnsi="黑体" w:eastAsia="黑体" w:cs="黑体"/>
          <w:bCs/>
          <w:sz w:val="36"/>
          <w:szCs w:val="21"/>
          <w:lang w:val="en-US" w:eastAsia="zh-CN"/>
        </w:rPr>
        <w:t>11</w:t>
      </w:r>
      <w:r>
        <w:rPr>
          <w:rFonts w:hint="eastAsia" w:ascii="黑体" w:hAnsi="黑体" w:eastAsia="黑体" w:cs="黑体"/>
          <w:bCs/>
          <w:sz w:val="36"/>
          <w:szCs w:val="21"/>
        </w:rPr>
        <w:t>月</w:t>
      </w:r>
      <w:bookmarkEnd w:id="0"/>
      <w:bookmarkEnd w:id="1"/>
      <w:bookmarkEnd w:id="2"/>
      <w:bookmarkEnd w:id="3"/>
      <w:bookmarkEnd w:id="4"/>
      <w:bookmarkEnd w:id="5"/>
    </w:p>
    <w:p w14:paraId="6B309DE7">
      <w:pPr>
        <w:pStyle w:val="7"/>
        <w:spacing w:before="156" w:after="156"/>
        <w:rPr>
          <w:rFonts w:ascii="Times New Roman" w:hAnsi="Times New Roman"/>
        </w:rPr>
      </w:pPr>
      <w:r>
        <w:rPr>
          <w:rFonts w:hint="eastAsia"/>
          <w:lang w:val="en-US" w:eastAsia="zh-CN"/>
        </w:rPr>
        <w:t>设</w:t>
      </w:r>
      <w:r>
        <w:rPr>
          <w:rFonts w:hint="eastAsia"/>
        </w:rPr>
        <w:t>备技术参数</w:t>
      </w:r>
      <w:bookmarkEnd w:id="6"/>
    </w:p>
    <w:p w14:paraId="052CC35F">
      <w:pPr>
        <w:pStyle w:val="8"/>
        <w:spacing w:before="156" w:after="156"/>
        <w:rPr>
          <w:rFonts w:ascii="Times New Roman" w:hAnsi="Times New Roman"/>
        </w:rPr>
      </w:pPr>
      <w:r>
        <w:rPr>
          <w:rFonts w:hint="eastAsia"/>
        </w:rPr>
        <w:t>▲关键配置指标</w:t>
      </w:r>
    </w:p>
    <w:p w14:paraId="214FCC03">
      <w:pPr>
        <w:pStyle w:val="9"/>
        <w:spacing w:before="156" w:after="156"/>
      </w:pPr>
      <w:r>
        <w:rPr>
          <w:rFonts w:hint="eastAsia"/>
          <w:lang w:val="en-US" w:eastAsia="zh-CN"/>
        </w:rPr>
        <w:t xml:space="preserve"> </w:t>
      </w:r>
      <w:r>
        <w:rPr>
          <w:rFonts w:hint="eastAsia"/>
        </w:rPr>
        <w:t>8+4 POE交换机关键配置指标</w:t>
      </w:r>
    </w:p>
    <w:p w14:paraId="0D5240EC">
      <w:pPr>
        <w:numPr>
          <w:ilvl w:val="0"/>
          <w:numId w:val="2"/>
        </w:numPr>
        <w:snapToGrid w:val="0"/>
        <w:spacing w:before="156" w:after="156"/>
        <w:jc w:val="both"/>
        <w:rPr>
          <w:rFonts w:hint="eastAsia" w:ascii="宋体" w:hAnsi="宋体" w:cs="Times New Roman"/>
          <w:szCs w:val="24"/>
        </w:rPr>
      </w:pPr>
      <w:r>
        <w:rPr>
          <w:rFonts w:hint="eastAsia" w:ascii="宋体" w:hAnsi="宋体" w:cs="Times New Roman"/>
          <w:szCs w:val="24"/>
        </w:rPr>
        <w:t>通信端口≥8个千兆电口，≥4个SPF千兆光口。</w:t>
      </w:r>
    </w:p>
    <w:p w14:paraId="27914932">
      <w:pPr>
        <w:numPr>
          <w:ilvl w:val="0"/>
          <w:numId w:val="2"/>
        </w:numPr>
        <w:snapToGrid w:val="0"/>
        <w:spacing w:before="156" w:after="156"/>
        <w:jc w:val="both"/>
        <w:rPr>
          <w:rFonts w:hint="eastAsia" w:ascii="宋体" w:hAnsi="宋体" w:cs="Times New Roman"/>
          <w:szCs w:val="24"/>
        </w:rPr>
      </w:pPr>
      <w:r>
        <w:rPr>
          <w:rFonts w:hint="eastAsia" w:ascii="宋体" w:hAnsi="宋体" w:cs="Times New Roman"/>
          <w:szCs w:val="24"/>
        </w:rPr>
        <w:t>根据现场情况，可采用双备份直流电源，48VDC±5%，插拔式4芯5.08mm间距接线端子或交流供电。</w:t>
      </w:r>
    </w:p>
    <w:p w14:paraId="0BB1C421">
      <w:pPr>
        <w:numPr>
          <w:ilvl w:val="0"/>
          <w:numId w:val="2"/>
        </w:numPr>
        <w:snapToGrid w:val="0"/>
        <w:spacing w:before="156" w:after="156"/>
        <w:jc w:val="both"/>
        <w:rPr>
          <w:rFonts w:hint="eastAsia" w:ascii="宋体" w:hAnsi="宋体" w:cs="Times New Roman"/>
          <w:szCs w:val="24"/>
        </w:rPr>
      </w:pPr>
      <w:r>
        <w:rPr>
          <w:rFonts w:hint="eastAsia" w:ascii="宋体" w:hAnsi="宋体" w:cs="Times New Roman"/>
          <w:szCs w:val="24"/>
        </w:rPr>
        <w:t>防水等级≥IP40。</w:t>
      </w:r>
    </w:p>
    <w:p w14:paraId="3DBDEBF9">
      <w:pPr>
        <w:numPr>
          <w:ilvl w:val="0"/>
          <w:numId w:val="2"/>
        </w:numPr>
        <w:snapToGrid w:val="0"/>
        <w:spacing w:before="156" w:after="156"/>
        <w:jc w:val="both"/>
        <w:rPr>
          <w:rFonts w:hint="eastAsia" w:ascii="宋体" w:hAnsi="宋体" w:cs="Times New Roman"/>
          <w:szCs w:val="24"/>
        </w:rPr>
      </w:pPr>
      <w:r>
        <w:rPr>
          <w:rFonts w:hint="eastAsia" w:ascii="宋体" w:hAnsi="宋体" w:cs="Times New Roman"/>
          <w:szCs w:val="24"/>
        </w:rPr>
        <w:t>支持QOS、802.1QVLAN、RSTP、SNMP、端口汇聚、静态多播过滤、端口镜像、带宽管理、端口流量统计、固件升级、上传下载配置文件、用户名登入系统等功能。</w:t>
      </w:r>
    </w:p>
    <w:p w14:paraId="3A127BF6">
      <w:pPr>
        <w:numPr>
          <w:ilvl w:val="0"/>
          <w:numId w:val="2"/>
        </w:numPr>
        <w:snapToGrid w:val="0"/>
        <w:spacing w:before="156" w:after="156"/>
        <w:jc w:val="both"/>
        <w:rPr>
          <w:rFonts w:hint="eastAsia" w:ascii="宋体" w:hAnsi="宋体" w:cs="Times New Roman"/>
          <w:szCs w:val="24"/>
        </w:rPr>
      </w:pPr>
      <w:r>
        <w:rPr>
          <w:rFonts w:hint="eastAsia" w:ascii="宋体" w:hAnsi="宋体" w:cs="Times New Roman"/>
          <w:szCs w:val="24"/>
        </w:rPr>
        <w:t>支持IEEE802.3、IEEE802.3u、IEEE 802.3x、IEEE802.1Q、IEEE802.1p、IEEE802.1D、IEEE802.1W通信标准。</w:t>
      </w:r>
    </w:p>
    <w:p w14:paraId="722A514C">
      <w:pPr>
        <w:numPr>
          <w:ilvl w:val="0"/>
          <w:numId w:val="2"/>
        </w:numPr>
        <w:snapToGrid w:val="0"/>
        <w:spacing w:before="156" w:after="156"/>
        <w:jc w:val="both"/>
        <w:rPr>
          <w:rFonts w:hint="eastAsia" w:ascii="宋体" w:hAnsi="宋体" w:cs="Times New Roman"/>
          <w:szCs w:val="24"/>
        </w:rPr>
      </w:pPr>
      <w:r>
        <w:rPr>
          <w:rFonts w:hint="eastAsia" w:ascii="宋体" w:hAnsi="宋体" w:cs="Times New Roman"/>
          <w:szCs w:val="24"/>
        </w:rPr>
        <w:t>投标产品应该具有中华人民共和国工信部颁发的《电信设备进网许可证》。投标产品原厂商或代理机构宜具有CMMI 3级证书或CCC现场检测实验室认证证书。</w:t>
      </w:r>
    </w:p>
    <w:p w14:paraId="203A6251">
      <w:pPr>
        <w:pStyle w:val="9"/>
        <w:spacing w:before="156" w:after="156"/>
        <w:rPr>
          <w:rFonts w:hint="eastAsia" w:eastAsia="宋体"/>
          <w:lang w:val="en-US" w:eastAsia="zh-CN"/>
        </w:rPr>
      </w:pPr>
      <w:r>
        <w:rPr>
          <w:rFonts w:hint="eastAsia" w:eastAsia="宋体"/>
          <w:lang w:val="en-US" w:eastAsia="zh-CN"/>
        </w:rPr>
        <w:t>汇聚型POE交换机（配置一）关键配置指标</w:t>
      </w:r>
    </w:p>
    <w:p w14:paraId="2F915F5F">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交换容量≥650Gbps，包转发率≥</w:t>
      </w:r>
      <w:r>
        <w:rPr>
          <w:rFonts w:hint="eastAsia" w:ascii="宋体" w:hAnsi="宋体" w:eastAsia="宋体" w:cs="宋体"/>
          <w:color w:val="auto"/>
          <w:szCs w:val="24"/>
          <w:highlight w:val="none"/>
          <w:lang w:val="en-US" w:eastAsia="zh-CN"/>
        </w:rPr>
        <w:t>240</w:t>
      </w:r>
      <w:r>
        <w:rPr>
          <w:rFonts w:hint="eastAsia" w:ascii="宋体" w:hAnsi="宋体" w:eastAsia="宋体" w:cs="宋体"/>
          <w:color w:val="auto"/>
          <w:szCs w:val="24"/>
          <w:highlight w:val="none"/>
        </w:rPr>
        <w:t>Mpps</w:t>
      </w:r>
      <w:r>
        <w:rPr>
          <w:rFonts w:hint="eastAsia" w:ascii="宋体" w:hAnsi="宋体" w:eastAsia="宋体" w:cs="宋体"/>
          <w:color w:val="auto"/>
          <w:szCs w:val="24"/>
          <w:highlight w:val="none"/>
          <w:lang w:eastAsia="zh-CN"/>
        </w:rPr>
        <w:t>。</w:t>
      </w:r>
    </w:p>
    <w:p w14:paraId="68AFBAED">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支持≥24个千兆电接口，≥4个千兆光接口。</w:t>
      </w:r>
    </w:p>
    <w:p w14:paraId="2C003064">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MAC地址表≥64K，路由表容量≥32K，ARP≥32K。</w:t>
      </w:r>
    </w:p>
    <w:p w14:paraId="6115D0A5">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支持ERPS功能，并且收敛时间小于50ms</w:t>
      </w:r>
      <w:r>
        <w:rPr>
          <w:rFonts w:hint="eastAsia" w:ascii="宋体" w:hAnsi="宋体" w:eastAsia="宋体" w:cs="宋体"/>
          <w:color w:val="auto"/>
          <w:szCs w:val="24"/>
          <w:highlight w:val="none"/>
          <w:lang w:eastAsia="zh-CN"/>
        </w:rPr>
        <w:t>。</w:t>
      </w:r>
    </w:p>
    <w:p w14:paraId="66B04811">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端口同时开启802.1X，MAC认证；支持SAVI功能，设备在SAVI DHCPv6-only模式下DHCPv6 client只能使用DHCPv6方式获取到的IPv6地址访问网络</w:t>
      </w:r>
      <w:r>
        <w:rPr>
          <w:rFonts w:hint="eastAsia" w:ascii="宋体" w:hAnsi="宋体" w:eastAsia="宋体" w:cs="宋体"/>
          <w:color w:val="auto"/>
          <w:szCs w:val="24"/>
          <w:highlight w:val="none"/>
          <w:lang w:eastAsia="zh-CN"/>
        </w:rPr>
        <w:t>。</w:t>
      </w:r>
    </w:p>
    <w:p w14:paraId="0E2149BD">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支持IPv4静态路由、RIP V1/V2、OSPF、BGP</w:t>
      </w:r>
      <w:r>
        <w:rPr>
          <w:rFonts w:hint="eastAsia" w:ascii="宋体" w:hAnsi="宋体" w:eastAsia="宋体" w:cs="宋体"/>
          <w:color w:val="auto"/>
          <w:szCs w:val="24"/>
          <w:highlight w:val="none"/>
          <w:lang w:eastAsia="zh-CN"/>
        </w:rPr>
        <w:t>。</w:t>
      </w:r>
    </w:p>
    <w:p w14:paraId="4DBC5842">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支持IPv6静态路由、RIPng、OSPFv3；支持IPv4和IPv6环境下的策略路由</w:t>
      </w:r>
      <w:r>
        <w:rPr>
          <w:rFonts w:hint="eastAsia" w:ascii="宋体" w:hAnsi="宋体" w:eastAsia="宋体" w:cs="宋体"/>
          <w:color w:val="auto"/>
          <w:szCs w:val="24"/>
          <w:highlight w:val="none"/>
          <w:lang w:eastAsia="zh-CN"/>
        </w:rPr>
        <w:t>。</w:t>
      </w:r>
    </w:p>
    <w:p w14:paraId="4C32D6C5">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支持基于第二层、第三层和第四层的ACL；整机提供</w:t>
      </w:r>
      <w:r>
        <w:rPr>
          <w:rFonts w:hint="eastAsia" w:ascii="宋体" w:hAnsi="宋体" w:eastAsia="宋体" w:cs="宋体"/>
          <w:color w:val="auto"/>
          <w:szCs w:val="24"/>
          <w:highlight w:val="none"/>
          <w:lang w:val="en-US" w:eastAsia="zh-CN"/>
        </w:rPr>
        <w:t>ACL</w:t>
      </w:r>
      <w:r>
        <w:rPr>
          <w:rFonts w:hint="eastAsia" w:ascii="宋体" w:hAnsi="宋体" w:eastAsia="宋体" w:cs="宋体"/>
          <w:color w:val="auto"/>
          <w:szCs w:val="24"/>
          <w:highlight w:val="none"/>
        </w:rPr>
        <w:t>条目数不小于</w:t>
      </w:r>
      <w:r>
        <w:rPr>
          <w:rFonts w:hint="eastAsia" w:ascii="宋体" w:hAnsi="宋体" w:eastAsia="宋体" w:cs="宋体"/>
          <w:color w:val="auto"/>
          <w:szCs w:val="24"/>
          <w:highlight w:val="none"/>
          <w:lang w:val="en-US" w:eastAsia="zh-CN"/>
        </w:rPr>
        <w:t>256</w:t>
      </w:r>
      <w:r>
        <w:rPr>
          <w:rFonts w:hint="eastAsia" w:ascii="宋体" w:hAnsi="宋体" w:eastAsia="宋体" w:cs="宋体"/>
          <w:color w:val="auto"/>
          <w:szCs w:val="24"/>
          <w:highlight w:val="none"/>
        </w:rPr>
        <w:t>条</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支持基于端口和VLAN的 ACL；支持IPv6 ACL；支持出方向ACL，以便于灵活实现数据包过滤</w:t>
      </w:r>
      <w:r>
        <w:rPr>
          <w:rFonts w:hint="eastAsia" w:ascii="宋体" w:hAnsi="宋体" w:eastAsia="宋体" w:cs="宋体"/>
          <w:color w:val="auto"/>
          <w:szCs w:val="24"/>
          <w:highlight w:val="none"/>
          <w:lang w:eastAsia="zh-CN"/>
        </w:rPr>
        <w:t>。</w:t>
      </w:r>
    </w:p>
    <w:p w14:paraId="49D140D0">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支持802.1x认证，支持集中式MAC地址认证</w:t>
      </w:r>
      <w:r>
        <w:rPr>
          <w:rFonts w:hint="eastAsia" w:ascii="宋体" w:hAnsi="宋体" w:eastAsia="宋体" w:cs="宋体"/>
          <w:color w:val="auto"/>
          <w:szCs w:val="24"/>
          <w:highlight w:val="none"/>
          <w:lang w:eastAsia="zh-CN"/>
        </w:rPr>
        <w:t>。</w:t>
      </w:r>
    </w:p>
    <w:p w14:paraId="0B48E3B4">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支持模块化冗余电源，支持POE供电，冗余风扇且风道可调节</w:t>
      </w:r>
      <w:r>
        <w:rPr>
          <w:rFonts w:hint="eastAsia" w:ascii="宋体" w:hAnsi="宋体" w:eastAsia="宋体" w:cs="宋体"/>
          <w:color w:val="auto"/>
          <w:szCs w:val="24"/>
          <w:highlight w:val="none"/>
          <w:lang w:eastAsia="zh-CN"/>
        </w:rPr>
        <w:t>。</w:t>
      </w:r>
    </w:p>
    <w:p w14:paraId="17CFC69A">
      <w:pPr>
        <w:numPr>
          <w:ilvl w:val="0"/>
          <w:numId w:val="3"/>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支持IGMP v1/v2/v3，MLD v1/v2；支持组播VLAN</w:t>
      </w:r>
      <w:r>
        <w:rPr>
          <w:rFonts w:hint="eastAsia" w:ascii="宋体" w:hAnsi="宋体" w:eastAsia="宋体" w:cs="宋体"/>
          <w:color w:val="auto"/>
          <w:szCs w:val="24"/>
          <w:highlight w:val="none"/>
          <w:lang w:val="en-US" w:eastAsia="zh-CN"/>
        </w:rPr>
        <w:t>;</w:t>
      </w:r>
    </w:p>
    <w:p w14:paraId="575E7545">
      <w:pPr>
        <w:numPr>
          <w:ilvl w:val="0"/>
          <w:numId w:val="3"/>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投标产品应该具有中华人民共和国工信部颁发的《电信设备进网许可证》</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投标产品原厂商或代理机构宜具有CMMI 3级证书或CCC现场检测实验室认证证书。</w:t>
      </w:r>
    </w:p>
    <w:p w14:paraId="7603B607">
      <w:pPr>
        <w:pStyle w:val="9"/>
        <w:spacing w:before="156" w:after="156"/>
        <w:rPr>
          <w:rFonts w:hint="eastAsia" w:eastAsia="宋体"/>
          <w:lang w:val="en-US" w:eastAsia="zh-CN"/>
        </w:rPr>
      </w:pPr>
      <w:r>
        <w:rPr>
          <w:rFonts w:hint="eastAsia" w:eastAsia="宋体"/>
          <w:lang w:val="en-US" w:eastAsia="zh-CN"/>
        </w:rPr>
        <w:t>汇聚交换机（配置一）关键配置指标</w:t>
      </w:r>
    </w:p>
    <w:p w14:paraId="4EA49E0F">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kern w:val="2"/>
          <w:sz w:val="24"/>
          <w:szCs w:val="24"/>
          <w:highlight w:val="none"/>
        </w:rPr>
        <w:t>交</w:t>
      </w:r>
      <w:r>
        <w:rPr>
          <w:rFonts w:hint="eastAsia" w:ascii="宋体" w:hAnsi="宋体" w:eastAsia="宋体" w:cs="宋体"/>
          <w:color w:val="auto"/>
          <w:kern w:val="0"/>
          <w:sz w:val="24"/>
          <w:szCs w:val="24"/>
          <w:highlight w:val="none"/>
        </w:rPr>
        <w:t>换容量≥650Gbps，包转发率≥</w:t>
      </w:r>
      <w:r>
        <w:rPr>
          <w:rFonts w:hint="eastAsia" w:ascii="宋体" w:hAnsi="宋体" w:eastAsia="宋体" w:cs="宋体"/>
          <w:color w:val="auto"/>
          <w:kern w:val="0"/>
          <w:sz w:val="24"/>
          <w:szCs w:val="24"/>
          <w:highlight w:val="none"/>
          <w:lang w:val="en-US" w:eastAsia="zh-CN"/>
        </w:rPr>
        <w:t>240</w:t>
      </w:r>
      <w:r>
        <w:rPr>
          <w:rFonts w:hint="eastAsia" w:ascii="宋体" w:hAnsi="宋体" w:eastAsia="宋体" w:cs="宋体"/>
          <w:color w:val="auto"/>
          <w:kern w:val="0"/>
          <w:sz w:val="24"/>
          <w:szCs w:val="24"/>
          <w:highlight w:val="none"/>
        </w:rPr>
        <w:t>Mpps</w:t>
      </w:r>
      <w:r>
        <w:rPr>
          <w:rFonts w:hint="eastAsia" w:ascii="宋体" w:hAnsi="宋体" w:eastAsia="宋体" w:cs="宋体"/>
          <w:color w:val="auto"/>
          <w:szCs w:val="24"/>
          <w:highlight w:val="none"/>
        </w:rPr>
        <w:t>。</w:t>
      </w:r>
    </w:p>
    <w:p w14:paraId="298C46C3">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kern w:val="0"/>
          <w:sz w:val="24"/>
          <w:szCs w:val="24"/>
          <w:highlight w:val="none"/>
        </w:rPr>
        <w:t>支持≥24个千兆电接口，≥4个</w:t>
      </w:r>
      <w:r>
        <w:rPr>
          <w:rFonts w:hint="eastAsia" w:ascii="宋体" w:hAnsi="宋体" w:eastAsia="宋体" w:cs="宋体"/>
          <w:color w:val="auto"/>
          <w:kern w:val="0"/>
          <w:sz w:val="24"/>
          <w:szCs w:val="24"/>
          <w:highlight w:val="none"/>
          <w:lang w:val="en-US" w:eastAsia="zh-CN"/>
        </w:rPr>
        <w:t>千</w:t>
      </w:r>
      <w:r>
        <w:rPr>
          <w:rFonts w:hint="eastAsia" w:ascii="宋体" w:hAnsi="宋体" w:eastAsia="宋体" w:cs="宋体"/>
          <w:color w:val="auto"/>
          <w:kern w:val="0"/>
          <w:sz w:val="24"/>
          <w:szCs w:val="24"/>
          <w:highlight w:val="none"/>
        </w:rPr>
        <w:t>兆光接口，拓展插槽≥1</w:t>
      </w:r>
      <w:r>
        <w:rPr>
          <w:rFonts w:hint="eastAsia" w:ascii="宋体" w:hAnsi="宋体" w:eastAsia="宋体" w:cs="宋体"/>
          <w:color w:val="auto"/>
          <w:szCs w:val="24"/>
          <w:highlight w:val="none"/>
        </w:rPr>
        <w:t>。</w:t>
      </w:r>
    </w:p>
    <w:p w14:paraId="4D2D5B44">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000000"/>
          <w:kern w:val="0"/>
          <w:sz w:val="24"/>
          <w:szCs w:val="24"/>
        </w:rPr>
        <w:t>支持MAC表项≥32K，支持IPv4 FIB表项≥256K，支持IPv6 路由表≥128K</w:t>
      </w:r>
      <w:r>
        <w:rPr>
          <w:rFonts w:hint="eastAsia" w:ascii="宋体" w:hAnsi="宋体" w:eastAsia="宋体" w:cs="宋体"/>
          <w:color w:val="auto"/>
          <w:szCs w:val="24"/>
          <w:highlight w:val="none"/>
          <w:lang w:eastAsia="zh-CN"/>
        </w:rPr>
        <w:t>。</w:t>
      </w:r>
    </w:p>
    <w:p w14:paraId="1584C43C">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kern w:val="0"/>
          <w:sz w:val="24"/>
          <w:szCs w:val="24"/>
          <w:highlight w:val="none"/>
        </w:rPr>
        <w:t>支持IPv4静态路由、RIP V1/V2、OSPF、BGP</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支持IPv6静态路由、RIPng、OSPFv3</w:t>
      </w:r>
      <w:r>
        <w:rPr>
          <w:rFonts w:hint="eastAsia" w:ascii="宋体" w:hAnsi="宋体" w:eastAsia="宋体" w:cs="宋体"/>
          <w:color w:val="auto"/>
          <w:szCs w:val="24"/>
          <w:highlight w:val="none"/>
        </w:rPr>
        <w:t>。</w:t>
      </w:r>
    </w:p>
    <w:p w14:paraId="34B20D7E">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kern w:val="0"/>
          <w:sz w:val="24"/>
          <w:szCs w:val="24"/>
          <w:highlight w:val="none"/>
        </w:rPr>
        <w:t>支持802.1x认证，支持集中式MAC地址认证</w:t>
      </w:r>
      <w:r>
        <w:rPr>
          <w:rFonts w:hint="eastAsia" w:ascii="宋体" w:hAnsi="宋体" w:eastAsia="宋体" w:cs="宋体"/>
          <w:color w:val="auto"/>
          <w:szCs w:val="24"/>
          <w:highlight w:val="none"/>
        </w:rPr>
        <w:t>。</w:t>
      </w:r>
    </w:p>
    <w:p w14:paraId="19D1051D">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kern w:val="0"/>
          <w:sz w:val="24"/>
          <w:szCs w:val="24"/>
          <w:highlight w:val="none"/>
        </w:rPr>
        <w:t>支持模块化冗余电源，支持POE供电，冗余风扇且风道可调节</w:t>
      </w:r>
      <w:r>
        <w:rPr>
          <w:rFonts w:hint="eastAsia" w:ascii="宋体" w:hAnsi="宋体" w:eastAsia="宋体" w:cs="宋体"/>
          <w:color w:val="auto"/>
          <w:szCs w:val="24"/>
          <w:highlight w:val="none"/>
        </w:rPr>
        <w:t>。</w:t>
      </w:r>
    </w:p>
    <w:p w14:paraId="2C1778AF">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kern w:val="0"/>
          <w:sz w:val="24"/>
          <w:szCs w:val="24"/>
          <w:highlight w:val="none"/>
        </w:rPr>
        <w:t>投标产品应具有中华人民共和国工信部颁发的《电信设备进网许可证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Cs w:val="24"/>
          <w:highlight w:val="none"/>
        </w:rPr>
        <w:t>。</w:t>
      </w:r>
    </w:p>
    <w:p w14:paraId="6DB50461">
      <w:pPr>
        <w:numPr>
          <w:ilvl w:val="0"/>
          <w:numId w:val="4"/>
        </w:numPr>
        <w:snapToGrid w:val="0"/>
        <w:spacing w:before="0" w:after="0"/>
        <w:ind w:left="425" w:hanging="425"/>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投标产品原厂商或代理机构宜具有CMMI 3级证书。</w:t>
      </w:r>
    </w:p>
    <w:p w14:paraId="14DC616E">
      <w:pPr>
        <w:pStyle w:val="5"/>
        <w:ind w:left="0" w:leftChars="0" w:firstLine="0" w:firstLineChars="0"/>
        <w:rPr>
          <w:rFonts w:hint="eastAsia"/>
        </w:rPr>
      </w:pPr>
    </w:p>
    <w:p w14:paraId="3B75C607">
      <w:pPr>
        <w:pStyle w:val="9"/>
        <w:spacing w:before="156" w:after="156"/>
        <w:rPr>
          <w:rFonts w:hint="eastAsia" w:eastAsia="宋体"/>
          <w:lang w:val="en-US" w:eastAsia="zh-CN"/>
        </w:rPr>
      </w:pPr>
      <w:r>
        <w:rPr>
          <w:rFonts w:hint="eastAsia" w:eastAsia="宋体"/>
          <w:lang w:val="en-US" w:eastAsia="zh-CN"/>
        </w:rPr>
        <w:t>接入安全设备（配置一）关键配置指标</w:t>
      </w:r>
    </w:p>
    <w:p w14:paraId="483EDC50">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默认支持≥6个千兆电口+2个千兆光口。</w:t>
      </w:r>
    </w:p>
    <w:p w14:paraId="467934CA">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支持可插拔冗余电源模块。</w:t>
      </w:r>
    </w:p>
    <w:p w14:paraId="0A5E4F36">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支持双机1:1主从同步和故障切换</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整机吞吐量：整机大包吞吐量≥2Gbps</w:t>
      </w:r>
      <w:r>
        <w:rPr>
          <w:rFonts w:hint="eastAsia" w:ascii="宋体" w:hAnsi="宋体" w:eastAsia="宋体" w:cs="宋体"/>
          <w:color w:val="auto"/>
          <w:szCs w:val="24"/>
          <w:highlight w:val="none"/>
          <w:lang w:eastAsia="zh-CN"/>
        </w:rPr>
        <w:t>。</w:t>
      </w:r>
    </w:p>
    <w:p w14:paraId="270299C0">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整机大包国密SM4加解密性能≥1Gbps；最大并发连接数≥100万；每秒新建连接数≥2万/s。</w:t>
      </w:r>
    </w:p>
    <w:p w14:paraId="39B2FD2B">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实现安全区域划分，访问控制列表，动态包过滤，黑名单，MAC和IP绑定功能，基于MAC的访问控制列表，802.1q VLAN透传等功能</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支持链路负载均衡功能,支持多链路捆绑定。</w:t>
      </w:r>
    </w:p>
    <w:p w14:paraId="1E34EFB2">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支持高性能国密算法IPSec VPN。</w:t>
      </w:r>
    </w:p>
    <w:p w14:paraId="1D3EB777">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宜配置3年IPS/防病毒/应用识别特征库授权函。</w:t>
      </w:r>
    </w:p>
    <w:p w14:paraId="4D3A4B7A">
      <w:pPr>
        <w:numPr>
          <w:ilvl w:val="0"/>
          <w:numId w:val="5"/>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投标产品原厂商或代理机构宜具有CMMI 3级证书。</w:t>
      </w:r>
    </w:p>
    <w:p w14:paraId="3116CE82">
      <w:pPr>
        <w:pStyle w:val="9"/>
        <w:spacing w:before="156" w:after="156"/>
        <w:rPr>
          <w:rFonts w:hint="eastAsia" w:eastAsia="宋体"/>
          <w:lang w:val="en-US" w:eastAsia="zh-CN"/>
        </w:rPr>
      </w:pPr>
      <w:r>
        <w:rPr>
          <w:rFonts w:hint="eastAsia" w:eastAsia="宋体"/>
          <w:lang w:val="en-US" w:eastAsia="zh-CN"/>
        </w:rPr>
        <w:t>汇聚型POE交换机（配置二）关键配置指标</w:t>
      </w:r>
    </w:p>
    <w:p w14:paraId="3672AAD5">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交换容量≥650Gbps，包转发率≥100Mpps</w:t>
      </w:r>
      <w:r>
        <w:rPr>
          <w:rFonts w:hint="eastAsia" w:ascii="宋体" w:hAnsi="宋体" w:eastAsia="宋体" w:cs="宋体"/>
          <w:color w:val="auto"/>
          <w:szCs w:val="24"/>
          <w:highlight w:val="none"/>
          <w:lang w:eastAsia="zh-CN"/>
        </w:rPr>
        <w:t>。</w:t>
      </w:r>
    </w:p>
    <w:p w14:paraId="6F9734C6">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支持≥24个千兆电接口，≥4个千兆光接口。</w:t>
      </w:r>
    </w:p>
    <w:p w14:paraId="03B619C9">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MAC地址表≥64K，路由表容量≥32K，ARP≥32K。</w:t>
      </w:r>
    </w:p>
    <w:p w14:paraId="12E7AD10">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支持ERPS功能，并且收敛时间小于50ms</w:t>
      </w:r>
      <w:r>
        <w:rPr>
          <w:rFonts w:hint="eastAsia" w:ascii="宋体" w:hAnsi="宋体" w:eastAsia="宋体" w:cs="宋体"/>
          <w:color w:val="auto"/>
          <w:szCs w:val="24"/>
          <w:highlight w:val="none"/>
          <w:lang w:eastAsia="zh-CN"/>
        </w:rPr>
        <w:t>。</w:t>
      </w:r>
    </w:p>
    <w:p w14:paraId="3BCBDB08">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端口同时开启802.1X，MAC认证；支持SAVI功能，设备在SAVI DHCPv6-only模式下DHCPv6 client只能使用DHCPv6方式获取到的IPv6地址访问网络</w:t>
      </w:r>
      <w:r>
        <w:rPr>
          <w:rFonts w:hint="eastAsia" w:ascii="宋体" w:hAnsi="宋体" w:eastAsia="宋体" w:cs="宋体"/>
          <w:color w:val="auto"/>
          <w:szCs w:val="24"/>
          <w:highlight w:val="none"/>
          <w:lang w:eastAsia="zh-CN"/>
        </w:rPr>
        <w:t>。</w:t>
      </w:r>
    </w:p>
    <w:p w14:paraId="0E995D19">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支持IPv4静态路由、RIP V1/V2、OSPF、BGP</w:t>
      </w:r>
      <w:r>
        <w:rPr>
          <w:rFonts w:hint="eastAsia" w:ascii="宋体" w:hAnsi="宋体" w:eastAsia="宋体" w:cs="宋体"/>
          <w:color w:val="auto"/>
          <w:szCs w:val="24"/>
          <w:highlight w:val="none"/>
          <w:lang w:eastAsia="zh-CN"/>
        </w:rPr>
        <w:t>。</w:t>
      </w:r>
    </w:p>
    <w:p w14:paraId="7293C2D5">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支持IPv6静态路由、RIPng、OSPFv3；支持IPv4和IPv6环境下的策略路由</w:t>
      </w:r>
      <w:r>
        <w:rPr>
          <w:rFonts w:hint="eastAsia" w:ascii="宋体" w:hAnsi="宋体" w:eastAsia="宋体" w:cs="宋体"/>
          <w:color w:val="auto"/>
          <w:szCs w:val="24"/>
          <w:highlight w:val="none"/>
          <w:lang w:eastAsia="zh-CN"/>
        </w:rPr>
        <w:t>。</w:t>
      </w:r>
    </w:p>
    <w:p w14:paraId="620D3014">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支持基于第二层、第三层和第四层的ACL；整机提供</w:t>
      </w:r>
      <w:r>
        <w:rPr>
          <w:rFonts w:hint="eastAsia" w:ascii="宋体" w:hAnsi="宋体" w:eastAsia="宋体" w:cs="宋体"/>
          <w:color w:val="auto"/>
          <w:szCs w:val="24"/>
          <w:highlight w:val="none"/>
          <w:lang w:val="en-US" w:eastAsia="zh-CN"/>
        </w:rPr>
        <w:t>ACL</w:t>
      </w:r>
      <w:r>
        <w:rPr>
          <w:rFonts w:hint="eastAsia" w:ascii="宋体" w:hAnsi="宋体" w:eastAsia="宋体" w:cs="宋体"/>
          <w:color w:val="auto"/>
          <w:szCs w:val="24"/>
          <w:highlight w:val="none"/>
        </w:rPr>
        <w:t>条目数不小于</w:t>
      </w:r>
      <w:r>
        <w:rPr>
          <w:rFonts w:hint="eastAsia" w:ascii="宋体" w:hAnsi="宋体" w:eastAsia="宋体" w:cs="宋体"/>
          <w:color w:val="auto"/>
          <w:szCs w:val="24"/>
          <w:highlight w:val="none"/>
          <w:lang w:val="en-US" w:eastAsia="zh-CN"/>
        </w:rPr>
        <w:t>256</w:t>
      </w:r>
      <w:r>
        <w:rPr>
          <w:rFonts w:hint="eastAsia" w:ascii="宋体" w:hAnsi="宋体" w:eastAsia="宋体" w:cs="宋体"/>
          <w:color w:val="auto"/>
          <w:szCs w:val="24"/>
          <w:highlight w:val="none"/>
        </w:rPr>
        <w:t>条</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支持基于端口和VLAN的 ACL；支持IPv6 ACL；支持出方向ACL，以便于灵活实现数据包过滤</w:t>
      </w:r>
      <w:r>
        <w:rPr>
          <w:rFonts w:hint="eastAsia" w:ascii="宋体" w:hAnsi="宋体" w:eastAsia="宋体" w:cs="宋体"/>
          <w:color w:val="auto"/>
          <w:szCs w:val="24"/>
          <w:highlight w:val="none"/>
          <w:lang w:eastAsia="zh-CN"/>
        </w:rPr>
        <w:t>。</w:t>
      </w:r>
    </w:p>
    <w:p w14:paraId="2D898CA7">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支持802.1x认证，支持集中式MAC地址认证</w:t>
      </w:r>
      <w:r>
        <w:rPr>
          <w:rFonts w:hint="eastAsia" w:ascii="宋体" w:hAnsi="宋体" w:eastAsia="宋体" w:cs="宋体"/>
          <w:color w:val="auto"/>
          <w:szCs w:val="24"/>
          <w:highlight w:val="none"/>
          <w:lang w:eastAsia="zh-CN"/>
        </w:rPr>
        <w:t>。</w:t>
      </w:r>
    </w:p>
    <w:p w14:paraId="5E8052A9">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支持模块化冗余电源，支持POE供电，冗余风扇且风道可调节</w:t>
      </w:r>
      <w:r>
        <w:rPr>
          <w:rFonts w:hint="eastAsia" w:ascii="宋体" w:hAnsi="宋体" w:eastAsia="宋体" w:cs="宋体"/>
          <w:color w:val="auto"/>
          <w:szCs w:val="24"/>
          <w:highlight w:val="none"/>
          <w:lang w:eastAsia="zh-CN"/>
        </w:rPr>
        <w:t>。</w:t>
      </w:r>
    </w:p>
    <w:p w14:paraId="3484DECF">
      <w:pPr>
        <w:numPr>
          <w:ilvl w:val="0"/>
          <w:numId w:val="6"/>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支持IGMP v1/v2/v3，MLD v1/v2；支持组播VLAN</w:t>
      </w:r>
      <w:r>
        <w:rPr>
          <w:rFonts w:hint="eastAsia" w:ascii="宋体" w:hAnsi="宋体" w:eastAsia="宋体" w:cs="宋体"/>
          <w:color w:val="auto"/>
          <w:szCs w:val="24"/>
          <w:highlight w:val="none"/>
          <w:lang w:val="en-US" w:eastAsia="zh-CN"/>
        </w:rPr>
        <w:t>;</w:t>
      </w:r>
    </w:p>
    <w:p w14:paraId="17D241E4">
      <w:pPr>
        <w:numPr>
          <w:ilvl w:val="0"/>
          <w:numId w:val="6"/>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投标产品应该具有中华人民共和国工信部颁发的《电信设备进网许可证》</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投标产品原厂商或代理机构宜具有CMMI 3级证书或CCC现场检测实验室认证证书。</w:t>
      </w:r>
    </w:p>
    <w:p w14:paraId="70C7BF73">
      <w:pPr>
        <w:pStyle w:val="9"/>
        <w:spacing w:before="156" w:after="156"/>
        <w:rPr>
          <w:rFonts w:ascii="宋体" w:hAnsi="宋体" w:eastAsia="宋体" w:cs="宋体"/>
          <w:b/>
          <w:bCs/>
          <w:color w:val="auto"/>
          <w:kern w:val="2"/>
          <w:sz w:val="28"/>
          <w:szCs w:val="21"/>
          <w:highlight w:val="none"/>
          <w:lang w:val="en-US" w:eastAsia="zh-CN" w:bidi="ar"/>
        </w:rPr>
      </w:pPr>
      <w:r>
        <w:rPr>
          <w:rFonts w:hint="eastAsia" w:ascii="宋体" w:hAnsi="宋体" w:eastAsia="宋体" w:cs="宋体"/>
          <w:b/>
          <w:color w:val="auto"/>
          <w:kern w:val="0"/>
          <w:sz w:val="28"/>
          <w:szCs w:val="21"/>
          <w:highlight w:val="none"/>
          <w:lang w:val="en-US" w:eastAsia="zh-CN" w:bidi="ar-SA"/>
        </w:rPr>
        <w:t>接入安全设备（配置二）</w:t>
      </w:r>
      <w:r>
        <w:rPr>
          <w:rFonts w:hint="eastAsia" w:ascii="宋体" w:hAnsi="宋体" w:eastAsia="宋体" w:cs="宋体"/>
          <w:b/>
          <w:bCs/>
          <w:color w:val="auto"/>
          <w:kern w:val="2"/>
          <w:sz w:val="28"/>
          <w:szCs w:val="21"/>
          <w:highlight w:val="none"/>
          <w:lang w:val="en-US" w:eastAsia="zh-CN" w:bidi="ar"/>
        </w:rPr>
        <w:t>关键配置指标</w:t>
      </w:r>
    </w:p>
    <w:p w14:paraId="214765F1">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默认支持≥6个千兆电口+2个千兆光口。</w:t>
      </w:r>
    </w:p>
    <w:p w14:paraId="04EA0582">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支持可插拔冗余电源模块。</w:t>
      </w:r>
    </w:p>
    <w:p w14:paraId="472FD71E">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支持双机1:1主从同步和故障切换</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整机吞吐量：整机大包吞吐量≥2Gbps</w:t>
      </w:r>
      <w:r>
        <w:rPr>
          <w:rFonts w:hint="eastAsia" w:ascii="宋体" w:hAnsi="宋体" w:eastAsia="宋体" w:cs="宋体"/>
          <w:color w:val="auto"/>
          <w:szCs w:val="24"/>
          <w:highlight w:val="none"/>
          <w:lang w:eastAsia="zh-CN"/>
        </w:rPr>
        <w:t>。</w:t>
      </w:r>
    </w:p>
    <w:p w14:paraId="09A39B55">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整机大包国密SM4加解密性能≥1Gbps；最大并发连接数≥100万；每秒新建连接数≥2万/s。</w:t>
      </w:r>
    </w:p>
    <w:p w14:paraId="4148A9E6">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实现安全区域划分，访问控制列表，动态包过滤，黑名单，MAC和IP绑定功能，基于MAC的访问控制列表，802.1q VLAN透传等功能</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支持链路负载均衡功能,支持多链路捆绑定。</w:t>
      </w:r>
    </w:p>
    <w:p w14:paraId="640DF88C">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支持高性能国密算法IPSec VPN。</w:t>
      </w:r>
    </w:p>
    <w:p w14:paraId="5B9FD837">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宜配置3年IPS/防病毒/应用识别特征库授权函。</w:t>
      </w:r>
    </w:p>
    <w:p w14:paraId="482B33A1">
      <w:pPr>
        <w:numPr>
          <w:ilvl w:val="0"/>
          <w:numId w:val="7"/>
        </w:numPr>
        <w:snapToGrid w:val="0"/>
        <w:spacing w:before="0" w:after="0"/>
        <w:ind w:left="420" w:hanging="420"/>
        <w:jc w:val="both"/>
        <w:rPr>
          <w:rFonts w:ascii="宋体" w:hAnsi="宋体" w:eastAsia="宋体" w:cs="宋体"/>
          <w:color w:val="auto"/>
          <w:szCs w:val="24"/>
          <w:highlight w:val="none"/>
        </w:rPr>
      </w:pPr>
      <w:r>
        <w:rPr>
          <w:rFonts w:hint="eastAsia" w:ascii="宋体" w:hAnsi="宋体" w:eastAsia="宋体" w:cs="宋体"/>
          <w:color w:val="auto"/>
          <w:szCs w:val="24"/>
          <w:highlight w:val="none"/>
        </w:rPr>
        <w:t>投标产品原厂商或代理机构宜具有CMMI 3级证书。</w:t>
      </w:r>
    </w:p>
    <w:p w14:paraId="2DA60EDE">
      <w:pPr>
        <w:pStyle w:val="9"/>
        <w:spacing w:before="156" w:after="156"/>
        <w:rPr>
          <w:rFonts w:ascii="宋体" w:hAnsi="宋体" w:eastAsia="宋体" w:cs="宋体"/>
          <w:b/>
          <w:bCs/>
          <w:kern w:val="2"/>
          <w:sz w:val="28"/>
          <w:szCs w:val="21"/>
          <w:lang w:val="en-US" w:eastAsia="zh-CN" w:bidi="ar"/>
        </w:rPr>
      </w:pPr>
      <w:r>
        <w:rPr>
          <w:rFonts w:hint="eastAsia" w:ascii="宋体" w:hAnsi="宋体" w:eastAsia="宋体" w:cs="宋体"/>
          <w:b/>
          <w:bCs/>
          <w:kern w:val="2"/>
          <w:sz w:val="28"/>
          <w:szCs w:val="21"/>
          <w:lang w:val="en-US" w:eastAsia="zh-CN" w:bidi="ar"/>
        </w:rPr>
        <w:t>汇聚型POE</w:t>
      </w:r>
      <w:r>
        <w:rPr>
          <w:rFonts w:hint="eastAsia" w:eastAsia="宋体"/>
          <w:lang w:val="en-US" w:eastAsia="zh-CN"/>
        </w:rPr>
        <w:t>交换机</w:t>
      </w:r>
      <w:r>
        <w:rPr>
          <w:rFonts w:hint="eastAsia" w:ascii="宋体" w:hAnsi="宋体" w:eastAsia="宋体" w:cs="宋体"/>
          <w:b/>
          <w:bCs/>
          <w:kern w:val="2"/>
          <w:sz w:val="28"/>
          <w:szCs w:val="21"/>
          <w:lang w:val="en-US" w:eastAsia="zh-CN" w:bidi="ar"/>
        </w:rPr>
        <w:t>（配置三）关键配置指标</w:t>
      </w:r>
    </w:p>
    <w:p w14:paraId="24C609D1">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交换容量≥</w:t>
      </w:r>
      <w:r>
        <w:rPr>
          <w:rFonts w:hint="eastAsia" w:ascii="宋体" w:hAnsi="宋体" w:eastAsia="宋体" w:cs="宋体"/>
          <w:szCs w:val="24"/>
          <w:lang w:val="en-US" w:eastAsia="zh-CN"/>
        </w:rPr>
        <w:t>65</w:t>
      </w:r>
      <w:r>
        <w:rPr>
          <w:rFonts w:hint="eastAsia" w:ascii="宋体" w:hAnsi="宋体" w:eastAsia="宋体" w:cs="宋体"/>
          <w:szCs w:val="24"/>
        </w:rPr>
        <w:t>0Gbps，包转发率≥</w:t>
      </w:r>
      <w:r>
        <w:rPr>
          <w:rFonts w:hint="eastAsia" w:ascii="宋体" w:hAnsi="宋体" w:eastAsia="宋体" w:cs="宋体"/>
          <w:szCs w:val="24"/>
          <w:lang w:val="en-US" w:eastAsia="zh-CN"/>
        </w:rPr>
        <w:t>10</w:t>
      </w:r>
      <w:r>
        <w:rPr>
          <w:rFonts w:hint="eastAsia" w:ascii="宋体" w:hAnsi="宋体" w:eastAsia="宋体" w:cs="宋体"/>
          <w:szCs w:val="24"/>
        </w:rPr>
        <w:t>0Mpps；</w:t>
      </w:r>
    </w:p>
    <w:p w14:paraId="3248FBAB">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支持≥24个千兆电接口，≥</w:t>
      </w:r>
      <w:r>
        <w:rPr>
          <w:rFonts w:hint="eastAsia" w:ascii="宋体" w:hAnsi="宋体" w:eastAsia="宋体" w:cs="宋体"/>
          <w:szCs w:val="24"/>
          <w:lang w:val="en-US" w:eastAsia="zh-CN"/>
        </w:rPr>
        <w:t>4</w:t>
      </w:r>
      <w:r>
        <w:rPr>
          <w:rFonts w:hint="eastAsia" w:ascii="宋体" w:hAnsi="宋体" w:eastAsia="宋体" w:cs="宋体"/>
          <w:szCs w:val="24"/>
        </w:rPr>
        <w:t>个</w:t>
      </w:r>
      <w:r>
        <w:rPr>
          <w:rFonts w:hint="eastAsia" w:ascii="宋体" w:hAnsi="宋体" w:eastAsia="宋体" w:cs="宋体"/>
          <w:color w:val="auto"/>
          <w:kern w:val="2"/>
          <w:sz w:val="24"/>
          <w:szCs w:val="24"/>
          <w:highlight w:val="none"/>
          <w:lang w:eastAsia="zh-CN"/>
        </w:rPr>
        <w:t>万</w:t>
      </w:r>
      <w:r>
        <w:rPr>
          <w:rFonts w:hint="eastAsia" w:ascii="宋体" w:hAnsi="宋体" w:eastAsia="宋体" w:cs="宋体"/>
          <w:szCs w:val="24"/>
        </w:rPr>
        <w:t>兆光接口</w:t>
      </w:r>
      <w:r>
        <w:rPr>
          <w:rFonts w:hint="eastAsia" w:ascii="宋体" w:hAnsi="宋体" w:eastAsia="宋体" w:cs="宋体"/>
          <w:szCs w:val="24"/>
          <w:lang w:val="en-US" w:eastAsia="zh-CN"/>
        </w:rPr>
        <w:t>,</w:t>
      </w:r>
      <w:r>
        <w:rPr>
          <w:rFonts w:hint="eastAsia" w:ascii="宋体" w:hAnsi="宋体" w:eastAsia="宋体" w:cs="宋体"/>
          <w:color w:val="auto"/>
          <w:kern w:val="2"/>
          <w:sz w:val="24"/>
          <w:szCs w:val="24"/>
          <w:highlight w:val="none"/>
        </w:rPr>
        <w:t>拓展插槽≥1</w:t>
      </w:r>
      <w:r>
        <w:rPr>
          <w:rFonts w:hint="eastAsia" w:ascii="宋体" w:hAnsi="宋体" w:eastAsia="宋体" w:cs="宋体"/>
          <w:szCs w:val="24"/>
        </w:rPr>
        <w:t>；</w:t>
      </w:r>
    </w:p>
    <w:p w14:paraId="7AC50E3B">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MAC地址表≥64K，路由表容量≥32K，ARP≥32K；</w:t>
      </w:r>
    </w:p>
    <w:p w14:paraId="4A0F871F">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支持ERPS功能，并且收敛时间小于50ms；</w:t>
      </w:r>
    </w:p>
    <w:p w14:paraId="5BAFE223">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端口同时开启802.1X，MAC认证；支持SAVI功能，设备在SAVI DHCPv6-only模式下DHCPv6 client只能使用DHCPv6方式获取到的IPv6地址访问网络；</w:t>
      </w:r>
    </w:p>
    <w:p w14:paraId="28C18CC5">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支持IPv4静态路由、RIP V1/V2、OSPF、BGP；</w:t>
      </w:r>
    </w:p>
    <w:p w14:paraId="49A8F8A8">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支持IPv6静态路由、RIPng、OSPFv3；支持IPv4和IPv6环境下的策略路由；</w:t>
      </w:r>
    </w:p>
    <w:p w14:paraId="04755CDE">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color w:val="auto"/>
          <w:szCs w:val="24"/>
          <w:highlight w:val="none"/>
        </w:rPr>
        <w:t>支持基于第二层、第三层和第四层的ACL；整机提供</w:t>
      </w:r>
      <w:r>
        <w:rPr>
          <w:rFonts w:hint="eastAsia" w:ascii="宋体" w:hAnsi="宋体" w:eastAsia="宋体" w:cs="宋体"/>
          <w:color w:val="auto"/>
          <w:szCs w:val="24"/>
          <w:highlight w:val="none"/>
          <w:lang w:val="en-US" w:eastAsia="zh-CN"/>
        </w:rPr>
        <w:t>ACL</w:t>
      </w:r>
      <w:r>
        <w:rPr>
          <w:rFonts w:hint="eastAsia" w:ascii="宋体" w:hAnsi="宋体" w:eastAsia="宋体" w:cs="宋体"/>
          <w:color w:val="auto"/>
          <w:szCs w:val="24"/>
          <w:highlight w:val="none"/>
        </w:rPr>
        <w:t>条目数不小于</w:t>
      </w:r>
      <w:r>
        <w:rPr>
          <w:rFonts w:hint="eastAsia" w:ascii="宋体" w:hAnsi="宋体" w:eastAsia="宋体" w:cs="宋体"/>
          <w:color w:val="auto"/>
          <w:szCs w:val="24"/>
          <w:highlight w:val="none"/>
          <w:lang w:val="en-US" w:eastAsia="zh-CN"/>
        </w:rPr>
        <w:t>2.5K</w:t>
      </w:r>
      <w:r>
        <w:rPr>
          <w:rFonts w:hint="eastAsia" w:ascii="宋体" w:hAnsi="宋体" w:eastAsia="宋体" w:cs="宋体"/>
          <w:color w:val="auto"/>
          <w:szCs w:val="24"/>
          <w:highlight w:val="none"/>
        </w:rPr>
        <w:t>条</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支持基于端口和VLAN的 ACL；支持IPv6 ACL；支持出方向ACL，以便于灵活实现数据包过滤</w:t>
      </w:r>
      <w:r>
        <w:rPr>
          <w:rFonts w:hint="eastAsia" w:ascii="宋体" w:hAnsi="宋体" w:eastAsia="宋体" w:cs="宋体"/>
          <w:color w:val="auto"/>
          <w:szCs w:val="24"/>
          <w:highlight w:val="none"/>
          <w:lang w:eastAsia="zh-CN"/>
        </w:rPr>
        <w:t>；</w:t>
      </w:r>
    </w:p>
    <w:p w14:paraId="29799198">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color w:val="auto"/>
          <w:szCs w:val="24"/>
          <w:highlight w:val="none"/>
        </w:rPr>
        <w:t>支持802.1x认证，支持集中式MAC地址认证</w:t>
      </w:r>
      <w:r>
        <w:rPr>
          <w:rFonts w:hint="eastAsia" w:ascii="宋体" w:hAnsi="宋体" w:eastAsia="宋体" w:cs="宋体"/>
          <w:szCs w:val="24"/>
        </w:rPr>
        <w:t>；</w:t>
      </w:r>
    </w:p>
    <w:p w14:paraId="45CB0B50">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支持模块化冗余电源，支持POE供电，冗余风扇且风道可调节；</w:t>
      </w:r>
    </w:p>
    <w:p w14:paraId="02932D6D">
      <w:pPr>
        <w:numPr>
          <w:ilvl w:val="0"/>
          <w:numId w:val="8"/>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支持IGMP v1/v2/v3，MLD v1/v2；支持组播VLAN</w:t>
      </w:r>
      <w:r>
        <w:rPr>
          <w:rFonts w:hint="eastAsia" w:ascii="宋体" w:hAnsi="宋体" w:eastAsia="宋体" w:cs="宋体"/>
          <w:szCs w:val="24"/>
          <w:lang w:val="en-US" w:eastAsia="zh-CN"/>
        </w:rPr>
        <w:t>;</w:t>
      </w:r>
    </w:p>
    <w:p w14:paraId="4D28661D">
      <w:pPr>
        <w:numPr>
          <w:ilvl w:val="0"/>
          <w:numId w:val="8"/>
        </w:numPr>
        <w:snapToGrid w:val="0"/>
        <w:spacing w:before="0" w:after="0"/>
        <w:ind w:left="420" w:hanging="420"/>
        <w:jc w:val="both"/>
        <w:rPr>
          <w:rFonts w:ascii="Times New Roman" w:hAnsi="Times New Roman" w:eastAsia="宋体" w:cs="Times New Roman"/>
          <w:szCs w:val="20"/>
        </w:rPr>
      </w:pPr>
      <w:r>
        <w:rPr>
          <w:rFonts w:hint="eastAsia" w:ascii="宋体" w:hAnsi="宋体" w:eastAsia="宋体" w:cs="宋体"/>
          <w:szCs w:val="24"/>
        </w:rPr>
        <w:t>投标产品</w:t>
      </w:r>
      <w:r>
        <w:rPr>
          <w:rFonts w:hint="eastAsia" w:ascii="宋体" w:hAnsi="宋体" w:eastAsia="宋体" w:cs="宋体"/>
          <w:szCs w:val="24"/>
          <w:lang w:val="en-US" w:eastAsia="zh-CN"/>
        </w:rPr>
        <w:t>应该</w:t>
      </w:r>
      <w:r>
        <w:rPr>
          <w:rFonts w:hint="eastAsia" w:ascii="宋体" w:hAnsi="宋体" w:eastAsia="宋体" w:cs="宋体"/>
          <w:szCs w:val="24"/>
        </w:rPr>
        <w:t>具有中华人民共和国工信部颁发的《电信设备进网许可证》</w:t>
      </w:r>
      <w:r>
        <w:rPr>
          <w:rFonts w:hint="eastAsia" w:ascii="宋体" w:hAnsi="宋体" w:eastAsia="宋体" w:cs="宋体"/>
          <w:szCs w:val="24"/>
          <w:lang w:eastAsia="zh-CN"/>
        </w:rPr>
        <w:t>。</w:t>
      </w:r>
      <w:r>
        <w:rPr>
          <w:rFonts w:hint="eastAsia" w:ascii="宋体" w:hAnsi="宋体" w:eastAsia="宋体" w:cs="宋体"/>
          <w:szCs w:val="24"/>
        </w:rPr>
        <w:t>投标产品原厂商</w:t>
      </w:r>
      <w:r>
        <w:rPr>
          <w:rFonts w:hint="eastAsia" w:ascii="宋体" w:hAnsi="宋体" w:eastAsia="宋体" w:cs="宋体"/>
          <w:szCs w:val="24"/>
          <w:lang w:val="en-US" w:eastAsia="zh-CN"/>
        </w:rPr>
        <w:t>或代理机构</w:t>
      </w:r>
      <w:r>
        <w:rPr>
          <w:rFonts w:hint="eastAsia" w:ascii="宋体" w:hAnsi="宋体" w:eastAsia="宋体" w:cs="宋体"/>
          <w:szCs w:val="24"/>
        </w:rPr>
        <w:t xml:space="preserve">宜具有CMMI </w:t>
      </w:r>
      <w:r>
        <w:rPr>
          <w:rFonts w:hint="eastAsia" w:ascii="宋体" w:hAnsi="宋体" w:eastAsia="宋体" w:cs="宋体"/>
          <w:szCs w:val="24"/>
          <w:lang w:val="en-US" w:eastAsia="zh-CN"/>
        </w:rPr>
        <w:t>3</w:t>
      </w:r>
      <w:r>
        <w:rPr>
          <w:rFonts w:hint="eastAsia" w:ascii="宋体" w:hAnsi="宋体" w:eastAsia="宋体" w:cs="宋体"/>
          <w:szCs w:val="24"/>
        </w:rPr>
        <w:t>级证书</w:t>
      </w:r>
      <w:r>
        <w:rPr>
          <w:rFonts w:hint="eastAsia" w:ascii="宋体" w:hAnsi="宋体" w:eastAsia="宋体" w:cs="宋体"/>
          <w:szCs w:val="24"/>
          <w:lang w:val="en-US" w:eastAsia="zh-CN"/>
        </w:rPr>
        <w:t>或</w:t>
      </w:r>
      <w:r>
        <w:rPr>
          <w:rFonts w:hint="eastAsia" w:ascii="宋体" w:hAnsi="宋体" w:eastAsia="宋体" w:cs="宋体"/>
          <w:szCs w:val="24"/>
        </w:rPr>
        <w:t>CCC现场检测实验室认证证书</w:t>
      </w:r>
      <w:r>
        <w:rPr>
          <w:rFonts w:hint="eastAsia" w:ascii="宋体" w:hAnsi="宋体" w:eastAsia="宋体" w:cs="宋体"/>
          <w:szCs w:val="24"/>
          <w:lang w:eastAsia="zh-CN"/>
        </w:rPr>
        <w:t>。</w:t>
      </w:r>
    </w:p>
    <w:p w14:paraId="1993A2BC">
      <w:pPr>
        <w:pStyle w:val="9"/>
        <w:spacing w:before="156" w:after="156"/>
        <w:rPr>
          <w:rFonts w:hint="eastAsia" w:ascii="宋体" w:hAnsi="宋体" w:eastAsia="宋体" w:cs="宋体"/>
          <w:b/>
          <w:bCs/>
          <w:kern w:val="2"/>
          <w:sz w:val="28"/>
          <w:szCs w:val="21"/>
          <w:lang w:val="en-US" w:eastAsia="zh-CN" w:bidi="ar"/>
        </w:rPr>
      </w:pPr>
      <w:r>
        <w:rPr>
          <w:rFonts w:hint="eastAsia" w:ascii="宋体" w:hAnsi="宋体" w:eastAsia="宋体" w:cs="宋体"/>
          <w:b/>
          <w:bCs/>
          <w:color w:val="auto"/>
          <w:kern w:val="2"/>
          <w:sz w:val="28"/>
          <w:szCs w:val="21"/>
          <w:lang w:val="en-US" w:eastAsia="zh-CN" w:bidi="ar"/>
        </w:rPr>
        <w:t>汇聚交换机（配置二）</w:t>
      </w:r>
      <w:r>
        <w:rPr>
          <w:rFonts w:hint="eastAsia" w:ascii="宋体" w:hAnsi="宋体" w:eastAsia="宋体" w:cs="宋体"/>
          <w:b/>
          <w:bCs/>
          <w:kern w:val="2"/>
          <w:sz w:val="28"/>
          <w:szCs w:val="21"/>
          <w:lang w:val="en-US" w:eastAsia="zh-CN" w:bidi="ar"/>
        </w:rPr>
        <w:t>关键配置指标</w:t>
      </w:r>
    </w:p>
    <w:p w14:paraId="57E15FA6">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交换容量≥</w:t>
      </w:r>
      <w:r>
        <w:rPr>
          <w:rFonts w:hint="eastAsia" w:ascii="宋体" w:hAnsi="宋体" w:eastAsia="宋体" w:cs="宋体"/>
          <w:szCs w:val="24"/>
          <w:lang w:val="en-US" w:eastAsia="zh-CN"/>
        </w:rPr>
        <w:t>65</w:t>
      </w:r>
      <w:r>
        <w:rPr>
          <w:rFonts w:hint="eastAsia" w:ascii="宋体" w:hAnsi="宋体" w:eastAsia="宋体" w:cs="宋体"/>
          <w:szCs w:val="24"/>
        </w:rPr>
        <w:t>0Gbps，包转发率≥</w:t>
      </w:r>
      <w:r>
        <w:rPr>
          <w:rFonts w:hint="eastAsia" w:ascii="宋体" w:hAnsi="宋体" w:eastAsia="宋体" w:cs="宋体"/>
          <w:szCs w:val="24"/>
          <w:lang w:val="en-US" w:eastAsia="zh-CN"/>
        </w:rPr>
        <w:t>10</w:t>
      </w:r>
      <w:r>
        <w:rPr>
          <w:rFonts w:hint="eastAsia" w:ascii="宋体" w:hAnsi="宋体" w:eastAsia="宋体" w:cs="宋体"/>
          <w:szCs w:val="24"/>
        </w:rPr>
        <w:t>0Mpps；</w:t>
      </w:r>
    </w:p>
    <w:p w14:paraId="31078C71">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支持≥24个千兆电接口，≥</w:t>
      </w:r>
      <w:r>
        <w:rPr>
          <w:rFonts w:hint="eastAsia" w:ascii="宋体" w:hAnsi="宋体" w:eastAsia="宋体" w:cs="宋体"/>
          <w:szCs w:val="24"/>
          <w:lang w:val="en-US" w:eastAsia="zh-CN"/>
        </w:rPr>
        <w:t>4</w:t>
      </w:r>
      <w:r>
        <w:rPr>
          <w:rFonts w:hint="eastAsia" w:ascii="宋体" w:hAnsi="宋体" w:eastAsia="宋体" w:cs="宋体"/>
          <w:szCs w:val="24"/>
        </w:rPr>
        <w:t>个</w:t>
      </w:r>
      <w:r>
        <w:rPr>
          <w:rFonts w:hint="eastAsia" w:ascii="宋体" w:hAnsi="宋体" w:eastAsia="宋体" w:cs="宋体"/>
          <w:color w:val="auto"/>
          <w:kern w:val="2"/>
          <w:sz w:val="24"/>
          <w:szCs w:val="24"/>
          <w:highlight w:val="none"/>
          <w:lang w:eastAsia="zh-CN"/>
        </w:rPr>
        <w:t>万</w:t>
      </w:r>
      <w:r>
        <w:rPr>
          <w:rFonts w:hint="eastAsia" w:ascii="宋体" w:hAnsi="宋体" w:eastAsia="宋体" w:cs="宋体"/>
          <w:szCs w:val="24"/>
        </w:rPr>
        <w:t>兆光接口</w:t>
      </w:r>
      <w:r>
        <w:rPr>
          <w:rFonts w:hint="eastAsia" w:ascii="宋体" w:hAnsi="宋体" w:eastAsia="宋体" w:cs="宋体"/>
          <w:szCs w:val="24"/>
          <w:lang w:val="en-US" w:eastAsia="zh-CN"/>
        </w:rPr>
        <w:t>,</w:t>
      </w:r>
      <w:r>
        <w:rPr>
          <w:rFonts w:hint="eastAsia" w:ascii="宋体" w:hAnsi="宋体" w:eastAsia="宋体" w:cs="宋体"/>
          <w:color w:val="auto"/>
          <w:kern w:val="2"/>
          <w:sz w:val="24"/>
          <w:szCs w:val="24"/>
          <w:highlight w:val="none"/>
        </w:rPr>
        <w:t>拓展插槽≥1</w:t>
      </w:r>
      <w:r>
        <w:rPr>
          <w:rFonts w:hint="eastAsia" w:ascii="宋体" w:hAnsi="宋体" w:eastAsia="宋体" w:cs="宋体"/>
          <w:szCs w:val="24"/>
        </w:rPr>
        <w:t>；</w:t>
      </w:r>
    </w:p>
    <w:p w14:paraId="57CD0D40">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MAC地址表≥64K，路由表容量≥32K，ARP≥32K；</w:t>
      </w:r>
    </w:p>
    <w:p w14:paraId="3E294720">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支持ERPS功能，并且收敛时间小于50ms；</w:t>
      </w:r>
    </w:p>
    <w:p w14:paraId="056EB132">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端口同时开启802.1X，MAC认证；支持SAVI功能，设备在SAVI DHCPv6-only模式下DHCPv6 client只能使用DHCPv6方式获取到的IPv6地址访问网络；</w:t>
      </w:r>
    </w:p>
    <w:p w14:paraId="4F59D6C0">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支持IPv4静态路由、RIP V1/V2、OSPF、BGP；</w:t>
      </w:r>
    </w:p>
    <w:p w14:paraId="2C18FF70">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支持IPv6静态路由、RIPng、OSPFv3；支持IPv4和IPv6环境下的策略路由；</w:t>
      </w:r>
    </w:p>
    <w:p w14:paraId="6095C20A">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color w:val="auto"/>
          <w:szCs w:val="24"/>
          <w:highlight w:val="none"/>
        </w:rPr>
        <w:t>支持基于第二层、第三层和第四层的ACL；整机提供</w:t>
      </w:r>
      <w:r>
        <w:rPr>
          <w:rFonts w:hint="eastAsia" w:ascii="宋体" w:hAnsi="宋体" w:eastAsia="宋体" w:cs="宋体"/>
          <w:color w:val="auto"/>
          <w:szCs w:val="24"/>
          <w:highlight w:val="none"/>
          <w:lang w:val="en-US" w:eastAsia="zh-CN"/>
        </w:rPr>
        <w:t>ACL</w:t>
      </w:r>
      <w:r>
        <w:rPr>
          <w:rFonts w:hint="eastAsia" w:ascii="宋体" w:hAnsi="宋体" w:eastAsia="宋体" w:cs="宋体"/>
          <w:color w:val="auto"/>
          <w:szCs w:val="24"/>
          <w:highlight w:val="none"/>
        </w:rPr>
        <w:t>条目数不小于</w:t>
      </w:r>
      <w:r>
        <w:rPr>
          <w:rFonts w:hint="eastAsia" w:ascii="宋体" w:hAnsi="宋体" w:eastAsia="宋体" w:cs="宋体"/>
          <w:color w:val="auto"/>
          <w:szCs w:val="24"/>
          <w:highlight w:val="none"/>
          <w:lang w:val="en-US" w:eastAsia="zh-CN"/>
        </w:rPr>
        <w:t>2.5K</w:t>
      </w:r>
      <w:r>
        <w:rPr>
          <w:rFonts w:hint="eastAsia" w:ascii="宋体" w:hAnsi="宋体" w:eastAsia="宋体" w:cs="宋体"/>
          <w:color w:val="auto"/>
          <w:szCs w:val="24"/>
          <w:highlight w:val="none"/>
        </w:rPr>
        <w:t>条</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支持基于端口和VLAN的 ACL；支持IPv6 ACL；支持出方向ACL，以便于灵活实现数据包过滤</w:t>
      </w:r>
      <w:r>
        <w:rPr>
          <w:rFonts w:hint="eastAsia" w:ascii="宋体" w:hAnsi="宋体" w:eastAsia="宋体" w:cs="宋体"/>
          <w:color w:val="auto"/>
          <w:szCs w:val="24"/>
          <w:highlight w:val="none"/>
          <w:lang w:eastAsia="zh-CN"/>
        </w:rPr>
        <w:t>；</w:t>
      </w:r>
    </w:p>
    <w:p w14:paraId="5DD283E2">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color w:val="auto"/>
          <w:szCs w:val="24"/>
          <w:highlight w:val="none"/>
        </w:rPr>
        <w:t>支持802.1x认证，支持集中式MAC地址认证</w:t>
      </w:r>
      <w:r>
        <w:rPr>
          <w:rFonts w:hint="eastAsia" w:ascii="宋体" w:hAnsi="宋体" w:eastAsia="宋体" w:cs="宋体"/>
          <w:szCs w:val="24"/>
        </w:rPr>
        <w:t>；</w:t>
      </w:r>
    </w:p>
    <w:p w14:paraId="564976E9">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支持模块化冗余电源，支持POE供电，冗余风扇且风道可调节；</w:t>
      </w:r>
    </w:p>
    <w:p w14:paraId="128B9A65">
      <w:pPr>
        <w:numPr>
          <w:ilvl w:val="0"/>
          <w:numId w:val="9"/>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支持IGMP v1/v2/v3，MLD v1/v2；支持组播VLAN</w:t>
      </w:r>
      <w:r>
        <w:rPr>
          <w:rFonts w:hint="eastAsia" w:ascii="宋体" w:hAnsi="宋体" w:eastAsia="宋体" w:cs="宋体"/>
          <w:szCs w:val="24"/>
          <w:lang w:val="en-US" w:eastAsia="zh-CN"/>
        </w:rPr>
        <w:t>;</w:t>
      </w:r>
    </w:p>
    <w:p w14:paraId="7257ECEA">
      <w:pPr>
        <w:numPr>
          <w:ilvl w:val="0"/>
          <w:numId w:val="0"/>
        </w:numPr>
        <w:snapToGrid w:val="0"/>
        <w:spacing w:before="0" w:after="0"/>
        <w:ind w:firstLine="482"/>
        <w:jc w:val="both"/>
        <w:rPr>
          <w:rFonts w:hint="eastAsia" w:ascii="Times New Roman" w:hAnsi="Times New Roman" w:eastAsia="宋体" w:cs="Times New Roman"/>
          <w:szCs w:val="20"/>
          <w:lang w:val="en-US" w:eastAsia="zh-CN"/>
        </w:rPr>
      </w:pPr>
      <w:r>
        <w:rPr>
          <w:rFonts w:hint="eastAsia" w:ascii="宋体" w:hAnsi="宋体" w:eastAsia="宋体" w:cs="宋体"/>
          <w:szCs w:val="24"/>
          <w:lang w:val="en-US" w:eastAsia="zh-CN"/>
        </w:rPr>
        <w:t>12）</w:t>
      </w:r>
      <w:r>
        <w:rPr>
          <w:rFonts w:hint="eastAsia" w:ascii="宋体" w:hAnsi="宋体" w:eastAsia="宋体" w:cs="宋体"/>
          <w:szCs w:val="24"/>
        </w:rPr>
        <w:t>投标产品</w:t>
      </w:r>
      <w:r>
        <w:rPr>
          <w:rFonts w:hint="eastAsia" w:ascii="宋体" w:hAnsi="宋体" w:eastAsia="宋体" w:cs="宋体"/>
          <w:szCs w:val="24"/>
          <w:lang w:val="en-US" w:eastAsia="zh-CN"/>
        </w:rPr>
        <w:t>应该</w:t>
      </w:r>
      <w:r>
        <w:rPr>
          <w:rFonts w:hint="eastAsia" w:ascii="宋体" w:hAnsi="宋体" w:eastAsia="宋体" w:cs="宋体"/>
          <w:szCs w:val="24"/>
        </w:rPr>
        <w:t>具有中华人民共和国工信部颁发的《电信设备进网许可证》</w:t>
      </w:r>
      <w:r>
        <w:rPr>
          <w:rFonts w:hint="eastAsia" w:ascii="宋体" w:hAnsi="宋体" w:eastAsia="宋体" w:cs="宋体"/>
          <w:szCs w:val="24"/>
          <w:lang w:eastAsia="zh-CN"/>
        </w:rPr>
        <w:t>。</w:t>
      </w:r>
      <w:r>
        <w:rPr>
          <w:rFonts w:hint="eastAsia" w:ascii="宋体" w:hAnsi="宋体" w:eastAsia="宋体" w:cs="宋体"/>
          <w:szCs w:val="24"/>
        </w:rPr>
        <w:t>投标产品原厂商</w:t>
      </w:r>
      <w:r>
        <w:rPr>
          <w:rFonts w:hint="eastAsia" w:ascii="宋体" w:hAnsi="宋体" w:eastAsia="宋体" w:cs="宋体"/>
          <w:szCs w:val="24"/>
          <w:lang w:val="en-US" w:eastAsia="zh-CN"/>
        </w:rPr>
        <w:t>或代理机构</w:t>
      </w:r>
      <w:r>
        <w:rPr>
          <w:rFonts w:hint="eastAsia" w:ascii="宋体" w:hAnsi="宋体" w:eastAsia="宋体" w:cs="宋体"/>
          <w:szCs w:val="24"/>
        </w:rPr>
        <w:t xml:space="preserve">宜具有CMMI </w:t>
      </w:r>
      <w:r>
        <w:rPr>
          <w:rFonts w:hint="eastAsia" w:ascii="宋体" w:hAnsi="宋体" w:eastAsia="宋体" w:cs="宋体"/>
          <w:szCs w:val="24"/>
          <w:lang w:val="en-US" w:eastAsia="zh-CN"/>
        </w:rPr>
        <w:t>3</w:t>
      </w:r>
      <w:r>
        <w:rPr>
          <w:rFonts w:hint="eastAsia" w:ascii="宋体" w:hAnsi="宋体" w:eastAsia="宋体" w:cs="宋体"/>
          <w:szCs w:val="24"/>
        </w:rPr>
        <w:t>级证书</w:t>
      </w:r>
      <w:r>
        <w:rPr>
          <w:rFonts w:hint="eastAsia" w:ascii="宋体" w:hAnsi="宋体" w:eastAsia="宋体" w:cs="宋体"/>
          <w:szCs w:val="24"/>
          <w:lang w:val="en-US" w:eastAsia="zh-CN"/>
        </w:rPr>
        <w:t>或</w:t>
      </w:r>
      <w:r>
        <w:rPr>
          <w:rFonts w:hint="eastAsia" w:ascii="宋体" w:hAnsi="宋体" w:eastAsia="宋体" w:cs="宋体"/>
          <w:szCs w:val="24"/>
        </w:rPr>
        <w:t>CCC现场检测实验室认证证书</w:t>
      </w:r>
      <w:r>
        <w:rPr>
          <w:rFonts w:hint="eastAsia" w:ascii="宋体" w:hAnsi="宋体" w:eastAsia="宋体" w:cs="宋体"/>
          <w:szCs w:val="24"/>
          <w:lang w:eastAsia="zh-CN"/>
        </w:rPr>
        <w:t>。</w:t>
      </w:r>
    </w:p>
    <w:p w14:paraId="6D3FA108">
      <w:pPr>
        <w:pStyle w:val="9"/>
        <w:spacing w:before="156" w:after="156"/>
        <w:rPr>
          <w:rFonts w:ascii="宋体" w:hAnsi="宋体" w:eastAsia="宋体" w:cs="宋体"/>
          <w:b/>
          <w:bCs/>
          <w:kern w:val="2"/>
          <w:sz w:val="28"/>
          <w:szCs w:val="21"/>
          <w:lang w:val="en-US" w:eastAsia="zh-CN" w:bidi="ar"/>
        </w:rPr>
      </w:pPr>
      <w:r>
        <w:rPr>
          <w:rFonts w:hint="eastAsia" w:ascii="宋体" w:hAnsi="宋体" w:eastAsia="宋体" w:cs="宋体"/>
          <w:b/>
          <w:bCs/>
          <w:kern w:val="2"/>
          <w:sz w:val="28"/>
          <w:szCs w:val="21"/>
          <w:lang w:val="en-US" w:eastAsia="zh-CN" w:bidi="ar"/>
        </w:rPr>
        <w:t>汇聚型POE交换机（配置四）关键配置指标</w:t>
      </w:r>
    </w:p>
    <w:p w14:paraId="2D4FC24A">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交换容量≥650Gbps，包转发率≥100Mpps</w:t>
      </w:r>
      <w:r>
        <w:rPr>
          <w:rFonts w:hint="eastAsia" w:ascii="宋体" w:hAnsi="宋体" w:eastAsia="宋体" w:cs="宋体"/>
          <w:color w:val="auto"/>
          <w:szCs w:val="24"/>
          <w:highlight w:val="none"/>
          <w:lang w:eastAsia="zh-CN"/>
        </w:rPr>
        <w:t>。</w:t>
      </w:r>
    </w:p>
    <w:p w14:paraId="7B229768">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支持≥24个千兆电接口，≥4个千兆光接口。</w:t>
      </w:r>
    </w:p>
    <w:p w14:paraId="790A4E9E">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MAC地址表≥64K，路由表容量≥32K，ARP≥32K。</w:t>
      </w:r>
    </w:p>
    <w:p w14:paraId="318C1BB6">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支持ERPS功能，并且收敛时间小于50ms</w:t>
      </w:r>
      <w:r>
        <w:rPr>
          <w:rFonts w:hint="eastAsia" w:ascii="宋体" w:hAnsi="宋体" w:eastAsia="宋体" w:cs="宋体"/>
          <w:color w:val="auto"/>
          <w:szCs w:val="24"/>
          <w:highlight w:val="none"/>
          <w:lang w:eastAsia="zh-CN"/>
        </w:rPr>
        <w:t>。</w:t>
      </w:r>
    </w:p>
    <w:p w14:paraId="6FEC0B8E">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端口同时开启802.1X，MAC认证；支持SAVI功能，设备在SAVI DHCPv6-only模式下DHCPv6 client只能使用DHCPv6方式获取到的IPv6地址访问网络</w:t>
      </w:r>
      <w:r>
        <w:rPr>
          <w:rFonts w:hint="eastAsia" w:ascii="宋体" w:hAnsi="宋体" w:eastAsia="宋体" w:cs="宋体"/>
          <w:color w:val="auto"/>
          <w:szCs w:val="24"/>
          <w:highlight w:val="none"/>
          <w:lang w:eastAsia="zh-CN"/>
        </w:rPr>
        <w:t>。</w:t>
      </w:r>
    </w:p>
    <w:p w14:paraId="0F74C1D2">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支持IPv4静态路由、RIP V1/V2、OSPF、BGP</w:t>
      </w:r>
      <w:r>
        <w:rPr>
          <w:rFonts w:hint="eastAsia" w:ascii="宋体" w:hAnsi="宋体" w:eastAsia="宋体" w:cs="宋体"/>
          <w:color w:val="auto"/>
          <w:szCs w:val="24"/>
          <w:highlight w:val="none"/>
          <w:lang w:eastAsia="zh-CN"/>
        </w:rPr>
        <w:t>。</w:t>
      </w:r>
    </w:p>
    <w:p w14:paraId="4AF1011E">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支持IPv6静态路由、RIPng、OSPFv3；支持IPv4和IPv6环境下的策略路由</w:t>
      </w:r>
      <w:r>
        <w:rPr>
          <w:rFonts w:hint="eastAsia" w:ascii="宋体" w:hAnsi="宋体" w:eastAsia="宋体" w:cs="宋体"/>
          <w:color w:val="auto"/>
          <w:szCs w:val="24"/>
          <w:highlight w:val="none"/>
          <w:lang w:eastAsia="zh-CN"/>
        </w:rPr>
        <w:t>。</w:t>
      </w:r>
    </w:p>
    <w:p w14:paraId="7E7E63D2">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支持基于第二层、第三层和第四层的ACL；整机提供</w:t>
      </w:r>
      <w:r>
        <w:rPr>
          <w:rFonts w:hint="eastAsia" w:ascii="宋体" w:hAnsi="宋体" w:eastAsia="宋体" w:cs="宋体"/>
          <w:color w:val="auto"/>
          <w:szCs w:val="24"/>
          <w:highlight w:val="none"/>
          <w:lang w:val="en-US" w:eastAsia="zh-CN"/>
        </w:rPr>
        <w:t>ACL</w:t>
      </w:r>
      <w:r>
        <w:rPr>
          <w:rFonts w:hint="eastAsia" w:ascii="宋体" w:hAnsi="宋体" w:eastAsia="宋体" w:cs="宋体"/>
          <w:color w:val="auto"/>
          <w:szCs w:val="24"/>
          <w:highlight w:val="none"/>
        </w:rPr>
        <w:t>条目数不小于</w:t>
      </w:r>
      <w:r>
        <w:rPr>
          <w:rFonts w:hint="eastAsia" w:ascii="宋体" w:hAnsi="宋体" w:eastAsia="宋体" w:cs="宋体"/>
          <w:color w:val="auto"/>
          <w:szCs w:val="24"/>
          <w:highlight w:val="none"/>
          <w:lang w:val="en-US" w:eastAsia="zh-CN"/>
        </w:rPr>
        <w:t>256</w:t>
      </w:r>
      <w:r>
        <w:rPr>
          <w:rFonts w:hint="eastAsia" w:ascii="宋体" w:hAnsi="宋体" w:eastAsia="宋体" w:cs="宋体"/>
          <w:color w:val="auto"/>
          <w:szCs w:val="24"/>
          <w:highlight w:val="none"/>
        </w:rPr>
        <w:t>条</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支持基于端口和VLAN的 ACL；支持IPv6 ACL；支持出方向ACL，以便于灵活实现数据包过滤</w:t>
      </w:r>
      <w:r>
        <w:rPr>
          <w:rFonts w:hint="eastAsia" w:ascii="宋体" w:hAnsi="宋体" w:eastAsia="宋体" w:cs="宋体"/>
          <w:color w:val="auto"/>
          <w:szCs w:val="24"/>
          <w:highlight w:val="none"/>
          <w:lang w:eastAsia="zh-CN"/>
        </w:rPr>
        <w:t>。</w:t>
      </w:r>
    </w:p>
    <w:p w14:paraId="3FA1B2D5">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支持802.1x认证，支持集中式MAC地址认证</w:t>
      </w:r>
      <w:r>
        <w:rPr>
          <w:rFonts w:hint="eastAsia" w:ascii="宋体" w:hAnsi="宋体" w:eastAsia="宋体" w:cs="宋体"/>
          <w:color w:val="auto"/>
          <w:szCs w:val="24"/>
          <w:highlight w:val="none"/>
          <w:lang w:eastAsia="zh-CN"/>
        </w:rPr>
        <w:t>。</w:t>
      </w:r>
    </w:p>
    <w:p w14:paraId="1FCB4439">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支持模块化冗余电源，支持POE供电，冗余风扇且风道可调节</w:t>
      </w:r>
      <w:r>
        <w:rPr>
          <w:rFonts w:hint="eastAsia" w:ascii="宋体" w:hAnsi="宋体" w:eastAsia="宋体" w:cs="宋体"/>
          <w:color w:val="auto"/>
          <w:szCs w:val="24"/>
          <w:highlight w:val="none"/>
          <w:lang w:eastAsia="zh-CN"/>
        </w:rPr>
        <w:t>。</w:t>
      </w:r>
    </w:p>
    <w:p w14:paraId="5C5961DC">
      <w:pPr>
        <w:numPr>
          <w:ilvl w:val="0"/>
          <w:numId w:val="10"/>
        </w:numPr>
        <w:snapToGrid w:val="0"/>
        <w:spacing w:before="0" w:after="0"/>
        <w:ind w:left="420" w:hanging="42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支持IGMP v1/v2/v3，MLD v1/v2；支持组播VLAN</w:t>
      </w:r>
      <w:r>
        <w:rPr>
          <w:rFonts w:hint="eastAsia" w:ascii="宋体" w:hAnsi="宋体" w:eastAsia="宋体" w:cs="宋体"/>
          <w:color w:val="auto"/>
          <w:szCs w:val="24"/>
          <w:highlight w:val="none"/>
          <w:lang w:val="en-US" w:eastAsia="zh-CN"/>
        </w:rPr>
        <w:t>;</w:t>
      </w:r>
    </w:p>
    <w:p w14:paraId="2D9BB97C">
      <w:pPr>
        <w:numPr>
          <w:ilvl w:val="0"/>
          <w:numId w:val="10"/>
        </w:numPr>
        <w:snapToGrid w:val="0"/>
        <w:spacing w:before="0" w:after="0"/>
        <w:ind w:left="420" w:hanging="420"/>
        <w:jc w:val="both"/>
        <w:rPr>
          <w:rFonts w:ascii="Times New Roman" w:hAnsi="Times New Roman" w:eastAsia="宋体" w:cs="Times New Roman"/>
          <w:szCs w:val="20"/>
        </w:rPr>
      </w:pPr>
      <w:r>
        <w:rPr>
          <w:rFonts w:hint="eastAsia" w:ascii="宋体" w:hAnsi="宋体" w:eastAsia="宋体" w:cs="宋体"/>
          <w:color w:val="auto"/>
          <w:szCs w:val="24"/>
          <w:highlight w:val="none"/>
        </w:rPr>
        <w:t>投标产品应该具有中华人民共和国工信部颁发的《电信设备进网许可证》</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投标产品原厂商或代理机构宜具有CMMI 3级证书或CCC现场检测实验室认证证书。</w:t>
      </w:r>
    </w:p>
    <w:p w14:paraId="102C3556">
      <w:pPr>
        <w:pStyle w:val="9"/>
        <w:spacing w:before="156" w:after="156"/>
        <w:rPr>
          <w:rFonts w:ascii="宋体" w:hAnsi="宋体" w:eastAsia="宋体" w:cs="宋体"/>
          <w:b/>
          <w:bCs/>
          <w:color w:val="auto"/>
          <w:kern w:val="2"/>
          <w:sz w:val="28"/>
          <w:szCs w:val="21"/>
          <w:highlight w:val="none"/>
          <w:lang w:val="en-US" w:eastAsia="zh-CN" w:bidi="ar"/>
        </w:rPr>
      </w:pPr>
      <w:r>
        <w:rPr>
          <w:rFonts w:hint="eastAsia" w:ascii="宋体" w:hAnsi="宋体" w:eastAsia="宋体" w:cs="宋体"/>
          <w:b/>
          <w:color w:val="auto"/>
          <w:kern w:val="0"/>
          <w:sz w:val="28"/>
          <w:szCs w:val="21"/>
          <w:highlight w:val="none"/>
          <w:lang w:val="en-US" w:eastAsia="zh-CN" w:bidi="ar-SA"/>
        </w:rPr>
        <w:t>交换机</w:t>
      </w:r>
      <w:r>
        <w:rPr>
          <w:rFonts w:hint="eastAsia" w:ascii="宋体" w:hAnsi="宋体" w:eastAsia="宋体" w:cs="宋体"/>
          <w:b/>
          <w:bCs/>
          <w:kern w:val="2"/>
          <w:sz w:val="28"/>
          <w:szCs w:val="21"/>
          <w:lang w:val="en-US" w:eastAsia="zh-CN" w:bidi="ar"/>
        </w:rPr>
        <w:t>关键</w:t>
      </w:r>
      <w:r>
        <w:rPr>
          <w:rFonts w:hint="eastAsia" w:ascii="宋体" w:hAnsi="宋体" w:eastAsia="宋体" w:cs="宋体"/>
          <w:b/>
          <w:bCs/>
          <w:color w:val="auto"/>
          <w:kern w:val="2"/>
          <w:sz w:val="28"/>
          <w:szCs w:val="21"/>
          <w:highlight w:val="none"/>
          <w:lang w:val="en-US" w:eastAsia="zh-CN" w:bidi="ar"/>
        </w:rPr>
        <w:t>配置指标</w:t>
      </w:r>
    </w:p>
    <w:p w14:paraId="28F916D0">
      <w:pPr>
        <w:numPr>
          <w:ilvl w:val="0"/>
          <w:numId w:val="11"/>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支持虚拟化；标准配置满配风扇；配置双电源；最大包转发率不小于48Mpps;支持100/1000Base-T电接</w:t>
      </w:r>
    </w:p>
    <w:p w14:paraId="7FB69AB4">
      <w:pPr>
        <w:numPr>
          <w:ilvl w:val="0"/>
          <w:numId w:val="11"/>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口数量不少于24个，千兆/万兆以太网光接口数量不少于4个。</w:t>
      </w:r>
    </w:p>
    <w:p w14:paraId="180E85DE">
      <w:pPr>
        <w:numPr>
          <w:ilvl w:val="0"/>
          <w:numId w:val="11"/>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设备满足国产自主可控要求。</w:t>
      </w:r>
    </w:p>
    <w:p w14:paraId="6310D169">
      <w:pPr>
        <w:numPr>
          <w:ilvl w:val="0"/>
          <w:numId w:val="11"/>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设备连接所需铠装尾纤及六类网线。</w:t>
      </w:r>
    </w:p>
    <w:p w14:paraId="2F406A79">
      <w:pPr>
        <w:pStyle w:val="9"/>
        <w:spacing w:before="156" w:after="156"/>
        <w:rPr>
          <w:rFonts w:ascii="宋体" w:hAnsi="宋体" w:eastAsia="宋体" w:cs="宋体"/>
          <w:b/>
          <w:bCs/>
          <w:color w:val="auto"/>
          <w:kern w:val="2"/>
          <w:sz w:val="28"/>
          <w:szCs w:val="21"/>
          <w:highlight w:val="none"/>
          <w:lang w:val="en-US" w:eastAsia="zh-CN" w:bidi="ar"/>
        </w:rPr>
      </w:pPr>
      <w:r>
        <w:rPr>
          <w:rFonts w:hint="eastAsia" w:ascii="宋体" w:hAnsi="宋体" w:eastAsia="宋体" w:cs="宋体"/>
          <w:b/>
          <w:bCs/>
          <w:color w:val="auto"/>
          <w:kern w:val="2"/>
          <w:sz w:val="28"/>
          <w:szCs w:val="21"/>
          <w:highlight w:val="none"/>
          <w:lang w:val="en-US" w:eastAsia="zh-CN" w:bidi="ar"/>
        </w:rPr>
        <w:t>防火墙关键配置指标</w:t>
      </w:r>
    </w:p>
    <w:p w14:paraId="11DD9685">
      <w:pPr>
        <w:numPr>
          <w:ilvl w:val="0"/>
          <w:numId w:val="12"/>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支持100/1000Base-T电接口数量不少于4个，千兆/万兆以太网光接口数量不少于4个，可用设备扩展槽位数≥1个，提供管理接口和HA端口。</w:t>
      </w:r>
    </w:p>
    <w:p w14:paraId="68B4FBAF">
      <w:pPr>
        <w:numPr>
          <w:ilvl w:val="0"/>
          <w:numId w:val="12"/>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设备满足国产自主可控要求。</w:t>
      </w:r>
    </w:p>
    <w:p w14:paraId="06A9B448">
      <w:pPr>
        <w:numPr>
          <w:ilvl w:val="0"/>
          <w:numId w:val="12"/>
        </w:numPr>
        <w:snapToGrid w:val="0"/>
        <w:spacing w:before="0" w:after="0"/>
        <w:ind w:left="420" w:hanging="420"/>
        <w:jc w:val="both"/>
        <w:rPr>
          <w:rFonts w:hint="eastAsia" w:ascii="宋体" w:hAnsi="宋体" w:eastAsia="宋体" w:cs="宋体"/>
          <w:szCs w:val="24"/>
        </w:rPr>
      </w:pPr>
      <w:r>
        <w:rPr>
          <w:rFonts w:hint="eastAsia" w:ascii="宋体" w:hAnsi="宋体" w:eastAsia="宋体" w:cs="宋体"/>
          <w:szCs w:val="24"/>
        </w:rPr>
        <w:t>设备连接所需铠装尾纤及六类网线。</w:t>
      </w:r>
    </w:p>
    <w:p w14:paraId="0CC7B99D">
      <w:pPr>
        <w:pStyle w:val="8"/>
        <w:spacing w:before="156" w:after="156"/>
        <w:rPr>
          <w:rFonts w:hint="eastAsia"/>
        </w:rPr>
      </w:pPr>
      <w:r>
        <w:rPr>
          <w:rFonts w:hint="eastAsia"/>
        </w:rPr>
        <w:t>▲重要配置指标</w:t>
      </w:r>
    </w:p>
    <w:p w14:paraId="652876ED">
      <w:pPr>
        <w:pStyle w:val="9"/>
        <w:spacing w:before="156" w:after="156"/>
        <w:rPr>
          <w:rFonts w:hint="eastAsia"/>
        </w:rPr>
      </w:pPr>
      <w:r>
        <w:rPr>
          <w:rFonts w:hint="eastAsia"/>
          <w:lang w:val="en-US" w:eastAsia="zh-CN"/>
        </w:rPr>
        <w:t xml:space="preserve"> </w:t>
      </w:r>
      <w:r>
        <w:rPr>
          <w:rFonts w:hint="eastAsia"/>
        </w:rPr>
        <w:t>8+4 POE交换机重要配置指标</w:t>
      </w:r>
    </w:p>
    <w:tbl>
      <w:tblPr>
        <w:tblStyle w:val="23"/>
        <w:tblW w:w="0" w:type="auto"/>
        <w:tblInd w:w="96" w:type="dxa"/>
        <w:tblLayout w:type="autofit"/>
        <w:tblCellMar>
          <w:top w:w="0" w:type="dxa"/>
          <w:left w:w="108" w:type="dxa"/>
          <w:bottom w:w="0" w:type="dxa"/>
          <w:right w:w="108" w:type="dxa"/>
        </w:tblCellMar>
      </w:tblPr>
      <w:tblGrid>
        <w:gridCol w:w="1651"/>
        <w:gridCol w:w="6775"/>
      </w:tblGrid>
      <w:tr w14:paraId="3A91C53C">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5C675975">
            <w:pPr>
              <w:spacing w:before="156" w:after="156"/>
              <w:ind w:firstLine="482"/>
              <w:jc w:val="center"/>
              <w:textAlignment w:val="center"/>
              <w:rPr>
                <w:rFonts w:hint="eastAsia" w:ascii="宋体" w:hAnsi="宋体" w:cs="Times New Roman"/>
                <w:sz w:val="18"/>
                <w:szCs w:val="18"/>
              </w:rPr>
            </w:pPr>
            <w:r>
              <w:rPr>
                <w:rFonts w:hint="eastAsia" w:ascii="宋体" w:hAnsi="宋体" w:cs="Times New Roman"/>
                <w:kern w:val="0"/>
                <w:sz w:val="18"/>
                <w:szCs w:val="18"/>
              </w:rPr>
              <w:t>工作温度</w:t>
            </w:r>
          </w:p>
        </w:tc>
        <w:tc>
          <w:tcPr>
            <w:tcW w:w="7439" w:type="dxa"/>
            <w:tcBorders>
              <w:top w:val="single" w:color="000000" w:sz="4" w:space="0"/>
              <w:left w:val="nil"/>
              <w:bottom w:val="single" w:color="000000" w:sz="4" w:space="0"/>
              <w:right w:val="single" w:color="000000" w:sz="4" w:space="0"/>
            </w:tcBorders>
            <w:vAlign w:val="bottom"/>
          </w:tcPr>
          <w:p w14:paraId="03DFC4E9">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-20</w:t>
            </w:r>
            <w:r>
              <w:rPr>
                <w:rFonts w:hint="eastAsia" w:ascii="宋体" w:hAnsi="宋体" w:cs="Times New Roman"/>
                <w:kern w:val="0"/>
                <w:sz w:val="18"/>
                <w:szCs w:val="18"/>
              </w:rPr>
              <w:t>～</w:t>
            </w:r>
            <w:r>
              <w:rPr>
                <w:rFonts w:ascii="Times New Roman" w:hAnsi="Times New Roman" w:cs="Times New Roman"/>
                <w:kern w:val="0"/>
                <w:sz w:val="18"/>
                <w:szCs w:val="18"/>
              </w:rPr>
              <w:t>70</w:t>
            </w:r>
          </w:p>
        </w:tc>
      </w:tr>
      <w:tr w14:paraId="5375AB54">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0548572E">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工作湿度</w:t>
            </w:r>
          </w:p>
        </w:tc>
        <w:tc>
          <w:tcPr>
            <w:tcW w:w="7439" w:type="dxa"/>
            <w:tcBorders>
              <w:top w:val="single" w:color="000000" w:sz="4" w:space="0"/>
              <w:left w:val="nil"/>
              <w:bottom w:val="single" w:color="000000" w:sz="4" w:space="0"/>
              <w:right w:val="single" w:color="000000" w:sz="4" w:space="0"/>
            </w:tcBorders>
            <w:vAlign w:val="bottom"/>
          </w:tcPr>
          <w:p w14:paraId="43454505">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10%</w:t>
            </w:r>
            <w:r>
              <w:rPr>
                <w:rFonts w:hint="eastAsia" w:ascii="宋体" w:hAnsi="宋体" w:cs="Times New Roman"/>
                <w:kern w:val="0"/>
                <w:sz w:val="18"/>
                <w:szCs w:val="18"/>
              </w:rPr>
              <w:t>～</w:t>
            </w:r>
            <w:r>
              <w:rPr>
                <w:rFonts w:ascii="Times New Roman" w:hAnsi="Times New Roman" w:cs="Times New Roman"/>
                <w:kern w:val="0"/>
                <w:sz w:val="18"/>
                <w:szCs w:val="18"/>
              </w:rPr>
              <w:t>95%RH</w:t>
            </w:r>
            <w:r>
              <w:rPr>
                <w:rFonts w:hint="eastAsia" w:ascii="宋体" w:hAnsi="宋体" w:cs="Times New Roman"/>
                <w:kern w:val="0"/>
                <w:sz w:val="18"/>
                <w:szCs w:val="18"/>
              </w:rPr>
              <w:t>不凝结</w:t>
            </w:r>
          </w:p>
        </w:tc>
      </w:tr>
      <w:tr w14:paraId="0AF3A2B6">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643A9F8A">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存储温度</w:t>
            </w:r>
          </w:p>
        </w:tc>
        <w:tc>
          <w:tcPr>
            <w:tcW w:w="7439" w:type="dxa"/>
            <w:tcBorders>
              <w:top w:val="single" w:color="000000" w:sz="4" w:space="0"/>
              <w:left w:val="nil"/>
              <w:bottom w:val="single" w:color="000000" w:sz="4" w:space="0"/>
              <w:right w:val="single" w:color="000000" w:sz="4" w:space="0"/>
            </w:tcBorders>
            <w:vAlign w:val="bottom"/>
          </w:tcPr>
          <w:p w14:paraId="38074BCC">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-40</w:t>
            </w:r>
            <w:r>
              <w:rPr>
                <w:rFonts w:hint="eastAsia" w:ascii="宋体" w:hAnsi="宋体" w:cs="Times New Roman"/>
                <w:kern w:val="0"/>
                <w:sz w:val="18"/>
                <w:szCs w:val="18"/>
              </w:rPr>
              <w:t>～</w:t>
            </w:r>
            <w:r>
              <w:rPr>
                <w:rFonts w:ascii="Times New Roman" w:hAnsi="Times New Roman" w:cs="Times New Roman"/>
                <w:kern w:val="0"/>
                <w:sz w:val="18"/>
                <w:szCs w:val="18"/>
              </w:rPr>
              <w:t>75</w:t>
            </w:r>
          </w:p>
        </w:tc>
      </w:tr>
      <w:tr w14:paraId="49FBF40B">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3FB5CC2D">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存储湿度</w:t>
            </w:r>
          </w:p>
        </w:tc>
        <w:tc>
          <w:tcPr>
            <w:tcW w:w="7439" w:type="dxa"/>
            <w:tcBorders>
              <w:top w:val="single" w:color="000000" w:sz="4" w:space="0"/>
              <w:left w:val="nil"/>
              <w:bottom w:val="single" w:color="000000" w:sz="4" w:space="0"/>
              <w:right w:val="single" w:color="000000" w:sz="4" w:space="0"/>
            </w:tcBorders>
            <w:vAlign w:val="bottom"/>
          </w:tcPr>
          <w:p w14:paraId="3C66ACB2">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5%</w:t>
            </w:r>
            <w:r>
              <w:rPr>
                <w:rFonts w:hint="eastAsia" w:ascii="宋体" w:hAnsi="宋体" w:cs="Times New Roman"/>
                <w:kern w:val="0"/>
                <w:sz w:val="18"/>
                <w:szCs w:val="18"/>
              </w:rPr>
              <w:t>～</w:t>
            </w:r>
            <w:r>
              <w:rPr>
                <w:rFonts w:ascii="Times New Roman" w:hAnsi="Times New Roman" w:cs="Times New Roman"/>
                <w:kern w:val="0"/>
                <w:sz w:val="18"/>
                <w:szCs w:val="18"/>
              </w:rPr>
              <w:t>95%RH</w:t>
            </w:r>
            <w:r>
              <w:rPr>
                <w:rFonts w:hint="eastAsia" w:ascii="宋体" w:hAnsi="宋体" w:cs="Times New Roman"/>
                <w:kern w:val="0"/>
                <w:sz w:val="18"/>
                <w:szCs w:val="18"/>
              </w:rPr>
              <w:t>不凝结</w:t>
            </w:r>
          </w:p>
        </w:tc>
      </w:tr>
      <w:tr w14:paraId="49D898FC">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61CE197E">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工作气压</w:t>
            </w:r>
          </w:p>
        </w:tc>
        <w:tc>
          <w:tcPr>
            <w:tcW w:w="7439" w:type="dxa"/>
            <w:tcBorders>
              <w:top w:val="single" w:color="000000" w:sz="4" w:space="0"/>
              <w:left w:val="nil"/>
              <w:bottom w:val="single" w:color="000000" w:sz="4" w:space="0"/>
              <w:right w:val="single" w:color="000000" w:sz="4" w:space="0"/>
            </w:tcBorders>
            <w:vAlign w:val="bottom"/>
          </w:tcPr>
          <w:p w14:paraId="3AB4EC43">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86</w:t>
            </w:r>
            <w:r>
              <w:rPr>
                <w:rFonts w:hint="eastAsia" w:ascii="宋体" w:hAnsi="宋体" w:cs="Times New Roman"/>
                <w:kern w:val="0"/>
                <w:sz w:val="18"/>
                <w:szCs w:val="18"/>
              </w:rPr>
              <w:t>～</w:t>
            </w:r>
            <w:r>
              <w:rPr>
                <w:rFonts w:ascii="Times New Roman" w:hAnsi="Times New Roman" w:cs="Times New Roman"/>
                <w:kern w:val="0"/>
                <w:sz w:val="18"/>
                <w:szCs w:val="18"/>
              </w:rPr>
              <w:t>106kPa</w:t>
            </w:r>
          </w:p>
        </w:tc>
      </w:tr>
      <w:tr w14:paraId="75D83908">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1571E2CD">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电源供电</w:t>
            </w:r>
          </w:p>
        </w:tc>
        <w:tc>
          <w:tcPr>
            <w:tcW w:w="7439" w:type="dxa"/>
            <w:tcBorders>
              <w:top w:val="single" w:color="000000" w:sz="4" w:space="0"/>
              <w:left w:val="nil"/>
              <w:bottom w:val="single" w:color="000000" w:sz="4" w:space="0"/>
              <w:right w:val="single" w:color="000000" w:sz="4" w:space="0"/>
            </w:tcBorders>
            <w:vAlign w:val="center"/>
          </w:tcPr>
          <w:p w14:paraId="4D16917D">
            <w:pPr>
              <w:spacing w:before="156" w:after="156"/>
              <w:ind w:firstLine="482"/>
              <w:textAlignment w:val="center"/>
              <w:rPr>
                <w:rFonts w:hint="eastAsia" w:ascii="宋体" w:hAnsi="宋体" w:cs="Times New Roman"/>
                <w:sz w:val="18"/>
                <w:szCs w:val="18"/>
              </w:rPr>
            </w:pPr>
            <w:r>
              <w:rPr>
                <w:rFonts w:hint="eastAsia" w:ascii="宋体" w:hAnsi="宋体" w:cs="Times New Roman"/>
                <w:kern w:val="0"/>
                <w:sz w:val="18"/>
                <w:szCs w:val="18"/>
              </w:rPr>
              <w:t>直流或交流供电</w:t>
            </w:r>
          </w:p>
        </w:tc>
      </w:tr>
      <w:tr w14:paraId="1C40DDC9">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0310D2D5">
            <w:pPr>
              <w:spacing w:before="156" w:after="156"/>
              <w:ind w:firstLine="482"/>
              <w:jc w:val="center"/>
              <w:textAlignment w:val="center"/>
              <w:rPr>
                <w:rFonts w:hint="eastAsia" w:ascii="宋体" w:hAnsi="宋体" w:cs="Times New Roman"/>
                <w:sz w:val="18"/>
                <w:szCs w:val="18"/>
              </w:rPr>
            </w:pPr>
            <w:r>
              <w:rPr>
                <w:rFonts w:hint="eastAsia" w:ascii="宋体" w:hAnsi="宋体" w:cs="Times New Roman"/>
                <w:kern w:val="0"/>
                <w:sz w:val="18"/>
                <w:szCs w:val="18"/>
              </w:rPr>
              <w:t>通信口</w:t>
            </w:r>
          </w:p>
        </w:tc>
        <w:tc>
          <w:tcPr>
            <w:tcW w:w="7439" w:type="dxa"/>
            <w:tcBorders>
              <w:top w:val="single" w:color="000000" w:sz="4" w:space="0"/>
              <w:left w:val="nil"/>
              <w:bottom w:val="single" w:color="000000" w:sz="4" w:space="0"/>
              <w:right w:val="single" w:color="000000" w:sz="4" w:space="0"/>
            </w:tcBorders>
            <w:vAlign w:val="bottom"/>
          </w:tcPr>
          <w:p w14:paraId="3774F0A6">
            <w:pPr>
              <w:spacing w:before="156" w:after="156"/>
              <w:ind w:firstLine="482"/>
              <w:textAlignment w:val="bottom"/>
              <w:rPr>
                <w:rFonts w:hint="eastAsia" w:ascii="宋体" w:hAnsi="宋体" w:cs="Times New Roman"/>
                <w:sz w:val="18"/>
                <w:szCs w:val="18"/>
              </w:rPr>
            </w:pPr>
            <w:r>
              <w:rPr>
                <w:rFonts w:hint="eastAsia" w:ascii="宋体" w:hAnsi="宋体" w:cs="Times New Roman"/>
                <w:kern w:val="0"/>
                <w:sz w:val="18"/>
                <w:szCs w:val="18"/>
              </w:rPr>
              <w:t>≥</w:t>
            </w:r>
            <w:r>
              <w:rPr>
                <w:rFonts w:ascii="Times New Roman" w:hAnsi="Times New Roman" w:cs="Times New Roman"/>
                <w:kern w:val="0"/>
                <w:sz w:val="18"/>
                <w:szCs w:val="18"/>
              </w:rPr>
              <w:t>8</w:t>
            </w:r>
            <w:r>
              <w:rPr>
                <w:rFonts w:hint="eastAsia" w:ascii="宋体" w:hAnsi="宋体" w:cs="Times New Roman"/>
                <w:kern w:val="0"/>
                <w:sz w:val="18"/>
                <w:szCs w:val="18"/>
              </w:rPr>
              <w:t>个千兆电口，≥</w:t>
            </w:r>
            <w:r>
              <w:rPr>
                <w:rFonts w:ascii="Times New Roman" w:hAnsi="Times New Roman" w:cs="Times New Roman"/>
                <w:kern w:val="0"/>
                <w:sz w:val="18"/>
                <w:szCs w:val="18"/>
              </w:rPr>
              <w:t>4</w:t>
            </w:r>
            <w:r>
              <w:rPr>
                <w:rFonts w:hint="eastAsia" w:ascii="宋体" w:hAnsi="宋体" w:cs="Times New Roman"/>
                <w:kern w:val="0"/>
                <w:sz w:val="18"/>
                <w:szCs w:val="18"/>
              </w:rPr>
              <w:t>个</w:t>
            </w:r>
            <w:r>
              <w:rPr>
                <w:rFonts w:ascii="Times New Roman" w:hAnsi="Times New Roman" w:cs="Times New Roman"/>
                <w:kern w:val="0"/>
                <w:sz w:val="18"/>
                <w:szCs w:val="18"/>
              </w:rPr>
              <w:t>SPF</w:t>
            </w:r>
            <w:r>
              <w:rPr>
                <w:rFonts w:hint="eastAsia" w:ascii="宋体" w:hAnsi="宋体" w:cs="Times New Roman"/>
                <w:kern w:val="0"/>
                <w:sz w:val="18"/>
                <w:szCs w:val="18"/>
              </w:rPr>
              <w:t>千兆光口</w:t>
            </w:r>
          </w:p>
        </w:tc>
      </w:tr>
      <w:tr w14:paraId="711F015F">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7F892B74">
            <w:pPr>
              <w:spacing w:before="156" w:after="156"/>
              <w:ind w:firstLine="482"/>
              <w:jc w:val="center"/>
              <w:textAlignment w:val="center"/>
              <w:rPr>
                <w:rFonts w:hint="eastAsia" w:ascii="宋体" w:hAnsi="宋体" w:cs="Times New Roman"/>
                <w:sz w:val="18"/>
                <w:szCs w:val="18"/>
              </w:rPr>
            </w:pPr>
            <w:r>
              <w:rPr>
                <w:rFonts w:hint="eastAsia" w:ascii="宋体" w:hAnsi="宋体" w:cs="Times New Roman"/>
                <w:kern w:val="0"/>
                <w:sz w:val="18"/>
                <w:szCs w:val="18"/>
              </w:rPr>
              <w:t>防护等级</w:t>
            </w:r>
          </w:p>
        </w:tc>
        <w:tc>
          <w:tcPr>
            <w:tcW w:w="7439" w:type="dxa"/>
            <w:tcBorders>
              <w:top w:val="single" w:color="000000" w:sz="4" w:space="0"/>
              <w:left w:val="nil"/>
              <w:bottom w:val="single" w:color="000000" w:sz="4" w:space="0"/>
              <w:right w:val="single" w:color="000000" w:sz="4" w:space="0"/>
            </w:tcBorders>
            <w:vAlign w:val="bottom"/>
          </w:tcPr>
          <w:p w14:paraId="4C54ED43">
            <w:pPr>
              <w:spacing w:before="156" w:after="156"/>
              <w:ind w:firstLine="482"/>
              <w:textAlignment w:val="bottom"/>
              <w:rPr>
                <w:rFonts w:hint="eastAsia" w:ascii="宋体" w:hAnsi="宋体" w:cs="Times New Roman"/>
                <w:sz w:val="18"/>
                <w:szCs w:val="18"/>
              </w:rPr>
            </w:pPr>
            <w:r>
              <w:rPr>
                <w:rFonts w:hint="eastAsia" w:ascii="宋体" w:hAnsi="宋体" w:cs="Times New Roman"/>
                <w:kern w:val="0"/>
                <w:sz w:val="18"/>
                <w:szCs w:val="18"/>
              </w:rPr>
              <w:t>宜≥</w:t>
            </w:r>
            <w:r>
              <w:rPr>
                <w:rFonts w:ascii="Times New Roman" w:hAnsi="Times New Roman" w:cs="Times New Roman"/>
                <w:kern w:val="0"/>
                <w:sz w:val="18"/>
                <w:szCs w:val="18"/>
              </w:rPr>
              <w:t>IP40</w:t>
            </w:r>
          </w:p>
        </w:tc>
      </w:tr>
      <w:tr w14:paraId="4F356898">
        <w:tblPrEx>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4D849824">
            <w:pPr>
              <w:spacing w:before="156" w:after="156"/>
              <w:ind w:firstLine="482"/>
              <w:jc w:val="center"/>
              <w:textAlignment w:val="center"/>
              <w:rPr>
                <w:rFonts w:hint="eastAsia" w:ascii="宋体" w:hAnsi="宋体" w:cs="Times New Roman"/>
                <w:sz w:val="18"/>
                <w:szCs w:val="18"/>
              </w:rPr>
            </w:pPr>
            <w:r>
              <w:rPr>
                <w:rFonts w:hint="eastAsia" w:ascii="宋体" w:hAnsi="宋体" w:cs="Times New Roman"/>
                <w:kern w:val="0"/>
                <w:sz w:val="18"/>
                <w:szCs w:val="18"/>
              </w:rPr>
              <w:t>指示灯</w:t>
            </w:r>
          </w:p>
        </w:tc>
        <w:tc>
          <w:tcPr>
            <w:tcW w:w="7439" w:type="dxa"/>
            <w:tcBorders>
              <w:top w:val="single" w:color="000000" w:sz="4" w:space="0"/>
              <w:left w:val="nil"/>
              <w:bottom w:val="single" w:color="000000" w:sz="4" w:space="0"/>
              <w:right w:val="single" w:color="000000" w:sz="4" w:space="0"/>
            </w:tcBorders>
            <w:vAlign w:val="bottom"/>
          </w:tcPr>
          <w:p w14:paraId="72CD7604">
            <w:pPr>
              <w:spacing w:before="156" w:after="156"/>
              <w:ind w:firstLine="482"/>
              <w:textAlignment w:val="bottom"/>
              <w:rPr>
                <w:rFonts w:hint="eastAsia" w:ascii="宋体" w:hAnsi="宋体" w:cs="Times New Roman"/>
                <w:sz w:val="18"/>
                <w:szCs w:val="18"/>
              </w:rPr>
            </w:pPr>
            <w:r>
              <w:rPr>
                <w:rFonts w:hint="eastAsia" w:ascii="宋体" w:hAnsi="宋体" w:cs="Times New Roman"/>
                <w:kern w:val="0"/>
                <w:sz w:val="18"/>
                <w:szCs w:val="18"/>
              </w:rPr>
              <w:t>工作状态、通信状态、电源状态</w:t>
            </w:r>
          </w:p>
        </w:tc>
      </w:tr>
      <w:tr w14:paraId="6CCDACE7">
        <w:tblPrEx>
          <w:tblCellMar>
            <w:top w:w="0" w:type="dxa"/>
            <w:left w:w="108" w:type="dxa"/>
            <w:bottom w:w="0" w:type="dxa"/>
            <w:right w:w="108" w:type="dxa"/>
          </w:tblCellMar>
        </w:tblPrEx>
        <w:trPr>
          <w:trHeight w:val="480"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4EFA73D9">
            <w:pPr>
              <w:spacing w:before="156" w:after="156"/>
              <w:ind w:firstLine="482"/>
              <w:jc w:val="center"/>
              <w:textAlignment w:val="center"/>
              <w:rPr>
                <w:rFonts w:hint="eastAsia" w:ascii="宋体" w:hAnsi="宋体" w:cs="Times New Roman"/>
                <w:sz w:val="18"/>
                <w:szCs w:val="18"/>
              </w:rPr>
            </w:pPr>
            <w:r>
              <w:rPr>
                <w:rFonts w:hint="eastAsia" w:ascii="宋体" w:hAnsi="宋体" w:cs="Times New Roman"/>
                <w:kern w:val="0"/>
                <w:sz w:val="18"/>
                <w:szCs w:val="18"/>
              </w:rPr>
              <w:t>标准</w:t>
            </w:r>
          </w:p>
        </w:tc>
        <w:tc>
          <w:tcPr>
            <w:tcW w:w="7439" w:type="dxa"/>
            <w:tcBorders>
              <w:top w:val="single" w:color="000000" w:sz="4" w:space="0"/>
              <w:left w:val="nil"/>
              <w:bottom w:val="single" w:color="000000" w:sz="4" w:space="0"/>
              <w:right w:val="single" w:color="000000" w:sz="4" w:space="0"/>
            </w:tcBorders>
            <w:vAlign w:val="bottom"/>
          </w:tcPr>
          <w:p w14:paraId="793B237F">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IEEE802.3</w:t>
            </w:r>
            <w:r>
              <w:rPr>
                <w:rFonts w:hint="eastAsia" w:ascii="宋体" w:hAnsi="宋体" w:cs="Times New Roman"/>
                <w:kern w:val="0"/>
                <w:sz w:val="18"/>
                <w:szCs w:val="18"/>
              </w:rPr>
              <w:t>、</w:t>
            </w:r>
            <w:r>
              <w:rPr>
                <w:rFonts w:ascii="Times New Roman" w:hAnsi="Times New Roman" w:cs="Times New Roman"/>
                <w:kern w:val="0"/>
                <w:sz w:val="18"/>
                <w:szCs w:val="18"/>
              </w:rPr>
              <w:t>IEEE802.3u</w:t>
            </w:r>
            <w:r>
              <w:rPr>
                <w:rFonts w:hint="eastAsia" w:ascii="宋体" w:hAnsi="宋体" w:cs="Times New Roman"/>
                <w:kern w:val="0"/>
                <w:sz w:val="18"/>
                <w:szCs w:val="18"/>
              </w:rPr>
              <w:t>、</w:t>
            </w:r>
            <w:r>
              <w:rPr>
                <w:rFonts w:ascii="Times New Roman" w:hAnsi="Times New Roman" w:cs="Times New Roman"/>
                <w:kern w:val="0"/>
                <w:sz w:val="18"/>
                <w:szCs w:val="18"/>
              </w:rPr>
              <w:t>IEEE 802.3x</w:t>
            </w:r>
            <w:r>
              <w:rPr>
                <w:rFonts w:hint="eastAsia" w:ascii="宋体" w:hAnsi="宋体" w:cs="Times New Roman"/>
                <w:kern w:val="0"/>
                <w:sz w:val="18"/>
                <w:szCs w:val="18"/>
              </w:rPr>
              <w:t>、</w:t>
            </w:r>
            <w:r>
              <w:rPr>
                <w:rFonts w:ascii="Times New Roman" w:hAnsi="Times New Roman" w:cs="Times New Roman"/>
                <w:kern w:val="0"/>
                <w:sz w:val="18"/>
                <w:szCs w:val="18"/>
              </w:rPr>
              <w:t>IEEE802.1Q</w:t>
            </w:r>
            <w:r>
              <w:rPr>
                <w:rFonts w:hint="eastAsia" w:ascii="宋体" w:hAnsi="宋体" w:cs="Times New Roman"/>
                <w:kern w:val="0"/>
                <w:sz w:val="18"/>
                <w:szCs w:val="18"/>
              </w:rPr>
              <w:t>、</w:t>
            </w:r>
            <w:r>
              <w:rPr>
                <w:rFonts w:ascii="Times New Roman" w:hAnsi="Times New Roman" w:cs="Times New Roman"/>
                <w:kern w:val="0"/>
                <w:sz w:val="18"/>
                <w:szCs w:val="18"/>
              </w:rPr>
              <w:t>IEEE802.1p</w:t>
            </w:r>
            <w:r>
              <w:rPr>
                <w:rFonts w:hint="eastAsia" w:ascii="宋体" w:hAnsi="宋体" w:cs="Times New Roman"/>
                <w:kern w:val="0"/>
                <w:sz w:val="18"/>
                <w:szCs w:val="18"/>
              </w:rPr>
              <w:t>、</w:t>
            </w:r>
            <w:r>
              <w:rPr>
                <w:rFonts w:ascii="Times New Roman" w:hAnsi="Times New Roman" w:cs="Times New Roman"/>
                <w:kern w:val="0"/>
                <w:sz w:val="18"/>
                <w:szCs w:val="18"/>
              </w:rPr>
              <w:t>IEEE802.1D</w:t>
            </w:r>
            <w:r>
              <w:rPr>
                <w:rFonts w:hint="eastAsia" w:ascii="宋体" w:hAnsi="宋体" w:cs="Times New Roman"/>
                <w:kern w:val="0"/>
                <w:sz w:val="18"/>
                <w:szCs w:val="18"/>
              </w:rPr>
              <w:t>、</w:t>
            </w:r>
            <w:r>
              <w:rPr>
                <w:rFonts w:ascii="Times New Roman" w:hAnsi="Times New Roman" w:cs="Times New Roman"/>
                <w:kern w:val="0"/>
                <w:sz w:val="18"/>
                <w:szCs w:val="18"/>
              </w:rPr>
              <w:t>IEEE802.1W</w:t>
            </w:r>
          </w:p>
        </w:tc>
      </w:tr>
      <w:tr w14:paraId="3F57282E">
        <w:tblPrEx>
          <w:tblCellMar>
            <w:top w:w="0" w:type="dxa"/>
            <w:left w:w="108" w:type="dxa"/>
            <w:bottom w:w="0" w:type="dxa"/>
            <w:right w:w="108" w:type="dxa"/>
          </w:tblCellMar>
        </w:tblPrEx>
        <w:trPr>
          <w:trHeight w:val="480"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296F1E2B">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协议</w:t>
            </w:r>
          </w:p>
        </w:tc>
        <w:tc>
          <w:tcPr>
            <w:tcW w:w="7439" w:type="dxa"/>
            <w:tcBorders>
              <w:top w:val="single" w:color="000000" w:sz="4" w:space="0"/>
              <w:left w:val="nil"/>
              <w:bottom w:val="single" w:color="000000" w:sz="4" w:space="0"/>
              <w:right w:val="single" w:color="000000" w:sz="4" w:space="0"/>
            </w:tcBorders>
            <w:vAlign w:val="bottom"/>
          </w:tcPr>
          <w:p w14:paraId="26E52207">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ARP</w:t>
            </w:r>
            <w:r>
              <w:rPr>
                <w:rFonts w:hint="eastAsia" w:ascii="宋体" w:hAnsi="宋体" w:cs="Times New Roman"/>
                <w:kern w:val="0"/>
                <w:sz w:val="18"/>
                <w:szCs w:val="18"/>
              </w:rPr>
              <w:t>、</w:t>
            </w:r>
            <w:r>
              <w:rPr>
                <w:rFonts w:ascii="Times New Roman" w:hAnsi="Times New Roman" w:cs="Times New Roman"/>
                <w:kern w:val="0"/>
                <w:sz w:val="18"/>
                <w:szCs w:val="18"/>
              </w:rPr>
              <w:t>ICMP</w:t>
            </w:r>
            <w:r>
              <w:rPr>
                <w:rFonts w:hint="eastAsia" w:ascii="宋体" w:hAnsi="宋体" w:cs="Times New Roman"/>
                <w:kern w:val="0"/>
                <w:sz w:val="18"/>
                <w:szCs w:val="18"/>
              </w:rPr>
              <w:t>、</w:t>
            </w:r>
            <w:r>
              <w:rPr>
                <w:rFonts w:ascii="Times New Roman" w:hAnsi="Times New Roman" w:cs="Times New Roman"/>
                <w:kern w:val="0"/>
                <w:sz w:val="18"/>
                <w:szCs w:val="18"/>
              </w:rPr>
              <w:t>TCP</w:t>
            </w:r>
            <w:r>
              <w:rPr>
                <w:rFonts w:hint="eastAsia" w:ascii="宋体" w:hAnsi="宋体" w:cs="Times New Roman"/>
                <w:kern w:val="0"/>
                <w:sz w:val="18"/>
                <w:szCs w:val="18"/>
              </w:rPr>
              <w:t>、</w:t>
            </w:r>
            <w:r>
              <w:rPr>
                <w:rFonts w:ascii="Times New Roman" w:hAnsi="Times New Roman" w:cs="Times New Roman"/>
                <w:kern w:val="0"/>
                <w:sz w:val="18"/>
                <w:szCs w:val="18"/>
              </w:rPr>
              <w:t>UDP</w:t>
            </w:r>
            <w:r>
              <w:rPr>
                <w:rFonts w:hint="eastAsia" w:ascii="宋体" w:hAnsi="宋体" w:cs="Times New Roman"/>
                <w:kern w:val="0"/>
                <w:sz w:val="18"/>
                <w:szCs w:val="18"/>
              </w:rPr>
              <w:t>、</w:t>
            </w:r>
            <w:r>
              <w:rPr>
                <w:rFonts w:ascii="Times New Roman" w:hAnsi="Times New Roman" w:cs="Times New Roman"/>
                <w:kern w:val="0"/>
                <w:sz w:val="18"/>
                <w:szCs w:val="18"/>
              </w:rPr>
              <w:t>DHCP</w:t>
            </w:r>
            <w:r>
              <w:rPr>
                <w:rFonts w:hint="eastAsia" w:ascii="宋体" w:hAnsi="宋体" w:cs="Times New Roman"/>
                <w:kern w:val="0"/>
                <w:sz w:val="18"/>
                <w:szCs w:val="18"/>
              </w:rPr>
              <w:t>、</w:t>
            </w:r>
            <w:r>
              <w:rPr>
                <w:rFonts w:ascii="Times New Roman" w:hAnsi="Times New Roman" w:cs="Times New Roman"/>
                <w:kern w:val="0"/>
                <w:sz w:val="18"/>
                <w:szCs w:val="18"/>
              </w:rPr>
              <w:t>DNS</w:t>
            </w:r>
            <w:r>
              <w:rPr>
                <w:rFonts w:hint="eastAsia" w:ascii="宋体" w:hAnsi="宋体" w:cs="Times New Roman"/>
                <w:kern w:val="0"/>
                <w:sz w:val="18"/>
                <w:szCs w:val="18"/>
              </w:rPr>
              <w:t>、</w:t>
            </w:r>
            <w:r>
              <w:rPr>
                <w:rFonts w:ascii="Times New Roman" w:hAnsi="Times New Roman" w:cs="Times New Roman"/>
                <w:kern w:val="0"/>
                <w:sz w:val="18"/>
                <w:szCs w:val="18"/>
              </w:rPr>
              <w:t>HTTP</w:t>
            </w:r>
            <w:r>
              <w:rPr>
                <w:rFonts w:hint="eastAsia" w:ascii="宋体" w:hAnsi="宋体" w:cs="Times New Roman"/>
                <w:kern w:val="0"/>
                <w:sz w:val="18"/>
                <w:szCs w:val="18"/>
              </w:rPr>
              <w:t>、</w:t>
            </w:r>
            <w:r>
              <w:rPr>
                <w:rFonts w:ascii="Times New Roman" w:hAnsi="Times New Roman" w:cs="Times New Roman"/>
                <w:kern w:val="0"/>
                <w:sz w:val="18"/>
                <w:szCs w:val="18"/>
              </w:rPr>
              <w:t>Telnet</w:t>
            </w:r>
            <w:r>
              <w:rPr>
                <w:rFonts w:hint="eastAsia" w:ascii="宋体" w:hAnsi="宋体" w:cs="Times New Roman"/>
                <w:kern w:val="0"/>
                <w:sz w:val="18"/>
                <w:szCs w:val="18"/>
              </w:rPr>
              <w:t>、</w:t>
            </w:r>
            <w:r>
              <w:rPr>
                <w:rFonts w:ascii="Times New Roman" w:hAnsi="Times New Roman" w:cs="Times New Roman"/>
                <w:kern w:val="0"/>
                <w:sz w:val="18"/>
                <w:szCs w:val="18"/>
              </w:rPr>
              <w:t>RSTP</w:t>
            </w:r>
            <w:r>
              <w:rPr>
                <w:rFonts w:hint="eastAsia" w:ascii="宋体" w:hAnsi="宋体" w:cs="Times New Roman"/>
                <w:kern w:val="0"/>
                <w:sz w:val="18"/>
                <w:szCs w:val="18"/>
              </w:rPr>
              <w:t>、</w:t>
            </w:r>
            <w:r>
              <w:rPr>
                <w:rFonts w:ascii="Times New Roman" w:hAnsi="Times New Roman" w:cs="Times New Roman"/>
                <w:kern w:val="0"/>
                <w:sz w:val="18"/>
                <w:szCs w:val="18"/>
              </w:rPr>
              <w:t>SNMP</w:t>
            </w:r>
          </w:p>
        </w:tc>
      </w:tr>
      <w:tr w14:paraId="3CAADC05">
        <w:tblPrEx>
          <w:tblCellMar>
            <w:top w:w="0" w:type="dxa"/>
            <w:left w:w="108" w:type="dxa"/>
            <w:bottom w:w="0" w:type="dxa"/>
            <w:right w:w="108" w:type="dxa"/>
          </w:tblCellMar>
        </w:tblPrEx>
        <w:trPr>
          <w:trHeight w:val="672" w:hRule="atLeast"/>
        </w:trPr>
        <w:tc>
          <w:tcPr>
            <w:tcW w:w="1751" w:type="dxa"/>
            <w:tcBorders>
              <w:top w:val="single" w:color="000000" w:sz="4" w:space="0"/>
              <w:left w:val="single" w:color="000000" w:sz="4" w:space="0"/>
              <w:bottom w:val="single" w:color="000000" w:sz="4" w:space="0"/>
              <w:right w:val="single" w:color="000000" w:sz="4" w:space="0"/>
            </w:tcBorders>
            <w:vAlign w:val="center"/>
          </w:tcPr>
          <w:p w14:paraId="0DAD4B0D">
            <w:pPr>
              <w:spacing w:before="156" w:after="156"/>
              <w:ind w:firstLine="482"/>
              <w:jc w:val="center"/>
              <w:textAlignment w:val="center"/>
              <w:rPr>
                <w:rFonts w:ascii="宋体" w:hAnsi="宋体" w:cs="Times New Roman"/>
                <w:sz w:val="18"/>
                <w:szCs w:val="18"/>
              </w:rPr>
            </w:pPr>
            <w:r>
              <w:rPr>
                <w:rFonts w:hint="eastAsia" w:ascii="宋体" w:hAnsi="宋体" w:cs="Times New Roman"/>
                <w:kern w:val="0"/>
                <w:sz w:val="18"/>
                <w:szCs w:val="18"/>
              </w:rPr>
              <w:t>功能</w:t>
            </w:r>
          </w:p>
        </w:tc>
        <w:tc>
          <w:tcPr>
            <w:tcW w:w="7439" w:type="dxa"/>
            <w:tcBorders>
              <w:top w:val="single" w:color="000000" w:sz="4" w:space="0"/>
              <w:left w:val="nil"/>
              <w:bottom w:val="single" w:color="000000" w:sz="4" w:space="0"/>
              <w:right w:val="single" w:color="000000" w:sz="4" w:space="0"/>
            </w:tcBorders>
            <w:vAlign w:val="bottom"/>
          </w:tcPr>
          <w:p w14:paraId="4C24D922">
            <w:pPr>
              <w:spacing w:before="156" w:after="156"/>
              <w:ind w:firstLine="482"/>
              <w:textAlignment w:val="bottom"/>
              <w:rPr>
                <w:rFonts w:hint="eastAsia" w:ascii="Times New Roman" w:hAnsi="Times New Roman" w:cs="Times New Roman"/>
                <w:sz w:val="18"/>
                <w:szCs w:val="18"/>
              </w:rPr>
            </w:pPr>
            <w:r>
              <w:rPr>
                <w:rFonts w:ascii="Times New Roman" w:hAnsi="Times New Roman" w:cs="Times New Roman"/>
                <w:kern w:val="0"/>
                <w:sz w:val="18"/>
                <w:szCs w:val="18"/>
              </w:rPr>
              <w:t>QOS</w:t>
            </w:r>
            <w:r>
              <w:rPr>
                <w:rFonts w:hint="eastAsia" w:ascii="宋体" w:hAnsi="宋体" w:cs="Times New Roman"/>
                <w:kern w:val="0"/>
                <w:sz w:val="18"/>
                <w:szCs w:val="18"/>
              </w:rPr>
              <w:t>、</w:t>
            </w:r>
            <w:r>
              <w:rPr>
                <w:rFonts w:ascii="Times New Roman" w:hAnsi="Times New Roman" w:cs="Times New Roman"/>
                <w:kern w:val="0"/>
                <w:sz w:val="18"/>
                <w:szCs w:val="18"/>
              </w:rPr>
              <w:t>802.1QVLAN</w:t>
            </w:r>
            <w:r>
              <w:rPr>
                <w:rFonts w:hint="eastAsia" w:ascii="宋体" w:hAnsi="宋体" w:cs="Times New Roman"/>
                <w:kern w:val="0"/>
                <w:sz w:val="18"/>
                <w:szCs w:val="18"/>
              </w:rPr>
              <w:t>、</w:t>
            </w:r>
            <w:r>
              <w:rPr>
                <w:rFonts w:ascii="Times New Roman" w:hAnsi="Times New Roman" w:cs="Times New Roman"/>
                <w:kern w:val="0"/>
                <w:sz w:val="18"/>
                <w:szCs w:val="18"/>
              </w:rPr>
              <w:t>RSTP</w:t>
            </w:r>
            <w:r>
              <w:rPr>
                <w:rFonts w:hint="eastAsia" w:ascii="宋体" w:hAnsi="宋体" w:cs="Times New Roman"/>
                <w:kern w:val="0"/>
                <w:sz w:val="18"/>
                <w:szCs w:val="18"/>
              </w:rPr>
              <w:t>、</w:t>
            </w:r>
            <w:r>
              <w:rPr>
                <w:rFonts w:ascii="Times New Roman" w:hAnsi="Times New Roman" w:cs="Times New Roman"/>
                <w:kern w:val="0"/>
                <w:sz w:val="18"/>
                <w:szCs w:val="18"/>
              </w:rPr>
              <w:t>SNMP</w:t>
            </w:r>
            <w:r>
              <w:rPr>
                <w:rFonts w:hint="eastAsia" w:ascii="宋体" w:hAnsi="宋体" w:cs="Times New Roman"/>
                <w:kern w:val="0"/>
                <w:sz w:val="18"/>
                <w:szCs w:val="18"/>
              </w:rPr>
              <w:t>、端口汇聚、静态多播过滤、端口镜像、带宽管理、端口流量统计、固件升级、上传下载配置文件、用户名登入系统等功能。</w:t>
            </w:r>
          </w:p>
        </w:tc>
      </w:tr>
    </w:tbl>
    <w:p w14:paraId="4583A32E">
      <w:pPr>
        <w:snapToGrid w:val="0"/>
        <w:ind w:firstLine="482"/>
        <w:jc w:val="both"/>
        <w:rPr>
          <w:rFonts w:hint="eastAsia" w:ascii="宋体" w:hAnsi="宋体" w:cs="Times New Roman"/>
          <w:szCs w:val="24"/>
        </w:rPr>
      </w:pPr>
    </w:p>
    <w:p w14:paraId="6B8E031B">
      <w:pPr>
        <w:pStyle w:val="9"/>
        <w:spacing w:before="156" w:after="156"/>
        <w:rPr>
          <w:rFonts w:ascii="宋体" w:hAnsi="宋体" w:eastAsia="宋体" w:cs="宋体"/>
          <w:bCs/>
          <w:snapToGrid/>
          <w:color w:val="auto"/>
          <w:kern w:val="2"/>
          <w:sz w:val="28"/>
          <w:szCs w:val="21"/>
          <w:highlight w:val="none"/>
          <w:lang w:bidi="ar"/>
        </w:rPr>
      </w:pPr>
      <w:r>
        <w:rPr>
          <w:rFonts w:hint="eastAsia" w:ascii="宋体" w:hAnsi="宋体" w:cs="Times New Roman"/>
          <w:szCs w:val="24"/>
        </w:rPr>
        <w:t xml:space="preserve"> </w:t>
      </w:r>
      <w:r>
        <w:rPr>
          <w:rFonts w:hint="eastAsia" w:ascii="宋体" w:hAnsi="宋体" w:eastAsia="宋体" w:cs="宋体"/>
          <w:bCs/>
          <w:snapToGrid/>
          <w:color w:val="auto"/>
          <w:kern w:val="2"/>
          <w:sz w:val="28"/>
          <w:szCs w:val="21"/>
          <w:highlight w:val="none"/>
          <w:lang w:bidi="ar"/>
        </w:rPr>
        <w:t>汇聚型POE</w:t>
      </w:r>
      <w:r>
        <w:rPr>
          <w:rFonts w:hint="eastAsia" w:eastAsia="宋体"/>
          <w:lang w:val="en-US" w:eastAsia="zh-CN"/>
        </w:rPr>
        <w:t>交换机</w:t>
      </w:r>
      <w:r>
        <w:rPr>
          <w:rFonts w:hint="eastAsia" w:ascii="宋体" w:hAnsi="宋体" w:eastAsia="宋体" w:cs="宋体"/>
          <w:bCs/>
          <w:snapToGrid/>
          <w:color w:val="auto"/>
          <w:kern w:val="2"/>
          <w:sz w:val="28"/>
          <w:szCs w:val="21"/>
          <w:highlight w:val="none"/>
          <w:lang w:eastAsia="zh-CN" w:bidi="ar"/>
        </w:rPr>
        <w:t>（</w:t>
      </w:r>
      <w:r>
        <w:rPr>
          <w:rFonts w:hint="eastAsia" w:ascii="宋体" w:hAnsi="宋体" w:eastAsia="宋体" w:cs="宋体"/>
          <w:bCs/>
          <w:snapToGrid/>
          <w:color w:val="auto"/>
          <w:kern w:val="2"/>
          <w:sz w:val="28"/>
          <w:szCs w:val="21"/>
          <w:highlight w:val="none"/>
          <w:lang w:val="en-US" w:eastAsia="zh-CN" w:bidi="ar"/>
        </w:rPr>
        <w:t>配置一</w:t>
      </w:r>
      <w:r>
        <w:rPr>
          <w:rFonts w:hint="eastAsia" w:ascii="宋体" w:hAnsi="宋体" w:eastAsia="宋体" w:cs="宋体"/>
          <w:bCs/>
          <w:snapToGrid/>
          <w:color w:val="auto"/>
          <w:kern w:val="2"/>
          <w:sz w:val="28"/>
          <w:szCs w:val="21"/>
          <w:highlight w:val="none"/>
          <w:lang w:eastAsia="zh-CN" w:bidi="ar"/>
        </w:rPr>
        <w:t>）</w:t>
      </w:r>
      <w:r>
        <w:rPr>
          <w:rFonts w:hint="eastAsia" w:ascii="宋体" w:hAnsi="宋体" w:eastAsia="宋体" w:cs="宋体"/>
          <w:bCs/>
          <w:snapToGrid/>
          <w:color w:val="auto"/>
          <w:kern w:val="2"/>
          <w:sz w:val="28"/>
          <w:szCs w:val="21"/>
          <w:highlight w:val="none"/>
          <w:lang w:bidi="ar"/>
        </w:rPr>
        <w:t>重要配置指标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6"/>
        <w:gridCol w:w="6770"/>
      </w:tblGrid>
      <w:tr w14:paraId="3CE0E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C9623">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0E77148">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45</w:t>
            </w:r>
          </w:p>
        </w:tc>
      </w:tr>
      <w:tr w14:paraId="66E78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1FC7">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4F7E334">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6F6F3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CF29">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B6965BE">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70</w:t>
            </w:r>
          </w:p>
        </w:tc>
      </w:tr>
      <w:tr w14:paraId="15BE6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2D6F">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0FD1BB">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3B360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DCEDE">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工作气压</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DA69301">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86</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106kPa</w:t>
            </w:r>
          </w:p>
        </w:tc>
      </w:tr>
      <w:tr w14:paraId="7916D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22888">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通信口</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B5E8EA">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24</w:t>
            </w:r>
            <w:r>
              <w:rPr>
                <w:rFonts w:hint="eastAsia" w:ascii="宋体" w:hAnsi="宋体" w:eastAsia="宋体" w:cs="宋体"/>
                <w:i w:val="0"/>
                <w:iCs w:val="0"/>
                <w:color w:val="auto"/>
                <w:kern w:val="0"/>
                <w:sz w:val="18"/>
                <w:szCs w:val="18"/>
                <w:highlight w:val="none"/>
                <w:u w:val="none"/>
                <w:lang w:val="en-US" w:eastAsia="zh-CN" w:bidi="ar"/>
              </w:rPr>
              <w:t>个千兆电接口，≥</w:t>
            </w:r>
            <w:r>
              <w:rPr>
                <w:rFonts w:hint="default" w:ascii="Times New Roman" w:hAnsi="Times New Roman" w:eastAsia="宋体" w:cs="Times New Roman"/>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个千兆光接口</w:t>
            </w:r>
            <w:r>
              <w:rPr>
                <w:rFonts w:hint="default" w:ascii="Times New Roman" w:hAnsi="Times New Roman" w:eastAsia="宋体" w:cs="Times New Roman"/>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拓展插槽≥</w:t>
            </w:r>
            <w:r>
              <w:rPr>
                <w:rFonts w:hint="default" w:ascii="Times New Roman" w:hAnsi="Times New Roman" w:eastAsia="宋体" w:cs="Times New Roman"/>
                <w:i w:val="0"/>
                <w:iCs w:val="0"/>
                <w:color w:val="auto"/>
                <w:kern w:val="0"/>
                <w:sz w:val="18"/>
                <w:szCs w:val="18"/>
                <w:highlight w:val="none"/>
                <w:u w:val="none"/>
                <w:lang w:val="en-US" w:eastAsia="zh-CN" w:bidi="ar"/>
              </w:rPr>
              <w:t>1</w:t>
            </w:r>
          </w:p>
        </w:tc>
      </w:tr>
      <w:tr w14:paraId="1831A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122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指示灯</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D760B1">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工作状态、通信状态</w:t>
            </w:r>
          </w:p>
        </w:tc>
      </w:tr>
      <w:tr w14:paraId="33FF5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6D7C">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标准</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B2409F4">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支持二层</w:t>
            </w:r>
            <w:r>
              <w:rPr>
                <w:rFonts w:hint="default" w:ascii="Times New Roman" w:hAnsi="Times New Roman" w:eastAsia="宋体" w:cs="Times New Roman"/>
                <w:i w:val="0"/>
                <w:iCs w:val="0"/>
                <w:color w:val="auto"/>
                <w:kern w:val="0"/>
                <w:sz w:val="18"/>
                <w:szCs w:val="18"/>
                <w:highlight w:val="none"/>
                <w:u w:val="none"/>
                <w:lang w:val="en-US" w:eastAsia="zh-CN" w:bidi="ar"/>
              </w:rPr>
              <w:t>VxLAN</w:t>
            </w:r>
            <w:r>
              <w:rPr>
                <w:rFonts w:hint="eastAsia" w:ascii="宋体" w:hAnsi="宋体" w:eastAsia="宋体" w:cs="宋体"/>
                <w:i w:val="0"/>
                <w:iCs w:val="0"/>
                <w:color w:val="auto"/>
                <w:kern w:val="0"/>
                <w:sz w:val="18"/>
                <w:szCs w:val="18"/>
                <w:highlight w:val="none"/>
                <w:u w:val="none"/>
                <w:lang w:val="en-US" w:eastAsia="zh-CN" w:bidi="ar"/>
              </w:rPr>
              <w:t>、三层</w:t>
            </w:r>
            <w:r>
              <w:rPr>
                <w:rFonts w:hint="default" w:ascii="Times New Roman" w:hAnsi="Times New Roman" w:eastAsia="宋体" w:cs="Times New Roman"/>
                <w:i w:val="0"/>
                <w:iCs w:val="0"/>
                <w:color w:val="auto"/>
                <w:kern w:val="0"/>
                <w:sz w:val="18"/>
                <w:szCs w:val="18"/>
                <w:highlight w:val="none"/>
                <w:u w:val="none"/>
                <w:lang w:val="en-US" w:eastAsia="zh-CN" w:bidi="ar"/>
              </w:rPr>
              <w:t>VxLAN</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EVPN</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ERPS</w:t>
            </w:r>
            <w:r>
              <w:rPr>
                <w:rFonts w:hint="eastAsia" w:ascii="宋体" w:hAnsi="宋体" w:eastAsia="宋体" w:cs="宋体"/>
                <w:i w:val="0"/>
                <w:iCs w:val="0"/>
                <w:color w:val="auto"/>
                <w:kern w:val="0"/>
                <w:sz w:val="18"/>
                <w:szCs w:val="18"/>
                <w:highlight w:val="none"/>
                <w:u w:val="none"/>
                <w:lang w:val="en-US" w:eastAsia="zh-CN" w:bidi="ar"/>
              </w:rPr>
              <w:t>功能，并且收敛时间小于</w:t>
            </w:r>
            <w:r>
              <w:rPr>
                <w:rFonts w:hint="default" w:ascii="Times New Roman" w:hAnsi="Times New Roman" w:eastAsia="宋体" w:cs="Times New Roman"/>
                <w:i w:val="0"/>
                <w:iCs w:val="0"/>
                <w:color w:val="auto"/>
                <w:kern w:val="0"/>
                <w:sz w:val="18"/>
                <w:szCs w:val="18"/>
                <w:highlight w:val="none"/>
                <w:u w:val="none"/>
                <w:lang w:val="en-US" w:eastAsia="zh-CN" w:bidi="ar"/>
              </w:rPr>
              <w:t>50ms</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Triple</w:t>
            </w:r>
            <w:r>
              <w:rPr>
                <w:rFonts w:hint="eastAsia" w:ascii="宋体" w:hAnsi="宋体" w:eastAsia="宋体" w:cs="宋体"/>
                <w:i w:val="0"/>
                <w:iCs w:val="0"/>
                <w:color w:val="auto"/>
                <w:kern w:val="0"/>
                <w:sz w:val="18"/>
                <w:szCs w:val="18"/>
                <w:highlight w:val="none"/>
                <w:u w:val="none"/>
                <w:lang w:val="en-US" w:eastAsia="zh-CN" w:bidi="ar"/>
              </w:rPr>
              <w:t>功能，端口同时开启</w:t>
            </w:r>
            <w:r>
              <w:rPr>
                <w:rFonts w:hint="default" w:ascii="Times New Roman" w:hAnsi="Times New Roman" w:eastAsia="宋体" w:cs="Times New Roman"/>
                <w:i w:val="0"/>
                <w:iCs w:val="0"/>
                <w:color w:val="auto"/>
                <w:kern w:val="0"/>
                <w:sz w:val="18"/>
                <w:szCs w:val="18"/>
                <w:highlight w:val="none"/>
                <w:u w:val="none"/>
                <w:lang w:val="en-US" w:eastAsia="zh-CN" w:bidi="ar"/>
              </w:rPr>
              <w:t>802.1X</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MAC</w:t>
            </w:r>
            <w:r>
              <w:rPr>
                <w:rFonts w:hint="eastAsia" w:ascii="宋体" w:hAnsi="宋体" w:eastAsia="宋体" w:cs="宋体"/>
                <w:i w:val="0"/>
                <w:iCs w:val="0"/>
                <w:color w:val="auto"/>
                <w:kern w:val="0"/>
                <w:sz w:val="18"/>
                <w:szCs w:val="18"/>
                <w:highlight w:val="none"/>
                <w:u w:val="none"/>
                <w:lang w:val="en-US" w:eastAsia="zh-CN" w:bidi="ar"/>
              </w:rPr>
              <w:t>认证及</w:t>
            </w:r>
            <w:r>
              <w:rPr>
                <w:rFonts w:hint="default" w:ascii="Times New Roman" w:hAnsi="Times New Roman" w:eastAsia="宋体" w:cs="Times New Roman"/>
                <w:i w:val="0"/>
                <w:iCs w:val="0"/>
                <w:color w:val="auto"/>
                <w:kern w:val="0"/>
                <w:sz w:val="18"/>
                <w:szCs w:val="18"/>
                <w:highlight w:val="none"/>
                <w:u w:val="none"/>
                <w:lang w:val="en-US" w:eastAsia="zh-CN" w:bidi="ar"/>
              </w:rPr>
              <w:t>Portal</w:t>
            </w:r>
            <w:r>
              <w:rPr>
                <w:rFonts w:hint="eastAsia" w:ascii="宋体" w:hAnsi="宋体" w:eastAsia="宋体" w:cs="宋体"/>
                <w:i w:val="0"/>
                <w:iCs w:val="0"/>
                <w:color w:val="auto"/>
                <w:kern w:val="0"/>
                <w:sz w:val="18"/>
                <w:szCs w:val="18"/>
                <w:highlight w:val="none"/>
                <w:u w:val="none"/>
                <w:lang w:val="en-US" w:eastAsia="zh-CN" w:bidi="ar"/>
              </w:rPr>
              <w:t>功能；支持</w:t>
            </w:r>
            <w:r>
              <w:rPr>
                <w:rFonts w:hint="default" w:ascii="Times New Roman" w:hAnsi="Times New Roman" w:eastAsia="宋体" w:cs="Times New Roman"/>
                <w:i w:val="0"/>
                <w:iCs w:val="0"/>
                <w:color w:val="auto"/>
                <w:kern w:val="0"/>
                <w:sz w:val="18"/>
                <w:szCs w:val="18"/>
                <w:highlight w:val="none"/>
                <w:u w:val="none"/>
                <w:lang w:val="en-US" w:eastAsia="zh-CN" w:bidi="ar"/>
              </w:rPr>
              <w:t>SAVI</w:t>
            </w:r>
            <w:r>
              <w:rPr>
                <w:rFonts w:hint="eastAsia" w:ascii="宋体" w:hAnsi="宋体" w:eastAsia="宋体" w:cs="宋体"/>
                <w:i w:val="0"/>
                <w:iCs w:val="0"/>
                <w:color w:val="auto"/>
                <w:kern w:val="0"/>
                <w:sz w:val="18"/>
                <w:szCs w:val="18"/>
                <w:highlight w:val="none"/>
                <w:u w:val="none"/>
                <w:lang w:val="en-US" w:eastAsia="zh-CN" w:bidi="ar"/>
              </w:rPr>
              <w:t>功能，设备在</w:t>
            </w:r>
            <w:r>
              <w:rPr>
                <w:rFonts w:hint="default" w:ascii="Times New Roman" w:hAnsi="Times New Roman" w:eastAsia="宋体" w:cs="Times New Roman"/>
                <w:i w:val="0"/>
                <w:iCs w:val="0"/>
                <w:color w:val="auto"/>
                <w:kern w:val="0"/>
                <w:sz w:val="18"/>
                <w:szCs w:val="18"/>
                <w:highlight w:val="none"/>
                <w:u w:val="none"/>
                <w:lang w:val="en-US" w:eastAsia="zh-CN" w:bidi="ar"/>
              </w:rPr>
              <w:t>SAVI DHCPv6-only</w:t>
            </w:r>
            <w:r>
              <w:rPr>
                <w:rFonts w:hint="eastAsia" w:ascii="宋体" w:hAnsi="宋体" w:eastAsia="宋体" w:cs="宋体"/>
                <w:i w:val="0"/>
                <w:iCs w:val="0"/>
                <w:color w:val="auto"/>
                <w:kern w:val="0"/>
                <w:sz w:val="18"/>
                <w:szCs w:val="18"/>
                <w:highlight w:val="none"/>
                <w:u w:val="none"/>
                <w:lang w:val="en-US" w:eastAsia="zh-CN" w:bidi="ar"/>
              </w:rPr>
              <w:t>模式下</w:t>
            </w:r>
            <w:r>
              <w:rPr>
                <w:rFonts w:hint="default" w:ascii="Times New Roman" w:hAnsi="Times New Roman" w:eastAsia="宋体" w:cs="Times New Roman"/>
                <w:i w:val="0"/>
                <w:iCs w:val="0"/>
                <w:color w:val="auto"/>
                <w:kern w:val="0"/>
                <w:sz w:val="18"/>
                <w:szCs w:val="18"/>
                <w:highlight w:val="none"/>
                <w:u w:val="none"/>
                <w:lang w:val="en-US" w:eastAsia="zh-CN" w:bidi="ar"/>
              </w:rPr>
              <w:t>DHCPv6 client</w:t>
            </w:r>
            <w:r>
              <w:rPr>
                <w:rFonts w:hint="eastAsia" w:ascii="宋体" w:hAnsi="宋体" w:eastAsia="宋体" w:cs="宋体"/>
                <w:i w:val="0"/>
                <w:iCs w:val="0"/>
                <w:color w:val="auto"/>
                <w:kern w:val="0"/>
                <w:sz w:val="18"/>
                <w:szCs w:val="18"/>
                <w:highlight w:val="none"/>
                <w:u w:val="none"/>
                <w:lang w:val="en-US" w:eastAsia="zh-CN" w:bidi="ar"/>
              </w:rPr>
              <w:t>只能使用</w:t>
            </w:r>
            <w:r>
              <w:rPr>
                <w:rFonts w:hint="default" w:ascii="Times New Roman" w:hAnsi="Times New Roman" w:eastAsia="宋体" w:cs="Times New Roman"/>
                <w:i w:val="0"/>
                <w:iCs w:val="0"/>
                <w:color w:val="auto"/>
                <w:kern w:val="0"/>
                <w:sz w:val="18"/>
                <w:szCs w:val="18"/>
                <w:highlight w:val="none"/>
                <w:u w:val="none"/>
                <w:lang w:val="en-US" w:eastAsia="zh-CN" w:bidi="ar"/>
              </w:rPr>
              <w:t>DHCPv6</w:t>
            </w:r>
            <w:r>
              <w:rPr>
                <w:rFonts w:hint="eastAsia" w:ascii="宋体" w:hAnsi="宋体" w:eastAsia="宋体" w:cs="宋体"/>
                <w:i w:val="0"/>
                <w:iCs w:val="0"/>
                <w:color w:val="auto"/>
                <w:kern w:val="0"/>
                <w:sz w:val="18"/>
                <w:szCs w:val="18"/>
                <w:highlight w:val="none"/>
                <w:u w:val="none"/>
                <w:lang w:val="en-US" w:eastAsia="zh-CN" w:bidi="ar"/>
              </w:rPr>
              <w:t>方式获取到的</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地址访问网络</w:t>
            </w:r>
          </w:p>
        </w:tc>
      </w:tr>
      <w:tr w14:paraId="4DB04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30AA">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功能</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F5FD879">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IPv4</w:t>
            </w:r>
            <w:r>
              <w:rPr>
                <w:rFonts w:hint="eastAsia" w:ascii="宋体" w:hAnsi="宋体" w:eastAsia="宋体" w:cs="宋体"/>
                <w:i w:val="0"/>
                <w:iCs w:val="0"/>
                <w:color w:val="auto"/>
                <w:kern w:val="0"/>
                <w:sz w:val="18"/>
                <w:szCs w:val="18"/>
                <w:highlight w:val="none"/>
                <w:u w:val="none"/>
                <w:lang w:val="en-US" w:eastAsia="zh-CN" w:bidi="ar"/>
              </w:rPr>
              <w:t>静态路由、</w:t>
            </w:r>
            <w:r>
              <w:rPr>
                <w:rFonts w:hint="default" w:ascii="Times New Roman" w:hAnsi="Times New Roman" w:eastAsia="宋体" w:cs="Times New Roman"/>
                <w:i w:val="0"/>
                <w:iCs w:val="0"/>
                <w:color w:val="auto"/>
                <w:kern w:val="0"/>
                <w:sz w:val="18"/>
                <w:szCs w:val="18"/>
                <w:highlight w:val="none"/>
                <w:u w:val="none"/>
                <w:lang w:val="en-US" w:eastAsia="zh-CN" w:bidi="ar"/>
              </w:rPr>
              <w:t>RIP V1/V2</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OSPF</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BGP</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静态路由、</w:t>
            </w:r>
            <w:r>
              <w:rPr>
                <w:rFonts w:hint="default" w:ascii="Times New Roman" w:hAnsi="Times New Roman" w:eastAsia="宋体" w:cs="Times New Roman"/>
                <w:i w:val="0"/>
                <w:iCs w:val="0"/>
                <w:color w:val="auto"/>
                <w:kern w:val="0"/>
                <w:sz w:val="18"/>
                <w:szCs w:val="18"/>
                <w:highlight w:val="none"/>
                <w:u w:val="none"/>
                <w:lang w:val="en-US" w:eastAsia="zh-CN" w:bidi="ar"/>
              </w:rPr>
              <w:t>RIPng</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OSPFv3</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BGP4+</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IPv4</w:t>
            </w:r>
            <w:r>
              <w:rPr>
                <w:rFonts w:hint="eastAsia" w:ascii="宋体" w:hAnsi="宋体" w:eastAsia="宋体" w:cs="宋体"/>
                <w:i w:val="0"/>
                <w:iCs w:val="0"/>
                <w:color w:val="auto"/>
                <w:kern w:val="0"/>
                <w:sz w:val="18"/>
                <w:szCs w:val="18"/>
                <w:highlight w:val="none"/>
                <w:u w:val="none"/>
                <w:lang w:val="en-US" w:eastAsia="zh-CN" w:bidi="ar"/>
              </w:rPr>
              <w:t>和</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环境下的策略路由；支持</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手动隧道、</w:t>
            </w:r>
            <w:r>
              <w:rPr>
                <w:rFonts w:hint="default" w:ascii="Times New Roman" w:hAnsi="Times New Roman" w:eastAsia="宋体" w:cs="Times New Roman"/>
                <w:i w:val="0"/>
                <w:iCs w:val="0"/>
                <w:color w:val="auto"/>
                <w:kern w:val="0"/>
                <w:sz w:val="18"/>
                <w:szCs w:val="18"/>
                <w:highlight w:val="none"/>
                <w:u w:val="none"/>
                <w:lang w:val="en-US" w:eastAsia="zh-CN" w:bidi="ar"/>
              </w:rPr>
              <w:t>6to4</w:t>
            </w:r>
            <w:r>
              <w:rPr>
                <w:rFonts w:hint="eastAsia" w:ascii="宋体" w:hAnsi="宋体" w:eastAsia="宋体" w:cs="宋体"/>
                <w:i w:val="0"/>
                <w:iCs w:val="0"/>
                <w:color w:val="auto"/>
                <w:kern w:val="0"/>
                <w:sz w:val="18"/>
                <w:szCs w:val="18"/>
                <w:highlight w:val="none"/>
                <w:u w:val="none"/>
                <w:lang w:val="en-US" w:eastAsia="zh-CN" w:bidi="ar"/>
              </w:rPr>
              <w:t>隧道和</w:t>
            </w:r>
            <w:r>
              <w:rPr>
                <w:rFonts w:hint="default" w:ascii="Times New Roman" w:hAnsi="Times New Roman" w:eastAsia="宋体" w:cs="Times New Roman"/>
                <w:i w:val="0"/>
                <w:iCs w:val="0"/>
                <w:color w:val="auto"/>
                <w:kern w:val="0"/>
                <w:sz w:val="18"/>
                <w:szCs w:val="18"/>
                <w:highlight w:val="none"/>
                <w:u w:val="none"/>
                <w:lang w:val="en-US" w:eastAsia="zh-CN" w:bidi="ar"/>
              </w:rPr>
              <w:t>ISATAP</w:t>
            </w:r>
            <w:r>
              <w:rPr>
                <w:rFonts w:hint="eastAsia" w:ascii="宋体" w:hAnsi="宋体" w:eastAsia="宋体" w:cs="宋体"/>
                <w:i w:val="0"/>
                <w:iCs w:val="0"/>
                <w:color w:val="auto"/>
                <w:kern w:val="0"/>
                <w:sz w:val="18"/>
                <w:szCs w:val="18"/>
                <w:highlight w:val="none"/>
                <w:u w:val="none"/>
                <w:lang w:val="en-US" w:eastAsia="zh-CN" w:bidi="ar"/>
              </w:rPr>
              <w:t>隧道；</w:t>
            </w:r>
          </w:p>
        </w:tc>
      </w:tr>
      <w:tr w14:paraId="7A2DE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FC9B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可靠性</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1D2672">
            <w:pPr>
              <w:keepNext w:val="0"/>
              <w:keepLines w:val="0"/>
              <w:widowControl/>
              <w:suppressLineNumbers w:val="0"/>
              <w:spacing w:before="156" w:after="156"/>
              <w:ind w:firstLine="482"/>
              <w:jc w:val="left"/>
              <w:textAlignment w:val="bottom"/>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VRRPv2/v3</w:t>
            </w:r>
            <w:r>
              <w:rPr>
                <w:rFonts w:hint="eastAsia" w:ascii="宋体" w:hAnsi="宋体" w:eastAsia="宋体" w:cs="宋体"/>
                <w:i w:val="0"/>
                <w:iCs w:val="0"/>
                <w:color w:val="auto"/>
                <w:kern w:val="0"/>
                <w:sz w:val="18"/>
                <w:szCs w:val="18"/>
                <w:highlight w:val="none"/>
                <w:u w:val="none"/>
                <w:lang w:val="en-US" w:eastAsia="zh-CN" w:bidi="ar"/>
              </w:rPr>
              <w:t>（虚拟路由冗余协议</w:t>
            </w:r>
            <w:r>
              <w:rPr>
                <w:rFonts w:hint="default" w:ascii="Times New Roman" w:hAnsi="Times New Roman" w:eastAsia="宋体" w:cs="Times New Roman"/>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RRPP</w:t>
            </w:r>
            <w:r>
              <w:rPr>
                <w:rFonts w:hint="eastAsia" w:ascii="宋体" w:hAnsi="宋体" w:eastAsia="宋体" w:cs="宋体"/>
                <w:i w:val="0"/>
                <w:iCs w:val="0"/>
                <w:color w:val="auto"/>
                <w:kern w:val="0"/>
                <w:sz w:val="18"/>
                <w:szCs w:val="18"/>
                <w:highlight w:val="none"/>
                <w:u w:val="none"/>
                <w:lang w:val="en-US" w:eastAsia="zh-CN" w:bidi="ar"/>
              </w:rPr>
              <w:t>（快速环网保护协议）、</w:t>
            </w:r>
            <w:r>
              <w:rPr>
                <w:rFonts w:hint="default" w:ascii="Times New Roman" w:hAnsi="Times New Roman" w:eastAsia="宋体" w:cs="Times New Roman"/>
                <w:i w:val="0"/>
                <w:iCs w:val="0"/>
                <w:color w:val="auto"/>
                <w:kern w:val="0"/>
                <w:sz w:val="18"/>
                <w:szCs w:val="18"/>
                <w:highlight w:val="none"/>
                <w:u w:val="none"/>
                <w:lang w:val="en-US" w:eastAsia="zh-CN" w:bidi="ar"/>
              </w:rPr>
              <w:t>Smartlink</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RSTP</w:t>
            </w:r>
            <w:r>
              <w:rPr>
                <w:rFonts w:hint="eastAsia" w:ascii="宋体" w:hAnsi="宋体" w:eastAsia="宋体" w:cs="宋体"/>
                <w:i w:val="0"/>
                <w:iCs w:val="0"/>
                <w:color w:val="auto"/>
                <w:kern w:val="0"/>
                <w:sz w:val="18"/>
                <w:szCs w:val="18"/>
                <w:highlight w:val="none"/>
                <w:u w:val="none"/>
                <w:lang w:val="en-US" w:eastAsia="zh-CN" w:bidi="ar"/>
              </w:rPr>
              <w:t>功能、</w:t>
            </w:r>
            <w:r>
              <w:rPr>
                <w:rFonts w:hint="default" w:ascii="Times New Roman" w:hAnsi="Times New Roman" w:eastAsia="宋体" w:cs="Times New Roman"/>
                <w:i w:val="0"/>
                <w:iCs w:val="0"/>
                <w:color w:val="auto"/>
                <w:kern w:val="0"/>
                <w:sz w:val="18"/>
                <w:szCs w:val="18"/>
                <w:highlight w:val="none"/>
                <w:u w:val="none"/>
                <w:lang w:val="en-US" w:eastAsia="zh-CN" w:bidi="ar"/>
              </w:rPr>
              <w:t>MSTP</w:t>
            </w:r>
            <w:r>
              <w:rPr>
                <w:rFonts w:hint="eastAsia" w:ascii="宋体" w:hAnsi="宋体" w:eastAsia="宋体" w:cs="宋体"/>
                <w:i w:val="0"/>
                <w:iCs w:val="0"/>
                <w:color w:val="auto"/>
                <w:kern w:val="0"/>
                <w:sz w:val="18"/>
                <w:szCs w:val="18"/>
                <w:highlight w:val="none"/>
                <w:u w:val="none"/>
                <w:lang w:val="en-US" w:eastAsia="zh-CN" w:bidi="ar"/>
              </w:rPr>
              <w:t>功能、</w:t>
            </w:r>
            <w:r>
              <w:rPr>
                <w:rFonts w:hint="default" w:ascii="Times New Roman" w:hAnsi="Times New Roman" w:eastAsia="宋体" w:cs="Times New Roman"/>
                <w:i w:val="0"/>
                <w:iCs w:val="0"/>
                <w:color w:val="auto"/>
                <w:kern w:val="0"/>
                <w:sz w:val="18"/>
                <w:szCs w:val="18"/>
                <w:highlight w:val="none"/>
                <w:u w:val="none"/>
                <w:lang w:val="en-US" w:eastAsia="zh-CN" w:bidi="ar"/>
              </w:rPr>
              <w:t>PVST</w:t>
            </w:r>
            <w:r>
              <w:rPr>
                <w:rFonts w:hint="eastAsia" w:ascii="宋体" w:hAnsi="宋体" w:eastAsia="宋体" w:cs="宋体"/>
                <w:i w:val="0"/>
                <w:iCs w:val="0"/>
                <w:color w:val="auto"/>
                <w:kern w:val="0"/>
                <w:sz w:val="18"/>
                <w:szCs w:val="18"/>
                <w:highlight w:val="none"/>
                <w:u w:val="none"/>
                <w:lang w:val="en-US" w:eastAsia="zh-CN" w:bidi="ar"/>
              </w:rPr>
              <w:t>功能,支持模块化冗余电源，支持</w:t>
            </w:r>
            <w:r>
              <w:rPr>
                <w:rFonts w:hint="default" w:ascii="Times New Roman" w:hAnsi="Times New Roman" w:eastAsia="宋体" w:cs="Times New Roman"/>
                <w:i w:val="0"/>
                <w:iCs w:val="0"/>
                <w:color w:val="auto"/>
                <w:kern w:val="0"/>
                <w:sz w:val="18"/>
                <w:szCs w:val="18"/>
                <w:highlight w:val="none"/>
                <w:u w:val="none"/>
                <w:lang w:val="en-US" w:eastAsia="zh-CN" w:bidi="ar"/>
              </w:rPr>
              <w:t>POE</w:t>
            </w:r>
            <w:r>
              <w:rPr>
                <w:rFonts w:hint="eastAsia" w:ascii="宋体" w:hAnsi="宋体" w:eastAsia="宋体" w:cs="宋体"/>
                <w:i w:val="0"/>
                <w:iCs w:val="0"/>
                <w:color w:val="auto"/>
                <w:kern w:val="0"/>
                <w:sz w:val="18"/>
                <w:szCs w:val="18"/>
                <w:highlight w:val="none"/>
                <w:u w:val="none"/>
                <w:lang w:val="en-US" w:eastAsia="zh-CN" w:bidi="ar"/>
              </w:rPr>
              <w:t>供电，冗余风扇且风道可调节</w:t>
            </w:r>
          </w:p>
        </w:tc>
      </w:tr>
    </w:tbl>
    <w:p w14:paraId="1E9A93E3">
      <w:pPr>
        <w:numPr>
          <w:ilvl w:val="0"/>
          <w:numId w:val="0"/>
        </w:numPr>
        <w:snapToGrid w:val="0"/>
        <w:spacing w:before="0" w:after="0"/>
        <w:ind w:leftChars="0" w:firstLine="482"/>
        <w:jc w:val="both"/>
        <w:rPr>
          <w:rFonts w:ascii="宋体" w:hAnsi="宋体" w:eastAsia="宋体" w:cs="宋体"/>
          <w:color w:val="auto"/>
          <w:szCs w:val="20"/>
          <w:highlight w:val="none"/>
        </w:rPr>
      </w:pPr>
    </w:p>
    <w:p w14:paraId="4B91ADF0">
      <w:pPr>
        <w:pStyle w:val="9"/>
        <w:spacing w:before="156" w:after="156"/>
        <w:rPr>
          <w:rFonts w:ascii="宋体" w:hAnsi="宋体" w:eastAsia="宋体" w:cs="宋体"/>
          <w:b/>
          <w:bCs/>
          <w:color w:val="auto"/>
          <w:kern w:val="2"/>
          <w:sz w:val="28"/>
          <w:szCs w:val="21"/>
          <w:highlight w:val="none"/>
          <w:lang w:val="en-US" w:eastAsia="zh-CN" w:bidi="ar"/>
        </w:rPr>
      </w:pPr>
      <w:r>
        <w:rPr>
          <w:rFonts w:hint="eastAsia" w:ascii="宋体" w:hAnsi="宋体" w:eastAsia="宋体" w:cs="宋体"/>
          <w:b/>
          <w:color w:val="auto"/>
          <w:kern w:val="0"/>
          <w:sz w:val="28"/>
          <w:szCs w:val="21"/>
          <w:highlight w:val="none"/>
          <w:lang w:val="en-US" w:eastAsia="zh-CN" w:bidi="ar-SA"/>
        </w:rPr>
        <w:t>接入安全设备（配置一）</w:t>
      </w:r>
      <w:r>
        <w:rPr>
          <w:rFonts w:hint="eastAsia" w:ascii="宋体" w:hAnsi="宋体" w:eastAsia="宋体" w:cs="宋体"/>
          <w:b/>
          <w:bCs/>
          <w:color w:val="auto"/>
          <w:kern w:val="2"/>
          <w:sz w:val="28"/>
          <w:szCs w:val="21"/>
          <w:highlight w:val="none"/>
          <w:lang w:val="en-US" w:eastAsia="zh-CN" w:bidi="ar"/>
        </w:rPr>
        <w:t>重要配置指标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7"/>
        <w:gridCol w:w="6769"/>
      </w:tblGrid>
      <w:tr w14:paraId="675BD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F4E0C">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工作温度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A507A5">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45</w:t>
            </w:r>
          </w:p>
        </w:tc>
      </w:tr>
      <w:tr w14:paraId="51395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EBD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工作湿度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F07E801">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3F17A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8BD9E">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存储温度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6E4F55">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70</w:t>
            </w:r>
          </w:p>
        </w:tc>
      </w:tr>
      <w:tr w14:paraId="7B5CC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6062">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存储湿度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7763B4D">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2D8B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43371">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工作气压</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828BF34">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86</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106kPa</w:t>
            </w:r>
          </w:p>
        </w:tc>
      </w:tr>
      <w:tr w14:paraId="61871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08424">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可靠性</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EE58B5">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默认支持≥</w:t>
            </w:r>
            <w:r>
              <w:rPr>
                <w:rFonts w:hint="default" w:ascii="Times New Roman" w:hAnsi="Times New Roman" w:eastAsia="宋体" w:cs="Times New Roman"/>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个千兆电口</w:t>
            </w:r>
            <w:r>
              <w:rPr>
                <w:rFonts w:hint="default" w:ascii="Times New Roman" w:hAnsi="Times New Roman" w:eastAsia="宋体" w:cs="Times New Roman"/>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个千兆光口；</w:t>
            </w:r>
          </w:p>
          <w:p w14:paraId="09979CF3">
            <w:pPr>
              <w:spacing w:before="156" w:after="120" w:line="360" w:lineRule="auto"/>
              <w:ind w:firstLine="482"/>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支持可插拔冗余电源模块；</w:t>
            </w:r>
          </w:p>
          <w:p w14:paraId="576E157B">
            <w:pPr>
              <w:spacing w:before="156" w:after="120" w:line="360" w:lineRule="auto"/>
              <w:ind w:firstLine="482"/>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支持双机</w:t>
            </w:r>
            <w:r>
              <w:rPr>
                <w:rFonts w:hint="default" w:ascii="Times New Roman" w:hAnsi="Times New Roman" w:eastAsia="宋体" w:cs="Times New Roman"/>
                <w:i w:val="0"/>
                <w:iCs w:val="0"/>
                <w:color w:val="auto"/>
                <w:kern w:val="0"/>
                <w:sz w:val="18"/>
                <w:szCs w:val="18"/>
                <w:highlight w:val="none"/>
                <w:u w:val="none"/>
                <w:lang w:val="en-US" w:eastAsia="zh-CN" w:bidi="ar"/>
              </w:rPr>
              <w:t>1:1</w:t>
            </w:r>
            <w:r>
              <w:rPr>
                <w:rFonts w:hint="eastAsia" w:ascii="宋体" w:hAnsi="宋体" w:eastAsia="宋体" w:cs="宋体"/>
                <w:i w:val="0"/>
                <w:iCs w:val="0"/>
                <w:color w:val="auto"/>
                <w:kern w:val="0"/>
                <w:sz w:val="18"/>
                <w:szCs w:val="18"/>
                <w:highlight w:val="none"/>
                <w:u w:val="none"/>
                <w:lang w:val="en-US" w:eastAsia="zh-CN" w:bidi="ar"/>
              </w:rPr>
              <w:t>主从同步和故障切换。</w:t>
            </w:r>
          </w:p>
        </w:tc>
      </w:tr>
      <w:tr w14:paraId="3D35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4C1C6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整机吞吐量</w:t>
            </w:r>
          </w:p>
        </w:tc>
        <w:tc>
          <w:tcPr>
            <w:tcW w:w="742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14:paraId="4B0825A7">
            <w:pPr>
              <w:keepNext w:val="0"/>
              <w:keepLines w:val="0"/>
              <w:widowControl/>
              <w:suppressLineNumbers w:val="0"/>
              <w:spacing w:before="156" w:after="156"/>
              <w:ind w:firstLine="1260" w:firstLineChars="70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整机大包吞吐量≥</w:t>
            </w:r>
            <w:r>
              <w:rPr>
                <w:rFonts w:hint="default" w:ascii="Times New Roman" w:hAnsi="Times New Roman" w:eastAsia="宋体" w:cs="Times New Roman"/>
                <w:i w:val="0"/>
                <w:iCs w:val="0"/>
                <w:color w:val="auto"/>
                <w:kern w:val="0"/>
                <w:sz w:val="18"/>
                <w:szCs w:val="18"/>
                <w:highlight w:val="none"/>
                <w:u w:val="none"/>
                <w:lang w:val="en-US" w:eastAsia="zh-CN" w:bidi="ar"/>
              </w:rPr>
              <w:t>2Gbps</w:t>
            </w:r>
            <w:r>
              <w:rPr>
                <w:rFonts w:hint="eastAsia" w:ascii="宋体" w:hAnsi="宋体" w:eastAsia="宋体" w:cs="宋体"/>
                <w:i w:val="0"/>
                <w:iCs w:val="0"/>
                <w:color w:val="auto"/>
                <w:kern w:val="0"/>
                <w:sz w:val="18"/>
                <w:szCs w:val="18"/>
                <w:highlight w:val="none"/>
                <w:u w:val="none"/>
                <w:lang w:val="en-US" w:eastAsia="zh-CN" w:bidi="ar"/>
              </w:rPr>
              <w:t>；</w:t>
            </w:r>
          </w:p>
        </w:tc>
      </w:tr>
      <w:tr w14:paraId="585CF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27011">
            <w:pPr>
              <w:spacing w:before="156" w:after="156"/>
              <w:ind w:firstLine="482"/>
              <w:jc w:val="center"/>
              <w:rPr>
                <w:rFonts w:hint="eastAsia" w:ascii="宋体" w:hAnsi="宋体" w:eastAsia="宋体" w:cs="宋体"/>
                <w:i w:val="0"/>
                <w:iCs w:val="0"/>
                <w:color w:val="auto"/>
                <w:sz w:val="18"/>
                <w:szCs w:val="18"/>
                <w:highlight w:val="none"/>
                <w:u w:val="none"/>
              </w:rPr>
            </w:pPr>
          </w:p>
        </w:tc>
        <w:tc>
          <w:tcPr>
            <w:tcW w:w="742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14:paraId="34D57236">
            <w:pPr>
              <w:spacing w:before="156" w:after="156"/>
              <w:ind w:firstLine="482"/>
              <w:jc w:val="left"/>
              <w:rPr>
                <w:rFonts w:hint="eastAsia" w:ascii="宋体" w:hAnsi="宋体" w:eastAsia="宋体" w:cs="宋体"/>
                <w:i w:val="0"/>
                <w:iCs w:val="0"/>
                <w:color w:val="auto"/>
                <w:sz w:val="18"/>
                <w:szCs w:val="18"/>
                <w:highlight w:val="none"/>
                <w:u w:val="none"/>
              </w:rPr>
            </w:pPr>
          </w:p>
        </w:tc>
      </w:tr>
      <w:tr w14:paraId="7F7FB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D70E">
            <w:pPr>
              <w:spacing w:before="156" w:after="156"/>
              <w:ind w:firstLine="482"/>
              <w:jc w:val="center"/>
              <w:rPr>
                <w:rFonts w:hint="eastAsia" w:ascii="宋体" w:hAnsi="宋体" w:eastAsia="宋体" w:cs="宋体"/>
                <w:i w:val="0"/>
                <w:iCs w:val="0"/>
                <w:color w:val="auto"/>
                <w:sz w:val="18"/>
                <w:szCs w:val="18"/>
                <w:highlight w:val="none"/>
                <w:u w:val="none"/>
              </w:rPr>
            </w:pP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C53C93">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最大并发连接数≥</w:t>
            </w:r>
            <w:r>
              <w:rPr>
                <w:rFonts w:hint="default" w:ascii="Times New Roman" w:hAnsi="Times New Roman" w:eastAsia="宋体" w:cs="Times New Roman"/>
                <w:i w:val="0"/>
                <w:iCs w:val="0"/>
                <w:color w:val="auto"/>
                <w:kern w:val="0"/>
                <w:sz w:val="18"/>
                <w:szCs w:val="18"/>
                <w:highlight w:val="none"/>
                <w:u w:val="none"/>
                <w:lang w:val="en-US" w:eastAsia="zh-CN" w:bidi="ar"/>
              </w:rPr>
              <w:t>100</w:t>
            </w:r>
            <w:r>
              <w:rPr>
                <w:rFonts w:hint="eastAsia" w:ascii="宋体" w:hAnsi="宋体" w:eastAsia="宋体" w:cs="宋体"/>
                <w:i w:val="0"/>
                <w:iCs w:val="0"/>
                <w:color w:val="auto"/>
                <w:kern w:val="0"/>
                <w:sz w:val="18"/>
                <w:szCs w:val="18"/>
                <w:highlight w:val="none"/>
                <w:u w:val="none"/>
                <w:lang w:val="en-US" w:eastAsia="zh-CN" w:bidi="ar"/>
              </w:rPr>
              <w:t>万；每秒新建连接数≥</w:t>
            </w:r>
            <w:r>
              <w:rPr>
                <w:rFonts w:hint="default" w:ascii="Times New Roman" w:hAnsi="Times New Roman" w:eastAsia="宋体" w:cs="Times New Roman"/>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万</w:t>
            </w:r>
            <w:r>
              <w:rPr>
                <w:rFonts w:hint="default" w:ascii="Times New Roman" w:hAnsi="Times New Roman" w:eastAsia="宋体" w:cs="Times New Roman"/>
                <w:i w:val="0"/>
                <w:iCs w:val="0"/>
                <w:color w:val="auto"/>
                <w:kern w:val="0"/>
                <w:sz w:val="18"/>
                <w:szCs w:val="18"/>
                <w:highlight w:val="none"/>
                <w:u w:val="none"/>
                <w:lang w:val="en-US" w:eastAsia="zh-CN" w:bidi="ar"/>
              </w:rPr>
              <w:t>/s</w:t>
            </w:r>
            <w:r>
              <w:rPr>
                <w:rFonts w:hint="eastAsia" w:ascii="宋体" w:hAnsi="宋体" w:eastAsia="宋体" w:cs="宋体"/>
                <w:i w:val="0"/>
                <w:iCs w:val="0"/>
                <w:color w:val="auto"/>
                <w:kern w:val="0"/>
                <w:sz w:val="18"/>
                <w:szCs w:val="18"/>
                <w:highlight w:val="none"/>
                <w:u w:val="none"/>
                <w:lang w:val="en-US" w:eastAsia="zh-CN" w:bidi="ar"/>
              </w:rPr>
              <w:t>。</w:t>
            </w:r>
          </w:p>
        </w:tc>
      </w:tr>
      <w:tr w14:paraId="33340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CC15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功能</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72E589">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实现安全区域划分，访问控制列表，动态包过滤，黑名单，</w:t>
            </w:r>
            <w:r>
              <w:rPr>
                <w:rStyle w:val="24"/>
                <w:rFonts w:hint="eastAsia" w:ascii="宋体" w:hAnsi="宋体" w:eastAsia="宋体" w:cs="宋体"/>
                <w:color w:val="auto"/>
                <w:kern w:val="0"/>
                <w:sz w:val="18"/>
                <w:szCs w:val="18"/>
                <w:highlight w:val="none"/>
                <w:lang w:val="en-US" w:eastAsia="zh-CN" w:bidi="ar"/>
              </w:rPr>
              <w:t>MAC</w:t>
            </w:r>
            <w:r>
              <w:rPr>
                <w:rStyle w:val="24"/>
                <w:rFonts w:ascii="Times New Roman" w:hAnsi="Times New Roman" w:eastAsia="宋体" w:cs="Times New Roman"/>
                <w:color w:val="auto"/>
                <w:kern w:val="0"/>
                <w:sz w:val="18"/>
                <w:szCs w:val="18"/>
                <w:highlight w:val="none"/>
                <w:lang w:val="en-US" w:eastAsia="zh-CN" w:bidi="ar"/>
              </w:rPr>
              <w:t>和</w:t>
            </w:r>
            <w:r>
              <w:rPr>
                <w:rStyle w:val="24"/>
                <w:rFonts w:hint="eastAsia" w:ascii="宋体" w:hAnsi="宋体" w:eastAsia="宋体" w:cs="宋体"/>
                <w:color w:val="auto"/>
                <w:kern w:val="0"/>
                <w:sz w:val="18"/>
                <w:szCs w:val="18"/>
                <w:highlight w:val="none"/>
                <w:lang w:val="en-US" w:eastAsia="zh-CN" w:bidi="ar"/>
              </w:rPr>
              <w:t>IP</w:t>
            </w:r>
            <w:r>
              <w:rPr>
                <w:rStyle w:val="24"/>
                <w:rFonts w:ascii="Times New Roman" w:hAnsi="Times New Roman" w:eastAsia="宋体" w:cs="Times New Roman"/>
                <w:color w:val="auto"/>
                <w:kern w:val="0"/>
                <w:sz w:val="18"/>
                <w:szCs w:val="18"/>
                <w:highlight w:val="none"/>
                <w:lang w:val="en-US" w:eastAsia="zh-CN" w:bidi="ar"/>
              </w:rPr>
              <w:t>绑定功能，基于</w:t>
            </w:r>
            <w:r>
              <w:rPr>
                <w:rStyle w:val="24"/>
                <w:rFonts w:hint="eastAsia" w:ascii="宋体" w:hAnsi="宋体" w:eastAsia="宋体" w:cs="宋体"/>
                <w:color w:val="auto"/>
                <w:kern w:val="0"/>
                <w:sz w:val="18"/>
                <w:szCs w:val="18"/>
                <w:highlight w:val="none"/>
                <w:lang w:val="en-US" w:eastAsia="zh-CN" w:bidi="ar"/>
              </w:rPr>
              <w:t>MAC</w:t>
            </w:r>
            <w:r>
              <w:rPr>
                <w:rStyle w:val="24"/>
                <w:rFonts w:ascii="Times New Roman" w:hAnsi="Times New Roman" w:eastAsia="宋体" w:cs="Times New Roman"/>
                <w:color w:val="auto"/>
                <w:kern w:val="0"/>
                <w:sz w:val="18"/>
                <w:szCs w:val="18"/>
                <w:highlight w:val="none"/>
                <w:lang w:val="en-US" w:eastAsia="zh-CN" w:bidi="ar"/>
              </w:rPr>
              <w:t>的访问控制列表，</w:t>
            </w:r>
            <w:r>
              <w:rPr>
                <w:rStyle w:val="24"/>
                <w:rFonts w:hint="eastAsia" w:ascii="宋体" w:hAnsi="宋体" w:eastAsia="宋体" w:cs="宋体"/>
                <w:color w:val="auto"/>
                <w:kern w:val="0"/>
                <w:sz w:val="18"/>
                <w:szCs w:val="18"/>
                <w:highlight w:val="none"/>
                <w:lang w:val="en-US" w:eastAsia="zh-CN" w:bidi="ar"/>
              </w:rPr>
              <w:t xml:space="preserve">802.1q VLAN </w:t>
            </w:r>
            <w:r>
              <w:rPr>
                <w:rStyle w:val="24"/>
                <w:rFonts w:ascii="Times New Roman" w:hAnsi="Times New Roman" w:eastAsia="宋体" w:cs="Times New Roman"/>
                <w:color w:val="auto"/>
                <w:kern w:val="0"/>
                <w:sz w:val="18"/>
                <w:szCs w:val="18"/>
                <w:highlight w:val="none"/>
                <w:lang w:val="en-US" w:eastAsia="zh-CN" w:bidi="ar"/>
              </w:rPr>
              <w:t>透传等功能。支持链路负载均衡功能</w:t>
            </w:r>
            <w:r>
              <w:rPr>
                <w:rStyle w:val="24"/>
                <w:rFonts w:hint="eastAsia" w:ascii="宋体" w:hAnsi="宋体" w:eastAsia="宋体" w:cs="宋体"/>
                <w:color w:val="auto"/>
                <w:kern w:val="0"/>
                <w:sz w:val="18"/>
                <w:szCs w:val="18"/>
                <w:highlight w:val="none"/>
                <w:lang w:val="en-US" w:eastAsia="zh-CN" w:bidi="ar"/>
              </w:rPr>
              <w:t>,</w:t>
            </w:r>
            <w:r>
              <w:rPr>
                <w:rStyle w:val="24"/>
                <w:rFonts w:ascii="Times New Roman" w:hAnsi="Times New Roman" w:eastAsia="宋体" w:cs="Times New Roman"/>
                <w:color w:val="auto"/>
                <w:kern w:val="0"/>
                <w:sz w:val="18"/>
                <w:szCs w:val="18"/>
                <w:highlight w:val="none"/>
                <w:lang w:val="en-US" w:eastAsia="zh-CN" w:bidi="ar"/>
              </w:rPr>
              <w:t>支持多链路捆绑定。支持高性能国密算法</w:t>
            </w:r>
            <w:r>
              <w:rPr>
                <w:rStyle w:val="24"/>
                <w:rFonts w:hint="eastAsia" w:ascii="宋体" w:hAnsi="宋体" w:eastAsia="宋体" w:cs="宋体"/>
                <w:color w:val="auto"/>
                <w:kern w:val="0"/>
                <w:sz w:val="18"/>
                <w:szCs w:val="18"/>
                <w:highlight w:val="none"/>
                <w:lang w:val="en-US" w:eastAsia="zh-CN" w:bidi="ar"/>
              </w:rPr>
              <w:t>IPSec VPN</w:t>
            </w:r>
            <w:r>
              <w:rPr>
                <w:rStyle w:val="24"/>
                <w:rFonts w:ascii="Times New Roman" w:hAnsi="Times New Roman" w:eastAsia="宋体" w:cs="Times New Roman"/>
                <w:color w:val="auto"/>
                <w:kern w:val="0"/>
                <w:sz w:val="18"/>
                <w:szCs w:val="18"/>
                <w:highlight w:val="none"/>
                <w:lang w:val="en-US" w:eastAsia="zh-CN" w:bidi="ar"/>
              </w:rPr>
              <w:t>。</w:t>
            </w:r>
          </w:p>
        </w:tc>
      </w:tr>
    </w:tbl>
    <w:p w14:paraId="168004F6">
      <w:pPr>
        <w:pStyle w:val="9"/>
        <w:spacing w:before="156" w:after="156"/>
        <w:rPr>
          <w:rFonts w:ascii="宋体" w:hAnsi="宋体" w:eastAsia="宋体" w:cs="宋体"/>
          <w:b/>
          <w:bCs/>
          <w:color w:val="auto"/>
          <w:kern w:val="2"/>
          <w:sz w:val="28"/>
          <w:szCs w:val="21"/>
          <w:highlight w:val="none"/>
          <w:lang w:val="en-US" w:eastAsia="zh-CN" w:bidi="ar"/>
        </w:rPr>
      </w:pPr>
      <w:r>
        <w:rPr>
          <w:rFonts w:hint="eastAsia" w:ascii="宋体" w:hAnsi="宋体" w:eastAsia="宋体" w:cs="宋体"/>
          <w:b/>
          <w:bCs/>
          <w:color w:val="auto"/>
          <w:kern w:val="2"/>
          <w:sz w:val="28"/>
          <w:szCs w:val="21"/>
          <w:highlight w:val="none"/>
          <w:lang w:val="en-US" w:eastAsia="zh-CN" w:bidi="ar"/>
        </w:rPr>
        <w:t>汇聚型</w:t>
      </w:r>
      <w:r>
        <w:rPr>
          <w:rFonts w:hint="eastAsia" w:eastAsia="宋体"/>
          <w:lang w:val="en-US" w:eastAsia="zh-CN"/>
        </w:rPr>
        <w:t>POE</w:t>
      </w:r>
      <w:r>
        <w:rPr>
          <w:rFonts w:hint="eastAsia" w:ascii="宋体" w:hAnsi="宋体" w:eastAsia="宋体" w:cs="宋体"/>
          <w:b/>
          <w:bCs/>
          <w:color w:val="auto"/>
          <w:kern w:val="2"/>
          <w:sz w:val="28"/>
          <w:szCs w:val="21"/>
          <w:highlight w:val="none"/>
          <w:lang w:val="en-US" w:eastAsia="zh-CN" w:bidi="ar"/>
        </w:rPr>
        <w:t>交换机（配置二）重要配置指标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6"/>
        <w:gridCol w:w="6770"/>
      </w:tblGrid>
      <w:tr w14:paraId="1AE89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C18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7187404">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45</w:t>
            </w:r>
          </w:p>
        </w:tc>
      </w:tr>
      <w:tr w14:paraId="4BB9E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A29A">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54B199">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51F3A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A4DB5">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E43BAC3">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70</w:t>
            </w:r>
          </w:p>
        </w:tc>
      </w:tr>
      <w:tr w14:paraId="038B2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309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DED5425">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482BD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9C75">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工作气压</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4B72AE2">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86</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106kPa</w:t>
            </w:r>
          </w:p>
        </w:tc>
      </w:tr>
      <w:tr w14:paraId="4E02A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16C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通信口</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C59FF60">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24</w:t>
            </w:r>
            <w:r>
              <w:rPr>
                <w:rFonts w:hint="eastAsia" w:ascii="宋体" w:hAnsi="宋体" w:eastAsia="宋体" w:cs="宋体"/>
                <w:i w:val="0"/>
                <w:iCs w:val="0"/>
                <w:color w:val="auto"/>
                <w:kern w:val="0"/>
                <w:sz w:val="18"/>
                <w:szCs w:val="18"/>
                <w:highlight w:val="none"/>
                <w:u w:val="none"/>
                <w:lang w:val="en-US" w:eastAsia="zh-CN" w:bidi="ar"/>
              </w:rPr>
              <w:t>个千兆电接口，≥</w:t>
            </w:r>
            <w:r>
              <w:rPr>
                <w:rFonts w:hint="default" w:ascii="Times New Roman" w:hAnsi="Times New Roman" w:eastAsia="宋体" w:cs="Times New Roman"/>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个千兆光接口</w:t>
            </w:r>
            <w:r>
              <w:rPr>
                <w:rFonts w:hint="default" w:ascii="Times New Roman" w:hAnsi="Times New Roman" w:eastAsia="宋体" w:cs="Times New Roman"/>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拓展插槽≥</w:t>
            </w:r>
            <w:r>
              <w:rPr>
                <w:rFonts w:hint="default" w:ascii="Times New Roman" w:hAnsi="Times New Roman" w:eastAsia="宋体" w:cs="Times New Roman"/>
                <w:i w:val="0"/>
                <w:iCs w:val="0"/>
                <w:color w:val="auto"/>
                <w:kern w:val="0"/>
                <w:sz w:val="18"/>
                <w:szCs w:val="18"/>
                <w:highlight w:val="none"/>
                <w:u w:val="none"/>
                <w:lang w:val="en-US" w:eastAsia="zh-CN" w:bidi="ar"/>
              </w:rPr>
              <w:t>1</w:t>
            </w:r>
          </w:p>
        </w:tc>
      </w:tr>
      <w:tr w14:paraId="5D8E2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2E6E">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指示灯</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7F9C43C">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工作状态、通信状态</w:t>
            </w:r>
          </w:p>
        </w:tc>
      </w:tr>
      <w:tr w14:paraId="592A1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E8E1">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标准</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769DC1">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支持二层</w:t>
            </w:r>
            <w:r>
              <w:rPr>
                <w:rFonts w:hint="default" w:ascii="Times New Roman" w:hAnsi="Times New Roman" w:eastAsia="宋体" w:cs="Times New Roman"/>
                <w:i w:val="0"/>
                <w:iCs w:val="0"/>
                <w:color w:val="auto"/>
                <w:kern w:val="0"/>
                <w:sz w:val="18"/>
                <w:szCs w:val="18"/>
                <w:highlight w:val="none"/>
                <w:u w:val="none"/>
                <w:lang w:val="en-US" w:eastAsia="zh-CN" w:bidi="ar"/>
              </w:rPr>
              <w:t>VxLAN</w:t>
            </w:r>
            <w:r>
              <w:rPr>
                <w:rFonts w:hint="eastAsia" w:ascii="宋体" w:hAnsi="宋体" w:eastAsia="宋体" w:cs="宋体"/>
                <w:i w:val="0"/>
                <w:iCs w:val="0"/>
                <w:color w:val="auto"/>
                <w:kern w:val="0"/>
                <w:sz w:val="18"/>
                <w:szCs w:val="18"/>
                <w:highlight w:val="none"/>
                <w:u w:val="none"/>
                <w:lang w:val="en-US" w:eastAsia="zh-CN" w:bidi="ar"/>
              </w:rPr>
              <w:t>、三层</w:t>
            </w:r>
            <w:r>
              <w:rPr>
                <w:rFonts w:hint="default" w:ascii="Times New Roman" w:hAnsi="Times New Roman" w:eastAsia="宋体" w:cs="Times New Roman"/>
                <w:i w:val="0"/>
                <w:iCs w:val="0"/>
                <w:color w:val="auto"/>
                <w:kern w:val="0"/>
                <w:sz w:val="18"/>
                <w:szCs w:val="18"/>
                <w:highlight w:val="none"/>
                <w:u w:val="none"/>
                <w:lang w:val="en-US" w:eastAsia="zh-CN" w:bidi="ar"/>
              </w:rPr>
              <w:t>VxLAN</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EVPN</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ERPS</w:t>
            </w:r>
            <w:r>
              <w:rPr>
                <w:rFonts w:hint="eastAsia" w:ascii="宋体" w:hAnsi="宋体" w:eastAsia="宋体" w:cs="宋体"/>
                <w:i w:val="0"/>
                <w:iCs w:val="0"/>
                <w:color w:val="auto"/>
                <w:kern w:val="0"/>
                <w:sz w:val="18"/>
                <w:szCs w:val="18"/>
                <w:highlight w:val="none"/>
                <w:u w:val="none"/>
                <w:lang w:val="en-US" w:eastAsia="zh-CN" w:bidi="ar"/>
              </w:rPr>
              <w:t>功能，并且收敛时间小于</w:t>
            </w:r>
            <w:r>
              <w:rPr>
                <w:rFonts w:hint="default" w:ascii="Times New Roman" w:hAnsi="Times New Roman" w:eastAsia="宋体" w:cs="Times New Roman"/>
                <w:i w:val="0"/>
                <w:iCs w:val="0"/>
                <w:color w:val="auto"/>
                <w:kern w:val="0"/>
                <w:sz w:val="18"/>
                <w:szCs w:val="18"/>
                <w:highlight w:val="none"/>
                <w:u w:val="none"/>
                <w:lang w:val="en-US" w:eastAsia="zh-CN" w:bidi="ar"/>
              </w:rPr>
              <w:t>50ms</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Triple</w:t>
            </w:r>
            <w:r>
              <w:rPr>
                <w:rFonts w:hint="eastAsia" w:ascii="宋体" w:hAnsi="宋体" w:eastAsia="宋体" w:cs="宋体"/>
                <w:i w:val="0"/>
                <w:iCs w:val="0"/>
                <w:color w:val="auto"/>
                <w:kern w:val="0"/>
                <w:sz w:val="18"/>
                <w:szCs w:val="18"/>
                <w:highlight w:val="none"/>
                <w:u w:val="none"/>
                <w:lang w:val="en-US" w:eastAsia="zh-CN" w:bidi="ar"/>
              </w:rPr>
              <w:t>功能，端口同时开启</w:t>
            </w:r>
            <w:r>
              <w:rPr>
                <w:rFonts w:hint="default" w:ascii="Times New Roman" w:hAnsi="Times New Roman" w:eastAsia="宋体" w:cs="Times New Roman"/>
                <w:i w:val="0"/>
                <w:iCs w:val="0"/>
                <w:color w:val="auto"/>
                <w:kern w:val="0"/>
                <w:sz w:val="18"/>
                <w:szCs w:val="18"/>
                <w:highlight w:val="none"/>
                <w:u w:val="none"/>
                <w:lang w:val="en-US" w:eastAsia="zh-CN" w:bidi="ar"/>
              </w:rPr>
              <w:t>802.1X</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MAC</w:t>
            </w:r>
            <w:r>
              <w:rPr>
                <w:rFonts w:hint="eastAsia" w:ascii="宋体" w:hAnsi="宋体" w:eastAsia="宋体" w:cs="宋体"/>
                <w:i w:val="0"/>
                <w:iCs w:val="0"/>
                <w:color w:val="auto"/>
                <w:kern w:val="0"/>
                <w:sz w:val="18"/>
                <w:szCs w:val="18"/>
                <w:highlight w:val="none"/>
                <w:u w:val="none"/>
                <w:lang w:val="en-US" w:eastAsia="zh-CN" w:bidi="ar"/>
              </w:rPr>
              <w:t>认证及</w:t>
            </w:r>
            <w:r>
              <w:rPr>
                <w:rFonts w:hint="default" w:ascii="Times New Roman" w:hAnsi="Times New Roman" w:eastAsia="宋体" w:cs="Times New Roman"/>
                <w:i w:val="0"/>
                <w:iCs w:val="0"/>
                <w:color w:val="auto"/>
                <w:kern w:val="0"/>
                <w:sz w:val="18"/>
                <w:szCs w:val="18"/>
                <w:highlight w:val="none"/>
                <w:u w:val="none"/>
                <w:lang w:val="en-US" w:eastAsia="zh-CN" w:bidi="ar"/>
              </w:rPr>
              <w:t>Portal</w:t>
            </w:r>
            <w:r>
              <w:rPr>
                <w:rFonts w:hint="eastAsia" w:ascii="宋体" w:hAnsi="宋体" w:eastAsia="宋体" w:cs="宋体"/>
                <w:i w:val="0"/>
                <w:iCs w:val="0"/>
                <w:color w:val="auto"/>
                <w:kern w:val="0"/>
                <w:sz w:val="18"/>
                <w:szCs w:val="18"/>
                <w:highlight w:val="none"/>
                <w:u w:val="none"/>
                <w:lang w:val="en-US" w:eastAsia="zh-CN" w:bidi="ar"/>
              </w:rPr>
              <w:t>功能；支持</w:t>
            </w:r>
            <w:r>
              <w:rPr>
                <w:rFonts w:hint="default" w:ascii="Times New Roman" w:hAnsi="Times New Roman" w:eastAsia="宋体" w:cs="Times New Roman"/>
                <w:i w:val="0"/>
                <w:iCs w:val="0"/>
                <w:color w:val="auto"/>
                <w:kern w:val="0"/>
                <w:sz w:val="18"/>
                <w:szCs w:val="18"/>
                <w:highlight w:val="none"/>
                <w:u w:val="none"/>
                <w:lang w:val="en-US" w:eastAsia="zh-CN" w:bidi="ar"/>
              </w:rPr>
              <w:t>SAVI</w:t>
            </w:r>
            <w:r>
              <w:rPr>
                <w:rFonts w:hint="eastAsia" w:ascii="宋体" w:hAnsi="宋体" w:eastAsia="宋体" w:cs="宋体"/>
                <w:i w:val="0"/>
                <w:iCs w:val="0"/>
                <w:color w:val="auto"/>
                <w:kern w:val="0"/>
                <w:sz w:val="18"/>
                <w:szCs w:val="18"/>
                <w:highlight w:val="none"/>
                <w:u w:val="none"/>
                <w:lang w:val="en-US" w:eastAsia="zh-CN" w:bidi="ar"/>
              </w:rPr>
              <w:t>功能，设备在</w:t>
            </w:r>
            <w:r>
              <w:rPr>
                <w:rFonts w:hint="default" w:ascii="Times New Roman" w:hAnsi="Times New Roman" w:eastAsia="宋体" w:cs="Times New Roman"/>
                <w:i w:val="0"/>
                <w:iCs w:val="0"/>
                <w:color w:val="auto"/>
                <w:kern w:val="0"/>
                <w:sz w:val="18"/>
                <w:szCs w:val="18"/>
                <w:highlight w:val="none"/>
                <w:u w:val="none"/>
                <w:lang w:val="en-US" w:eastAsia="zh-CN" w:bidi="ar"/>
              </w:rPr>
              <w:t>SAVI DHCPv6-only</w:t>
            </w:r>
            <w:r>
              <w:rPr>
                <w:rFonts w:hint="eastAsia" w:ascii="宋体" w:hAnsi="宋体" w:eastAsia="宋体" w:cs="宋体"/>
                <w:i w:val="0"/>
                <w:iCs w:val="0"/>
                <w:color w:val="auto"/>
                <w:kern w:val="0"/>
                <w:sz w:val="18"/>
                <w:szCs w:val="18"/>
                <w:highlight w:val="none"/>
                <w:u w:val="none"/>
                <w:lang w:val="en-US" w:eastAsia="zh-CN" w:bidi="ar"/>
              </w:rPr>
              <w:t>模式下</w:t>
            </w:r>
            <w:r>
              <w:rPr>
                <w:rFonts w:hint="default" w:ascii="Times New Roman" w:hAnsi="Times New Roman" w:eastAsia="宋体" w:cs="Times New Roman"/>
                <w:i w:val="0"/>
                <w:iCs w:val="0"/>
                <w:color w:val="auto"/>
                <w:kern w:val="0"/>
                <w:sz w:val="18"/>
                <w:szCs w:val="18"/>
                <w:highlight w:val="none"/>
                <w:u w:val="none"/>
                <w:lang w:val="en-US" w:eastAsia="zh-CN" w:bidi="ar"/>
              </w:rPr>
              <w:t>DHCPv6 client</w:t>
            </w:r>
            <w:r>
              <w:rPr>
                <w:rFonts w:hint="eastAsia" w:ascii="宋体" w:hAnsi="宋体" w:eastAsia="宋体" w:cs="宋体"/>
                <w:i w:val="0"/>
                <w:iCs w:val="0"/>
                <w:color w:val="auto"/>
                <w:kern w:val="0"/>
                <w:sz w:val="18"/>
                <w:szCs w:val="18"/>
                <w:highlight w:val="none"/>
                <w:u w:val="none"/>
                <w:lang w:val="en-US" w:eastAsia="zh-CN" w:bidi="ar"/>
              </w:rPr>
              <w:t>只能使用</w:t>
            </w:r>
            <w:r>
              <w:rPr>
                <w:rFonts w:hint="default" w:ascii="Times New Roman" w:hAnsi="Times New Roman" w:eastAsia="宋体" w:cs="Times New Roman"/>
                <w:i w:val="0"/>
                <w:iCs w:val="0"/>
                <w:color w:val="auto"/>
                <w:kern w:val="0"/>
                <w:sz w:val="18"/>
                <w:szCs w:val="18"/>
                <w:highlight w:val="none"/>
                <w:u w:val="none"/>
                <w:lang w:val="en-US" w:eastAsia="zh-CN" w:bidi="ar"/>
              </w:rPr>
              <w:t>DHCPv6</w:t>
            </w:r>
            <w:r>
              <w:rPr>
                <w:rFonts w:hint="eastAsia" w:ascii="宋体" w:hAnsi="宋体" w:eastAsia="宋体" w:cs="宋体"/>
                <w:i w:val="0"/>
                <w:iCs w:val="0"/>
                <w:color w:val="auto"/>
                <w:kern w:val="0"/>
                <w:sz w:val="18"/>
                <w:szCs w:val="18"/>
                <w:highlight w:val="none"/>
                <w:u w:val="none"/>
                <w:lang w:val="en-US" w:eastAsia="zh-CN" w:bidi="ar"/>
              </w:rPr>
              <w:t>方式获取到的</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地址访问网络</w:t>
            </w:r>
          </w:p>
        </w:tc>
      </w:tr>
      <w:tr w14:paraId="15CDE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CC0A">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功能</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B7C4E7D">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IPv4</w:t>
            </w:r>
            <w:r>
              <w:rPr>
                <w:rFonts w:hint="eastAsia" w:ascii="宋体" w:hAnsi="宋体" w:eastAsia="宋体" w:cs="宋体"/>
                <w:i w:val="0"/>
                <w:iCs w:val="0"/>
                <w:color w:val="auto"/>
                <w:kern w:val="0"/>
                <w:sz w:val="18"/>
                <w:szCs w:val="18"/>
                <w:highlight w:val="none"/>
                <w:u w:val="none"/>
                <w:lang w:val="en-US" w:eastAsia="zh-CN" w:bidi="ar"/>
              </w:rPr>
              <w:t>静态路由、</w:t>
            </w:r>
            <w:r>
              <w:rPr>
                <w:rFonts w:hint="default" w:ascii="Times New Roman" w:hAnsi="Times New Roman" w:eastAsia="宋体" w:cs="Times New Roman"/>
                <w:i w:val="0"/>
                <w:iCs w:val="0"/>
                <w:color w:val="auto"/>
                <w:kern w:val="0"/>
                <w:sz w:val="18"/>
                <w:szCs w:val="18"/>
                <w:highlight w:val="none"/>
                <w:u w:val="none"/>
                <w:lang w:val="en-US" w:eastAsia="zh-CN" w:bidi="ar"/>
              </w:rPr>
              <w:t>RIP V1/V2</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OSPF</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BGP</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静态路由、</w:t>
            </w:r>
            <w:r>
              <w:rPr>
                <w:rFonts w:hint="default" w:ascii="Times New Roman" w:hAnsi="Times New Roman" w:eastAsia="宋体" w:cs="Times New Roman"/>
                <w:i w:val="0"/>
                <w:iCs w:val="0"/>
                <w:color w:val="auto"/>
                <w:kern w:val="0"/>
                <w:sz w:val="18"/>
                <w:szCs w:val="18"/>
                <w:highlight w:val="none"/>
                <w:u w:val="none"/>
                <w:lang w:val="en-US" w:eastAsia="zh-CN" w:bidi="ar"/>
              </w:rPr>
              <w:t>RIPng</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OSPFv3</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BGP4+</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IPv4</w:t>
            </w:r>
            <w:r>
              <w:rPr>
                <w:rFonts w:hint="eastAsia" w:ascii="宋体" w:hAnsi="宋体" w:eastAsia="宋体" w:cs="宋体"/>
                <w:i w:val="0"/>
                <w:iCs w:val="0"/>
                <w:color w:val="auto"/>
                <w:kern w:val="0"/>
                <w:sz w:val="18"/>
                <w:szCs w:val="18"/>
                <w:highlight w:val="none"/>
                <w:u w:val="none"/>
                <w:lang w:val="en-US" w:eastAsia="zh-CN" w:bidi="ar"/>
              </w:rPr>
              <w:t>和</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环境下的策略路由；支持</w:t>
            </w:r>
            <w:r>
              <w:rPr>
                <w:rFonts w:hint="default" w:ascii="Times New Roman" w:hAnsi="Times New Roman" w:eastAsia="宋体" w:cs="Times New Roman"/>
                <w:i w:val="0"/>
                <w:iCs w:val="0"/>
                <w:color w:val="auto"/>
                <w:kern w:val="0"/>
                <w:sz w:val="18"/>
                <w:szCs w:val="18"/>
                <w:highlight w:val="none"/>
                <w:u w:val="none"/>
                <w:lang w:val="en-US" w:eastAsia="zh-CN" w:bidi="ar"/>
              </w:rPr>
              <w:t>IPv6</w:t>
            </w:r>
            <w:r>
              <w:rPr>
                <w:rFonts w:hint="eastAsia" w:ascii="宋体" w:hAnsi="宋体" w:eastAsia="宋体" w:cs="宋体"/>
                <w:i w:val="0"/>
                <w:iCs w:val="0"/>
                <w:color w:val="auto"/>
                <w:kern w:val="0"/>
                <w:sz w:val="18"/>
                <w:szCs w:val="18"/>
                <w:highlight w:val="none"/>
                <w:u w:val="none"/>
                <w:lang w:val="en-US" w:eastAsia="zh-CN" w:bidi="ar"/>
              </w:rPr>
              <w:t>手动隧道、</w:t>
            </w:r>
            <w:r>
              <w:rPr>
                <w:rFonts w:hint="default" w:ascii="Times New Roman" w:hAnsi="Times New Roman" w:eastAsia="宋体" w:cs="Times New Roman"/>
                <w:i w:val="0"/>
                <w:iCs w:val="0"/>
                <w:color w:val="auto"/>
                <w:kern w:val="0"/>
                <w:sz w:val="18"/>
                <w:szCs w:val="18"/>
                <w:highlight w:val="none"/>
                <w:u w:val="none"/>
                <w:lang w:val="en-US" w:eastAsia="zh-CN" w:bidi="ar"/>
              </w:rPr>
              <w:t>6to4</w:t>
            </w:r>
            <w:r>
              <w:rPr>
                <w:rFonts w:hint="eastAsia" w:ascii="宋体" w:hAnsi="宋体" w:eastAsia="宋体" w:cs="宋体"/>
                <w:i w:val="0"/>
                <w:iCs w:val="0"/>
                <w:color w:val="auto"/>
                <w:kern w:val="0"/>
                <w:sz w:val="18"/>
                <w:szCs w:val="18"/>
                <w:highlight w:val="none"/>
                <w:u w:val="none"/>
                <w:lang w:val="en-US" w:eastAsia="zh-CN" w:bidi="ar"/>
              </w:rPr>
              <w:t>隧道和</w:t>
            </w:r>
            <w:r>
              <w:rPr>
                <w:rFonts w:hint="default" w:ascii="Times New Roman" w:hAnsi="Times New Roman" w:eastAsia="宋体" w:cs="Times New Roman"/>
                <w:i w:val="0"/>
                <w:iCs w:val="0"/>
                <w:color w:val="auto"/>
                <w:kern w:val="0"/>
                <w:sz w:val="18"/>
                <w:szCs w:val="18"/>
                <w:highlight w:val="none"/>
                <w:u w:val="none"/>
                <w:lang w:val="en-US" w:eastAsia="zh-CN" w:bidi="ar"/>
              </w:rPr>
              <w:t>ISATAP</w:t>
            </w:r>
            <w:r>
              <w:rPr>
                <w:rFonts w:hint="eastAsia" w:ascii="宋体" w:hAnsi="宋体" w:eastAsia="宋体" w:cs="宋体"/>
                <w:i w:val="0"/>
                <w:iCs w:val="0"/>
                <w:color w:val="auto"/>
                <w:kern w:val="0"/>
                <w:sz w:val="18"/>
                <w:szCs w:val="18"/>
                <w:highlight w:val="none"/>
                <w:u w:val="none"/>
                <w:lang w:val="en-US" w:eastAsia="zh-CN" w:bidi="ar"/>
              </w:rPr>
              <w:t>隧道；</w:t>
            </w:r>
          </w:p>
        </w:tc>
      </w:tr>
      <w:tr w14:paraId="54BE5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6EF69">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可靠性</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B33E775">
            <w:pPr>
              <w:keepNext w:val="0"/>
              <w:keepLines w:val="0"/>
              <w:widowControl/>
              <w:suppressLineNumbers w:val="0"/>
              <w:spacing w:before="156" w:after="156"/>
              <w:ind w:firstLine="482"/>
              <w:jc w:val="left"/>
              <w:textAlignment w:val="bottom"/>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VRRPv2/v3</w:t>
            </w:r>
            <w:r>
              <w:rPr>
                <w:rFonts w:hint="eastAsia" w:ascii="宋体" w:hAnsi="宋体" w:eastAsia="宋体" w:cs="宋体"/>
                <w:i w:val="0"/>
                <w:iCs w:val="0"/>
                <w:color w:val="auto"/>
                <w:kern w:val="0"/>
                <w:sz w:val="18"/>
                <w:szCs w:val="18"/>
                <w:highlight w:val="none"/>
                <w:u w:val="none"/>
                <w:lang w:val="en-US" w:eastAsia="zh-CN" w:bidi="ar"/>
              </w:rPr>
              <w:t>（虚拟路由冗余协议</w:t>
            </w:r>
            <w:r>
              <w:rPr>
                <w:rFonts w:hint="default" w:ascii="Times New Roman" w:hAnsi="Times New Roman" w:eastAsia="宋体" w:cs="Times New Roman"/>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Times New Roman" w:hAnsi="Times New Roman" w:eastAsia="宋体" w:cs="Times New Roman"/>
                <w:i w:val="0"/>
                <w:iCs w:val="0"/>
                <w:color w:val="auto"/>
                <w:kern w:val="0"/>
                <w:sz w:val="18"/>
                <w:szCs w:val="18"/>
                <w:highlight w:val="none"/>
                <w:u w:val="none"/>
                <w:lang w:val="en-US" w:eastAsia="zh-CN" w:bidi="ar"/>
              </w:rPr>
              <w:t>RRPP</w:t>
            </w:r>
            <w:r>
              <w:rPr>
                <w:rFonts w:hint="eastAsia" w:ascii="宋体" w:hAnsi="宋体" w:eastAsia="宋体" w:cs="宋体"/>
                <w:i w:val="0"/>
                <w:iCs w:val="0"/>
                <w:color w:val="auto"/>
                <w:kern w:val="0"/>
                <w:sz w:val="18"/>
                <w:szCs w:val="18"/>
                <w:highlight w:val="none"/>
                <w:u w:val="none"/>
                <w:lang w:val="en-US" w:eastAsia="zh-CN" w:bidi="ar"/>
              </w:rPr>
              <w:t>（快速环网保护协议）、</w:t>
            </w:r>
            <w:r>
              <w:rPr>
                <w:rFonts w:hint="default" w:ascii="Times New Roman" w:hAnsi="Times New Roman" w:eastAsia="宋体" w:cs="Times New Roman"/>
                <w:i w:val="0"/>
                <w:iCs w:val="0"/>
                <w:color w:val="auto"/>
                <w:kern w:val="0"/>
                <w:sz w:val="18"/>
                <w:szCs w:val="18"/>
                <w:highlight w:val="none"/>
                <w:u w:val="none"/>
                <w:lang w:val="en-US" w:eastAsia="zh-CN" w:bidi="ar"/>
              </w:rPr>
              <w:t>Smartlink</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RSTP</w:t>
            </w:r>
            <w:r>
              <w:rPr>
                <w:rFonts w:hint="eastAsia" w:ascii="宋体" w:hAnsi="宋体" w:eastAsia="宋体" w:cs="宋体"/>
                <w:i w:val="0"/>
                <w:iCs w:val="0"/>
                <w:color w:val="auto"/>
                <w:kern w:val="0"/>
                <w:sz w:val="18"/>
                <w:szCs w:val="18"/>
                <w:highlight w:val="none"/>
                <w:u w:val="none"/>
                <w:lang w:val="en-US" w:eastAsia="zh-CN" w:bidi="ar"/>
              </w:rPr>
              <w:t>功能、</w:t>
            </w:r>
            <w:r>
              <w:rPr>
                <w:rFonts w:hint="default" w:ascii="Times New Roman" w:hAnsi="Times New Roman" w:eastAsia="宋体" w:cs="Times New Roman"/>
                <w:i w:val="0"/>
                <w:iCs w:val="0"/>
                <w:color w:val="auto"/>
                <w:kern w:val="0"/>
                <w:sz w:val="18"/>
                <w:szCs w:val="18"/>
                <w:highlight w:val="none"/>
                <w:u w:val="none"/>
                <w:lang w:val="en-US" w:eastAsia="zh-CN" w:bidi="ar"/>
              </w:rPr>
              <w:t>MSTP</w:t>
            </w:r>
            <w:r>
              <w:rPr>
                <w:rFonts w:hint="eastAsia" w:ascii="宋体" w:hAnsi="宋体" w:eastAsia="宋体" w:cs="宋体"/>
                <w:i w:val="0"/>
                <w:iCs w:val="0"/>
                <w:color w:val="auto"/>
                <w:kern w:val="0"/>
                <w:sz w:val="18"/>
                <w:szCs w:val="18"/>
                <w:highlight w:val="none"/>
                <w:u w:val="none"/>
                <w:lang w:val="en-US" w:eastAsia="zh-CN" w:bidi="ar"/>
              </w:rPr>
              <w:t>功能、</w:t>
            </w:r>
            <w:r>
              <w:rPr>
                <w:rFonts w:hint="default" w:ascii="Times New Roman" w:hAnsi="Times New Roman" w:eastAsia="宋体" w:cs="Times New Roman"/>
                <w:i w:val="0"/>
                <w:iCs w:val="0"/>
                <w:color w:val="auto"/>
                <w:kern w:val="0"/>
                <w:sz w:val="18"/>
                <w:szCs w:val="18"/>
                <w:highlight w:val="none"/>
                <w:u w:val="none"/>
                <w:lang w:val="en-US" w:eastAsia="zh-CN" w:bidi="ar"/>
              </w:rPr>
              <w:t>PVST</w:t>
            </w:r>
            <w:r>
              <w:rPr>
                <w:rFonts w:hint="eastAsia" w:ascii="宋体" w:hAnsi="宋体" w:eastAsia="宋体" w:cs="宋体"/>
                <w:i w:val="0"/>
                <w:iCs w:val="0"/>
                <w:color w:val="auto"/>
                <w:kern w:val="0"/>
                <w:sz w:val="18"/>
                <w:szCs w:val="18"/>
                <w:highlight w:val="none"/>
                <w:u w:val="none"/>
                <w:lang w:val="en-US" w:eastAsia="zh-CN" w:bidi="ar"/>
              </w:rPr>
              <w:t>功能,支持模块化冗余电源，支持</w:t>
            </w:r>
            <w:r>
              <w:rPr>
                <w:rFonts w:hint="default" w:ascii="Times New Roman" w:hAnsi="Times New Roman" w:eastAsia="宋体" w:cs="Times New Roman"/>
                <w:i w:val="0"/>
                <w:iCs w:val="0"/>
                <w:color w:val="auto"/>
                <w:kern w:val="0"/>
                <w:sz w:val="18"/>
                <w:szCs w:val="18"/>
                <w:highlight w:val="none"/>
                <w:u w:val="none"/>
                <w:lang w:val="en-US" w:eastAsia="zh-CN" w:bidi="ar"/>
              </w:rPr>
              <w:t>POE</w:t>
            </w:r>
            <w:r>
              <w:rPr>
                <w:rFonts w:hint="eastAsia" w:ascii="宋体" w:hAnsi="宋体" w:eastAsia="宋体" w:cs="宋体"/>
                <w:i w:val="0"/>
                <w:iCs w:val="0"/>
                <w:color w:val="auto"/>
                <w:kern w:val="0"/>
                <w:sz w:val="18"/>
                <w:szCs w:val="18"/>
                <w:highlight w:val="none"/>
                <w:u w:val="none"/>
                <w:lang w:val="en-US" w:eastAsia="zh-CN" w:bidi="ar"/>
              </w:rPr>
              <w:t>供电，冗余风扇且风道可调节</w:t>
            </w:r>
          </w:p>
        </w:tc>
      </w:tr>
    </w:tbl>
    <w:p w14:paraId="4C22A495">
      <w:pPr>
        <w:numPr>
          <w:ilvl w:val="0"/>
          <w:numId w:val="0"/>
        </w:numPr>
        <w:snapToGrid w:val="0"/>
        <w:spacing w:before="0" w:after="0"/>
        <w:ind w:leftChars="0" w:firstLine="482"/>
        <w:jc w:val="both"/>
        <w:rPr>
          <w:rFonts w:ascii="宋体" w:hAnsi="宋体" w:eastAsia="宋体" w:cs="宋体"/>
          <w:color w:val="auto"/>
          <w:szCs w:val="20"/>
          <w:highlight w:val="none"/>
        </w:rPr>
      </w:pPr>
    </w:p>
    <w:p w14:paraId="6C7D3725">
      <w:pPr>
        <w:pStyle w:val="9"/>
        <w:spacing w:before="156" w:after="156"/>
        <w:rPr>
          <w:rFonts w:ascii="宋体" w:hAnsi="宋体" w:eastAsia="宋体" w:cs="宋体"/>
          <w:b/>
          <w:bCs/>
          <w:color w:val="auto"/>
          <w:kern w:val="2"/>
          <w:sz w:val="28"/>
          <w:szCs w:val="21"/>
          <w:highlight w:val="none"/>
          <w:lang w:val="en-US" w:eastAsia="zh-CN" w:bidi="ar"/>
        </w:rPr>
      </w:pPr>
      <w:r>
        <w:rPr>
          <w:rFonts w:hint="eastAsia" w:ascii="宋体" w:hAnsi="宋体" w:eastAsia="宋体" w:cs="宋体"/>
          <w:b/>
          <w:color w:val="auto"/>
          <w:kern w:val="0"/>
          <w:sz w:val="28"/>
          <w:szCs w:val="21"/>
          <w:highlight w:val="none"/>
          <w:lang w:val="en-US" w:eastAsia="zh-CN" w:bidi="ar-SA"/>
        </w:rPr>
        <w:t>接入安全</w:t>
      </w:r>
      <w:r>
        <w:rPr>
          <w:rFonts w:hint="eastAsia" w:eastAsia="宋体"/>
          <w:lang w:val="en-US" w:eastAsia="zh-CN"/>
        </w:rPr>
        <w:t>设备</w:t>
      </w:r>
      <w:r>
        <w:rPr>
          <w:rFonts w:hint="eastAsia" w:ascii="宋体" w:hAnsi="宋体" w:eastAsia="宋体" w:cs="宋体"/>
          <w:b/>
          <w:color w:val="auto"/>
          <w:kern w:val="0"/>
          <w:sz w:val="28"/>
          <w:szCs w:val="21"/>
          <w:highlight w:val="none"/>
          <w:lang w:val="en-US" w:eastAsia="zh-CN" w:bidi="ar-SA"/>
        </w:rPr>
        <w:t>（配置二）</w:t>
      </w:r>
      <w:r>
        <w:rPr>
          <w:rFonts w:hint="eastAsia" w:ascii="宋体" w:hAnsi="宋体" w:eastAsia="宋体" w:cs="宋体"/>
          <w:b/>
          <w:bCs/>
          <w:color w:val="auto"/>
          <w:kern w:val="2"/>
          <w:sz w:val="28"/>
          <w:szCs w:val="21"/>
          <w:highlight w:val="none"/>
          <w:lang w:val="en-US" w:eastAsia="zh-CN" w:bidi="ar"/>
        </w:rPr>
        <w:t>重要配置指标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7"/>
        <w:gridCol w:w="6769"/>
      </w:tblGrid>
      <w:tr w14:paraId="37F7C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83EE7">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工作温度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E29409">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45</w:t>
            </w:r>
          </w:p>
        </w:tc>
      </w:tr>
      <w:tr w14:paraId="48431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56EA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工作湿度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6E1851">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16C5B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A1DDD">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存储温度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3788470">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70</w:t>
            </w:r>
          </w:p>
        </w:tc>
      </w:tr>
      <w:tr w14:paraId="53346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E002">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存储湿度</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E406C93">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95%RH</w:t>
            </w:r>
            <w:r>
              <w:rPr>
                <w:rFonts w:hint="eastAsia" w:ascii="宋体" w:hAnsi="宋体" w:eastAsia="宋体" w:cs="宋体"/>
                <w:i w:val="0"/>
                <w:iCs w:val="0"/>
                <w:color w:val="auto"/>
                <w:kern w:val="0"/>
                <w:sz w:val="18"/>
                <w:szCs w:val="18"/>
                <w:highlight w:val="none"/>
                <w:u w:val="none"/>
                <w:lang w:val="en-US" w:eastAsia="zh-CN" w:bidi="ar"/>
              </w:rPr>
              <w:t>不凝结</w:t>
            </w:r>
          </w:p>
        </w:tc>
      </w:tr>
      <w:tr w14:paraId="7F698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A1929">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工作气压</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E9DCB7">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86</w:t>
            </w:r>
            <w:r>
              <w:rPr>
                <w:rFonts w:hint="eastAsia" w:ascii="宋体" w:hAnsi="宋体" w:eastAsia="宋体" w:cs="宋体"/>
                <w:i w:val="0"/>
                <w:iCs w:val="0"/>
                <w:color w:val="auto"/>
                <w:kern w:val="0"/>
                <w:sz w:val="18"/>
                <w:szCs w:val="18"/>
                <w:highlight w:val="none"/>
                <w:u w:val="none"/>
                <w:lang w:val="en-US" w:eastAsia="zh-CN" w:bidi="ar"/>
              </w:rPr>
              <w:t>～</w:t>
            </w:r>
            <w:r>
              <w:rPr>
                <w:rFonts w:hint="default" w:ascii="Times New Roman" w:hAnsi="Times New Roman" w:eastAsia="宋体" w:cs="Times New Roman"/>
                <w:i w:val="0"/>
                <w:iCs w:val="0"/>
                <w:color w:val="auto"/>
                <w:kern w:val="0"/>
                <w:sz w:val="18"/>
                <w:szCs w:val="18"/>
                <w:highlight w:val="none"/>
                <w:u w:val="none"/>
                <w:lang w:val="en-US" w:eastAsia="zh-CN" w:bidi="ar"/>
              </w:rPr>
              <w:t>106kPa</w:t>
            </w:r>
          </w:p>
        </w:tc>
      </w:tr>
      <w:tr w14:paraId="4B2EC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3DB3">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可靠性</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FA22A93">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默认支持≥</w:t>
            </w:r>
            <w:r>
              <w:rPr>
                <w:rFonts w:hint="default" w:ascii="Times New Roman" w:hAnsi="Times New Roman" w:eastAsia="宋体" w:cs="Times New Roman"/>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个千兆电口</w:t>
            </w:r>
            <w:r>
              <w:rPr>
                <w:rFonts w:hint="default" w:ascii="Times New Roman" w:hAnsi="Times New Roman" w:eastAsia="宋体" w:cs="Times New Roman"/>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个千兆光口；</w:t>
            </w:r>
          </w:p>
          <w:p w14:paraId="7AE98372">
            <w:pPr>
              <w:spacing w:before="156" w:after="120" w:line="360" w:lineRule="auto"/>
              <w:ind w:firstLine="482"/>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支持可插拔冗余电源模块；</w:t>
            </w:r>
          </w:p>
          <w:p w14:paraId="002E2444">
            <w:pPr>
              <w:spacing w:before="156" w:after="120" w:line="360" w:lineRule="auto"/>
              <w:ind w:firstLine="482"/>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支持双机</w:t>
            </w:r>
            <w:r>
              <w:rPr>
                <w:rFonts w:hint="default" w:ascii="Times New Roman" w:hAnsi="Times New Roman" w:eastAsia="宋体" w:cs="Times New Roman"/>
                <w:i w:val="0"/>
                <w:iCs w:val="0"/>
                <w:color w:val="auto"/>
                <w:kern w:val="0"/>
                <w:sz w:val="18"/>
                <w:szCs w:val="18"/>
                <w:highlight w:val="none"/>
                <w:u w:val="none"/>
                <w:lang w:val="en-US" w:eastAsia="zh-CN" w:bidi="ar"/>
              </w:rPr>
              <w:t>1:1</w:t>
            </w:r>
            <w:r>
              <w:rPr>
                <w:rFonts w:hint="eastAsia" w:ascii="宋体" w:hAnsi="宋体" w:eastAsia="宋体" w:cs="宋体"/>
                <w:i w:val="0"/>
                <w:iCs w:val="0"/>
                <w:color w:val="auto"/>
                <w:kern w:val="0"/>
                <w:sz w:val="18"/>
                <w:szCs w:val="18"/>
                <w:highlight w:val="none"/>
                <w:u w:val="none"/>
                <w:lang w:val="en-US" w:eastAsia="zh-CN" w:bidi="ar"/>
              </w:rPr>
              <w:t>主从同步和故障切换。</w:t>
            </w:r>
          </w:p>
        </w:tc>
      </w:tr>
      <w:tr w14:paraId="11D4D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8225F8">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整机吞吐量</w:t>
            </w:r>
          </w:p>
        </w:tc>
        <w:tc>
          <w:tcPr>
            <w:tcW w:w="742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14:paraId="129FAAA7">
            <w:pPr>
              <w:keepNext w:val="0"/>
              <w:keepLines w:val="0"/>
              <w:widowControl/>
              <w:suppressLineNumbers w:val="0"/>
              <w:spacing w:before="156" w:after="156"/>
              <w:ind w:firstLine="1260" w:firstLineChars="700"/>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整机大包吞吐量≥</w:t>
            </w:r>
            <w:r>
              <w:rPr>
                <w:rFonts w:hint="default" w:ascii="Times New Roman" w:hAnsi="Times New Roman" w:eastAsia="宋体" w:cs="Times New Roman"/>
                <w:i w:val="0"/>
                <w:iCs w:val="0"/>
                <w:color w:val="auto"/>
                <w:kern w:val="0"/>
                <w:sz w:val="18"/>
                <w:szCs w:val="18"/>
                <w:highlight w:val="none"/>
                <w:u w:val="none"/>
                <w:lang w:val="en-US" w:eastAsia="zh-CN" w:bidi="ar"/>
              </w:rPr>
              <w:t>2Gbps</w:t>
            </w:r>
            <w:r>
              <w:rPr>
                <w:rFonts w:hint="eastAsia" w:ascii="宋体" w:hAnsi="宋体" w:eastAsia="宋体" w:cs="宋体"/>
                <w:i w:val="0"/>
                <w:iCs w:val="0"/>
                <w:color w:val="auto"/>
                <w:kern w:val="0"/>
                <w:sz w:val="18"/>
                <w:szCs w:val="18"/>
                <w:highlight w:val="none"/>
                <w:u w:val="none"/>
                <w:lang w:val="en-US" w:eastAsia="zh-CN" w:bidi="ar"/>
              </w:rPr>
              <w:t>；</w:t>
            </w:r>
          </w:p>
        </w:tc>
      </w:tr>
      <w:tr w14:paraId="3643E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41501E">
            <w:pPr>
              <w:spacing w:before="156" w:after="156"/>
              <w:ind w:firstLine="482"/>
              <w:jc w:val="center"/>
              <w:rPr>
                <w:rFonts w:hint="eastAsia" w:ascii="宋体" w:hAnsi="宋体" w:eastAsia="宋体" w:cs="宋体"/>
                <w:i w:val="0"/>
                <w:iCs w:val="0"/>
                <w:color w:val="auto"/>
                <w:sz w:val="18"/>
                <w:szCs w:val="18"/>
                <w:highlight w:val="none"/>
                <w:u w:val="none"/>
              </w:rPr>
            </w:pPr>
          </w:p>
        </w:tc>
        <w:tc>
          <w:tcPr>
            <w:tcW w:w="742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14:paraId="5B9B0B96">
            <w:pPr>
              <w:spacing w:before="156" w:after="156"/>
              <w:ind w:firstLine="482"/>
              <w:jc w:val="left"/>
              <w:rPr>
                <w:rFonts w:hint="eastAsia" w:ascii="宋体" w:hAnsi="宋体" w:eastAsia="宋体" w:cs="宋体"/>
                <w:i w:val="0"/>
                <w:iCs w:val="0"/>
                <w:color w:val="auto"/>
                <w:sz w:val="18"/>
                <w:szCs w:val="18"/>
                <w:highlight w:val="none"/>
                <w:u w:val="none"/>
              </w:rPr>
            </w:pPr>
          </w:p>
        </w:tc>
      </w:tr>
      <w:tr w14:paraId="3EDC8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2A76">
            <w:pPr>
              <w:spacing w:before="156" w:after="156"/>
              <w:ind w:firstLine="482"/>
              <w:jc w:val="center"/>
              <w:rPr>
                <w:rFonts w:hint="eastAsia" w:ascii="宋体" w:hAnsi="宋体" w:eastAsia="宋体" w:cs="宋体"/>
                <w:i w:val="0"/>
                <w:iCs w:val="0"/>
                <w:color w:val="auto"/>
                <w:sz w:val="18"/>
                <w:szCs w:val="18"/>
                <w:highlight w:val="none"/>
                <w:u w:val="none"/>
              </w:rPr>
            </w:pP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8854D66">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最大并发连接数≥</w:t>
            </w:r>
            <w:r>
              <w:rPr>
                <w:rFonts w:hint="default" w:ascii="Times New Roman" w:hAnsi="Times New Roman" w:eastAsia="宋体" w:cs="Times New Roman"/>
                <w:i w:val="0"/>
                <w:iCs w:val="0"/>
                <w:color w:val="auto"/>
                <w:kern w:val="0"/>
                <w:sz w:val="18"/>
                <w:szCs w:val="18"/>
                <w:highlight w:val="none"/>
                <w:u w:val="none"/>
                <w:lang w:val="en-US" w:eastAsia="zh-CN" w:bidi="ar"/>
              </w:rPr>
              <w:t>100</w:t>
            </w:r>
            <w:r>
              <w:rPr>
                <w:rFonts w:hint="eastAsia" w:ascii="宋体" w:hAnsi="宋体" w:eastAsia="宋体" w:cs="宋体"/>
                <w:i w:val="0"/>
                <w:iCs w:val="0"/>
                <w:color w:val="auto"/>
                <w:kern w:val="0"/>
                <w:sz w:val="18"/>
                <w:szCs w:val="18"/>
                <w:highlight w:val="none"/>
                <w:u w:val="none"/>
                <w:lang w:val="en-US" w:eastAsia="zh-CN" w:bidi="ar"/>
              </w:rPr>
              <w:t>万；每秒新建连接数≥</w:t>
            </w:r>
            <w:r>
              <w:rPr>
                <w:rFonts w:hint="default" w:ascii="Times New Roman" w:hAnsi="Times New Roman" w:eastAsia="宋体" w:cs="Times New Roman"/>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万</w:t>
            </w:r>
            <w:r>
              <w:rPr>
                <w:rFonts w:hint="default" w:ascii="Times New Roman" w:hAnsi="Times New Roman" w:eastAsia="宋体" w:cs="Times New Roman"/>
                <w:i w:val="0"/>
                <w:iCs w:val="0"/>
                <w:color w:val="auto"/>
                <w:kern w:val="0"/>
                <w:sz w:val="18"/>
                <w:szCs w:val="18"/>
                <w:highlight w:val="none"/>
                <w:u w:val="none"/>
                <w:lang w:val="en-US" w:eastAsia="zh-CN" w:bidi="ar"/>
              </w:rPr>
              <w:t>/s</w:t>
            </w:r>
            <w:r>
              <w:rPr>
                <w:rFonts w:hint="eastAsia" w:ascii="宋体" w:hAnsi="宋体" w:eastAsia="宋体" w:cs="宋体"/>
                <w:i w:val="0"/>
                <w:iCs w:val="0"/>
                <w:color w:val="auto"/>
                <w:kern w:val="0"/>
                <w:sz w:val="18"/>
                <w:szCs w:val="18"/>
                <w:highlight w:val="none"/>
                <w:u w:val="none"/>
                <w:lang w:val="en-US" w:eastAsia="zh-CN" w:bidi="ar"/>
              </w:rPr>
              <w:t>。</w:t>
            </w:r>
          </w:p>
        </w:tc>
      </w:tr>
      <w:tr w14:paraId="600CA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96" w:hRule="atLeast"/>
        </w:trPr>
        <w:tc>
          <w:tcPr>
            <w:tcW w:w="1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FEDB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功能</w:t>
            </w:r>
          </w:p>
        </w:tc>
        <w:tc>
          <w:tcPr>
            <w:tcW w:w="7424"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D89FD2D">
            <w:pPr>
              <w:keepNext w:val="0"/>
              <w:keepLines w:val="0"/>
              <w:widowControl/>
              <w:suppressLineNumbers w:val="0"/>
              <w:spacing w:before="156" w:after="156"/>
              <w:ind w:firstLine="482"/>
              <w:jc w:val="left"/>
              <w:textAlignment w:val="bottom"/>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18"/>
                <w:szCs w:val="18"/>
                <w:highlight w:val="none"/>
                <w:u w:val="none"/>
                <w:lang w:val="en-US" w:eastAsia="zh-CN" w:bidi="ar"/>
              </w:rPr>
              <w:t>实现安全区域划分，访问控制列表，动态包过滤，黑名单，</w:t>
            </w:r>
            <w:r>
              <w:rPr>
                <w:rStyle w:val="24"/>
                <w:rFonts w:hint="eastAsia" w:ascii="宋体" w:hAnsi="宋体" w:eastAsia="宋体" w:cs="宋体"/>
                <w:color w:val="auto"/>
                <w:kern w:val="0"/>
                <w:sz w:val="18"/>
                <w:szCs w:val="18"/>
                <w:highlight w:val="none"/>
                <w:lang w:val="en-US" w:eastAsia="zh-CN" w:bidi="ar"/>
              </w:rPr>
              <w:t>MAC</w:t>
            </w:r>
            <w:r>
              <w:rPr>
                <w:rStyle w:val="24"/>
                <w:rFonts w:ascii="Times New Roman" w:hAnsi="Times New Roman" w:eastAsia="宋体" w:cs="Times New Roman"/>
                <w:color w:val="auto"/>
                <w:kern w:val="0"/>
                <w:sz w:val="18"/>
                <w:szCs w:val="18"/>
                <w:highlight w:val="none"/>
                <w:lang w:val="en-US" w:eastAsia="zh-CN" w:bidi="ar"/>
              </w:rPr>
              <w:t>和</w:t>
            </w:r>
            <w:r>
              <w:rPr>
                <w:rStyle w:val="24"/>
                <w:rFonts w:hint="eastAsia" w:ascii="宋体" w:hAnsi="宋体" w:eastAsia="宋体" w:cs="宋体"/>
                <w:color w:val="auto"/>
                <w:kern w:val="0"/>
                <w:sz w:val="18"/>
                <w:szCs w:val="18"/>
                <w:highlight w:val="none"/>
                <w:lang w:val="en-US" w:eastAsia="zh-CN" w:bidi="ar"/>
              </w:rPr>
              <w:t>IP</w:t>
            </w:r>
            <w:r>
              <w:rPr>
                <w:rStyle w:val="24"/>
                <w:rFonts w:ascii="Times New Roman" w:hAnsi="Times New Roman" w:eastAsia="宋体" w:cs="Times New Roman"/>
                <w:color w:val="auto"/>
                <w:kern w:val="0"/>
                <w:sz w:val="18"/>
                <w:szCs w:val="18"/>
                <w:highlight w:val="none"/>
                <w:lang w:val="en-US" w:eastAsia="zh-CN" w:bidi="ar"/>
              </w:rPr>
              <w:t>绑定功能，基于</w:t>
            </w:r>
            <w:r>
              <w:rPr>
                <w:rStyle w:val="24"/>
                <w:rFonts w:hint="eastAsia" w:ascii="宋体" w:hAnsi="宋体" w:eastAsia="宋体" w:cs="宋体"/>
                <w:color w:val="auto"/>
                <w:kern w:val="0"/>
                <w:sz w:val="18"/>
                <w:szCs w:val="18"/>
                <w:highlight w:val="none"/>
                <w:lang w:val="en-US" w:eastAsia="zh-CN" w:bidi="ar"/>
              </w:rPr>
              <w:t>MAC</w:t>
            </w:r>
            <w:r>
              <w:rPr>
                <w:rStyle w:val="24"/>
                <w:rFonts w:ascii="Times New Roman" w:hAnsi="Times New Roman" w:eastAsia="宋体" w:cs="Times New Roman"/>
                <w:color w:val="auto"/>
                <w:kern w:val="0"/>
                <w:sz w:val="18"/>
                <w:szCs w:val="18"/>
                <w:highlight w:val="none"/>
                <w:lang w:val="en-US" w:eastAsia="zh-CN" w:bidi="ar"/>
              </w:rPr>
              <w:t>的访问控制列表，</w:t>
            </w:r>
            <w:r>
              <w:rPr>
                <w:rStyle w:val="24"/>
                <w:rFonts w:hint="eastAsia" w:ascii="宋体" w:hAnsi="宋体" w:eastAsia="宋体" w:cs="宋体"/>
                <w:color w:val="auto"/>
                <w:kern w:val="0"/>
                <w:sz w:val="18"/>
                <w:szCs w:val="18"/>
                <w:highlight w:val="none"/>
                <w:lang w:val="en-US" w:eastAsia="zh-CN" w:bidi="ar"/>
              </w:rPr>
              <w:t xml:space="preserve">802.1q VLAN </w:t>
            </w:r>
            <w:r>
              <w:rPr>
                <w:rStyle w:val="24"/>
                <w:rFonts w:ascii="Times New Roman" w:hAnsi="Times New Roman" w:eastAsia="宋体" w:cs="Times New Roman"/>
                <w:color w:val="auto"/>
                <w:kern w:val="0"/>
                <w:sz w:val="18"/>
                <w:szCs w:val="18"/>
                <w:highlight w:val="none"/>
                <w:lang w:val="en-US" w:eastAsia="zh-CN" w:bidi="ar"/>
              </w:rPr>
              <w:t>透传等功能。支持链路负载均衡功能</w:t>
            </w:r>
            <w:r>
              <w:rPr>
                <w:rStyle w:val="24"/>
                <w:rFonts w:hint="eastAsia" w:ascii="宋体" w:hAnsi="宋体" w:eastAsia="宋体" w:cs="宋体"/>
                <w:color w:val="auto"/>
                <w:kern w:val="0"/>
                <w:sz w:val="18"/>
                <w:szCs w:val="18"/>
                <w:highlight w:val="none"/>
                <w:lang w:val="en-US" w:eastAsia="zh-CN" w:bidi="ar"/>
              </w:rPr>
              <w:t>,</w:t>
            </w:r>
            <w:r>
              <w:rPr>
                <w:rStyle w:val="24"/>
                <w:rFonts w:ascii="Times New Roman" w:hAnsi="Times New Roman" w:eastAsia="宋体" w:cs="Times New Roman"/>
                <w:color w:val="auto"/>
                <w:kern w:val="0"/>
                <w:sz w:val="18"/>
                <w:szCs w:val="18"/>
                <w:highlight w:val="none"/>
                <w:lang w:val="en-US" w:eastAsia="zh-CN" w:bidi="ar"/>
              </w:rPr>
              <w:t>支持多链路捆绑定。支持高性能国密算法</w:t>
            </w:r>
            <w:r>
              <w:rPr>
                <w:rStyle w:val="24"/>
                <w:rFonts w:hint="eastAsia" w:ascii="宋体" w:hAnsi="宋体" w:eastAsia="宋体" w:cs="宋体"/>
                <w:color w:val="auto"/>
                <w:kern w:val="0"/>
                <w:sz w:val="18"/>
                <w:szCs w:val="18"/>
                <w:highlight w:val="none"/>
                <w:lang w:val="en-US" w:eastAsia="zh-CN" w:bidi="ar"/>
              </w:rPr>
              <w:t>IPSec VPN</w:t>
            </w:r>
            <w:r>
              <w:rPr>
                <w:rStyle w:val="24"/>
                <w:rFonts w:ascii="Times New Roman" w:hAnsi="Times New Roman" w:eastAsia="宋体" w:cs="Times New Roman"/>
                <w:color w:val="auto"/>
                <w:kern w:val="0"/>
                <w:sz w:val="18"/>
                <w:szCs w:val="18"/>
                <w:highlight w:val="none"/>
                <w:lang w:val="en-US" w:eastAsia="zh-CN" w:bidi="ar"/>
              </w:rPr>
              <w:t>。</w:t>
            </w:r>
          </w:p>
        </w:tc>
      </w:tr>
    </w:tbl>
    <w:p w14:paraId="46360AE2">
      <w:pPr>
        <w:pStyle w:val="9"/>
        <w:spacing w:before="156" w:after="156"/>
        <w:rPr>
          <w:rFonts w:hint="eastAsia" w:ascii="宋体" w:hAnsi="宋体" w:eastAsia="宋体" w:cs="宋体"/>
          <w:b/>
          <w:bCs/>
          <w:kern w:val="2"/>
          <w:sz w:val="28"/>
          <w:szCs w:val="21"/>
          <w:lang w:val="en-US" w:eastAsia="zh-CN" w:bidi="ar"/>
        </w:rPr>
      </w:pPr>
      <w:r>
        <w:rPr>
          <w:rFonts w:hint="eastAsia" w:ascii="宋体" w:hAnsi="宋体" w:eastAsia="宋体" w:cs="宋体"/>
          <w:b/>
          <w:bCs/>
          <w:kern w:val="2"/>
          <w:sz w:val="28"/>
          <w:szCs w:val="21"/>
          <w:lang w:val="en-US" w:eastAsia="zh-CN" w:bidi="ar"/>
        </w:rPr>
        <w:t>汇聚型POE交换机（配置三）</w:t>
      </w:r>
      <w:r>
        <w:rPr>
          <w:rFonts w:hint="eastAsia" w:eastAsia="宋体"/>
          <w:lang w:val="en-US" w:eastAsia="zh-CN"/>
        </w:rPr>
        <w:t>重要</w:t>
      </w:r>
      <w:r>
        <w:rPr>
          <w:rFonts w:hint="eastAsia" w:ascii="宋体" w:hAnsi="宋体" w:eastAsia="宋体" w:cs="宋体"/>
          <w:b/>
          <w:bCs/>
          <w:kern w:val="2"/>
          <w:sz w:val="28"/>
          <w:szCs w:val="21"/>
          <w:lang w:val="en-US" w:eastAsia="zh-CN" w:bidi="ar"/>
        </w:rPr>
        <w:t>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6"/>
        <w:gridCol w:w="6770"/>
      </w:tblGrid>
      <w:tr w14:paraId="1B033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87AE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740A12">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45</w:t>
            </w:r>
          </w:p>
        </w:tc>
      </w:tr>
      <w:tr w14:paraId="36E5B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37A33">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5B7D846">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95%RH</w:t>
            </w:r>
            <w:r>
              <w:rPr>
                <w:rFonts w:hint="eastAsia" w:ascii="宋体" w:hAnsi="宋体" w:eastAsia="宋体" w:cs="宋体"/>
                <w:i w:val="0"/>
                <w:iCs w:val="0"/>
                <w:color w:val="000000"/>
                <w:kern w:val="0"/>
                <w:sz w:val="18"/>
                <w:szCs w:val="18"/>
                <w:u w:val="none"/>
                <w:lang w:val="en-US" w:eastAsia="zh-CN" w:bidi="ar"/>
              </w:rPr>
              <w:t>不凝结</w:t>
            </w:r>
          </w:p>
        </w:tc>
      </w:tr>
      <w:tr w14:paraId="19D5F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A952">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83CA797">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70</w:t>
            </w:r>
          </w:p>
        </w:tc>
      </w:tr>
      <w:tr w14:paraId="2FD16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252FA">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68D4A0">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95%RH</w:t>
            </w:r>
            <w:r>
              <w:rPr>
                <w:rFonts w:hint="eastAsia" w:ascii="宋体" w:hAnsi="宋体" w:eastAsia="宋体" w:cs="宋体"/>
                <w:i w:val="0"/>
                <w:iCs w:val="0"/>
                <w:color w:val="000000"/>
                <w:kern w:val="0"/>
                <w:sz w:val="18"/>
                <w:szCs w:val="18"/>
                <w:u w:val="none"/>
                <w:lang w:val="en-US" w:eastAsia="zh-CN" w:bidi="ar"/>
              </w:rPr>
              <w:t>不凝结</w:t>
            </w:r>
          </w:p>
        </w:tc>
      </w:tr>
      <w:tr w14:paraId="2EE3B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E359">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工作气压</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38CBA03">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106kPa</w:t>
            </w:r>
          </w:p>
        </w:tc>
      </w:tr>
      <w:tr w14:paraId="480DE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D8B6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通信口</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5080C7">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24</w:t>
            </w:r>
            <w:r>
              <w:rPr>
                <w:rFonts w:hint="eastAsia" w:ascii="宋体" w:hAnsi="宋体" w:eastAsia="宋体" w:cs="宋体"/>
                <w:i w:val="0"/>
                <w:iCs w:val="0"/>
                <w:color w:val="000000"/>
                <w:kern w:val="0"/>
                <w:sz w:val="18"/>
                <w:szCs w:val="18"/>
                <w:u w:val="none"/>
                <w:lang w:val="en-US" w:eastAsia="zh-CN" w:bidi="ar"/>
              </w:rPr>
              <w:t>个千兆电接口，≥</w:t>
            </w:r>
            <w:r>
              <w:rPr>
                <w:rFonts w:hint="default" w:ascii="Times New Roman" w:hAnsi="Times New Roman" w:eastAsia="宋体" w:cs="Times New Roman"/>
                <w:i w:val="0"/>
                <w:iCs w:val="0"/>
                <w:color w:val="000000"/>
                <w:kern w:val="0"/>
                <w:sz w:val="18"/>
                <w:szCs w:val="18"/>
                <w:u w:val="none"/>
                <w:lang w:val="en-US" w:eastAsia="zh-CN" w:bidi="ar"/>
              </w:rPr>
              <w:t>4</w:t>
            </w:r>
            <w:r>
              <w:rPr>
                <w:rFonts w:hint="eastAsia" w:ascii="宋体" w:hAnsi="宋体" w:eastAsia="宋体" w:cs="宋体"/>
                <w:i w:val="0"/>
                <w:iCs w:val="0"/>
                <w:color w:val="000000"/>
                <w:kern w:val="0"/>
                <w:sz w:val="18"/>
                <w:szCs w:val="18"/>
                <w:u w:val="none"/>
                <w:lang w:val="en-US" w:eastAsia="zh-CN" w:bidi="ar"/>
              </w:rPr>
              <w:t>个千兆光接口</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拓展插槽≥</w:t>
            </w:r>
            <w:r>
              <w:rPr>
                <w:rFonts w:hint="default" w:ascii="Times New Roman" w:hAnsi="Times New Roman" w:eastAsia="宋体" w:cs="Times New Roman"/>
                <w:i w:val="0"/>
                <w:iCs w:val="0"/>
                <w:color w:val="000000"/>
                <w:kern w:val="0"/>
                <w:sz w:val="18"/>
                <w:szCs w:val="18"/>
                <w:u w:val="none"/>
                <w:lang w:val="en-US" w:eastAsia="zh-CN" w:bidi="ar"/>
              </w:rPr>
              <w:t>1</w:t>
            </w:r>
          </w:p>
        </w:tc>
      </w:tr>
      <w:tr w14:paraId="36E47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D27BD">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指示灯</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DC02D5">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工作状态、通信状态</w:t>
            </w:r>
          </w:p>
        </w:tc>
      </w:tr>
      <w:tr w14:paraId="43C4E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AAF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DBB91C">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支持二层</w:t>
            </w:r>
            <w:r>
              <w:rPr>
                <w:rFonts w:hint="default" w:ascii="Times New Roman" w:hAnsi="Times New Roman" w:eastAsia="宋体" w:cs="Times New Roman"/>
                <w:i w:val="0"/>
                <w:iCs w:val="0"/>
                <w:color w:val="000000"/>
                <w:kern w:val="0"/>
                <w:sz w:val="18"/>
                <w:szCs w:val="18"/>
                <w:u w:val="none"/>
                <w:lang w:val="en-US" w:eastAsia="zh-CN" w:bidi="ar"/>
              </w:rPr>
              <w:t>VxLAN</w:t>
            </w:r>
            <w:r>
              <w:rPr>
                <w:rFonts w:hint="eastAsia" w:ascii="宋体" w:hAnsi="宋体" w:eastAsia="宋体" w:cs="宋体"/>
                <w:i w:val="0"/>
                <w:iCs w:val="0"/>
                <w:color w:val="000000"/>
                <w:kern w:val="0"/>
                <w:sz w:val="18"/>
                <w:szCs w:val="18"/>
                <w:u w:val="none"/>
                <w:lang w:val="en-US" w:eastAsia="zh-CN" w:bidi="ar"/>
              </w:rPr>
              <w:t>、三层</w:t>
            </w:r>
            <w:r>
              <w:rPr>
                <w:rFonts w:hint="default" w:ascii="Times New Roman" w:hAnsi="Times New Roman" w:eastAsia="宋体" w:cs="Times New Roman"/>
                <w:i w:val="0"/>
                <w:iCs w:val="0"/>
                <w:color w:val="000000"/>
                <w:kern w:val="0"/>
                <w:sz w:val="18"/>
                <w:szCs w:val="18"/>
                <w:u w:val="none"/>
                <w:lang w:val="en-US" w:eastAsia="zh-CN" w:bidi="ar"/>
              </w:rPr>
              <w:t>VxLAN</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EVPN</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ERPS</w:t>
            </w:r>
            <w:r>
              <w:rPr>
                <w:rFonts w:hint="eastAsia" w:ascii="宋体" w:hAnsi="宋体" w:eastAsia="宋体" w:cs="宋体"/>
                <w:i w:val="0"/>
                <w:iCs w:val="0"/>
                <w:color w:val="000000"/>
                <w:kern w:val="0"/>
                <w:sz w:val="18"/>
                <w:szCs w:val="18"/>
                <w:u w:val="none"/>
                <w:lang w:val="en-US" w:eastAsia="zh-CN" w:bidi="ar"/>
              </w:rPr>
              <w:t>功能，并且收敛时间小于</w:t>
            </w:r>
            <w:r>
              <w:rPr>
                <w:rFonts w:hint="default" w:ascii="Times New Roman" w:hAnsi="Times New Roman" w:eastAsia="宋体" w:cs="Times New Roman"/>
                <w:i w:val="0"/>
                <w:iCs w:val="0"/>
                <w:color w:val="000000"/>
                <w:kern w:val="0"/>
                <w:sz w:val="18"/>
                <w:szCs w:val="18"/>
                <w:u w:val="none"/>
                <w:lang w:val="en-US" w:eastAsia="zh-CN" w:bidi="ar"/>
              </w:rPr>
              <w:t>50ms</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Triple</w:t>
            </w:r>
            <w:r>
              <w:rPr>
                <w:rFonts w:hint="eastAsia" w:ascii="宋体" w:hAnsi="宋体" w:eastAsia="宋体" w:cs="宋体"/>
                <w:i w:val="0"/>
                <w:iCs w:val="0"/>
                <w:color w:val="000000"/>
                <w:kern w:val="0"/>
                <w:sz w:val="18"/>
                <w:szCs w:val="18"/>
                <w:u w:val="none"/>
                <w:lang w:val="en-US" w:eastAsia="zh-CN" w:bidi="ar"/>
              </w:rPr>
              <w:t>功能，端口同时开启</w:t>
            </w:r>
            <w:r>
              <w:rPr>
                <w:rFonts w:hint="default" w:ascii="Times New Roman" w:hAnsi="Times New Roman" w:eastAsia="宋体" w:cs="Times New Roman"/>
                <w:i w:val="0"/>
                <w:iCs w:val="0"/>
                <w:color w:val="000000"/>
                <w:kern w:val="0"/>
                <w:sz w:val="18"/>
                <w:szCs w:val="18"/>
                <w:u w:val="none"/>
                <w:lang w:val="en-US" w:eastAsia="zh-CN" w:bidi="ar"/>
              </w:rPr>
              <w:t>802.1X</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MAC</w:t>
            </w:r>
            <w:r>
              <w:rPr>
                <w:rFonts w:hint="eastAsia" w:ascii="宋体" w:hAnsi="宋体" w:eastAsia="宋体" w:cs="宋体"/>
                <w:i w:val="0"/>
                <w:iCs w:val="0"/>
                <w:color w:val="000000"/>
                <w:kern w:val="0"/>
                <w:sz w:val="18"/>
                <w:szCs w:val="18"/>
                <w:u w:val="none"/>
                <w:lang w:val="en-US" w:eastAsia="zh-CN" w:bidi="ar"/>
              </w:rPr>
              <w:t>认证及</w:t>
            </w:r>
            <w:r>
              <w:rPr>
                <w:rFonts w:hint="default" w:ascii="Times New Roman" w:hAnsi="Times New Roman" w:eastAsia="宋体" w:cs="Times New Roman"/>
                <w:i w:val="0"/>
                <w:iCs w:val="0"/>
                <w:color w:val="000000"/>
                <w:kern w:val="0"/>
                <w:sz w:val="18"/>
                <w:szCs w:val="18"/>
                <w:u w:val="none"/>
                <w:lang w:val="en-US" w:eastAsia="zh-CN" w:bidi="ar"/>
              </w:rPr>
              <w:t>Portal</w:t>
            </w:r>
            <w:r>
              <w:rPr>
                <w:rFonts w:hint="eastAsia" w:ascii="宋体" w:hAnsi="宋体" w:eastAsia="宋体" w:cs="宋体"/>
                <w:i w:val="0"/>
                <w:iCs w:val="0"/>
                <w:color w:val="000000"/>
                <w:kern w:val="0"/>
                <w:sz w:val="18"/>
                <w:szCs w:val="18"/>
                <w:u w:val="none"/>
                <w:lang w:val="en-US" w:eastAsia="zh-CN" w:bidi="ar"/>
              </w:rPr>
              <w:t>功能；支持</w:t>
            </w:r>
            <w:r>
              <w:rPr>
                <w:rFonts w:hint="default" w:ascii="Times New Roman" w:hAnsi="Times New Roman" w:eastAsia="宋体" w:cs="Times New Roman"/>
                <w:i w:val="0"/>
                <w:iCs w:val="0"/>
                <w:color w:val="000000"/>
                <w:kern w:val="0"/>
                <w:sz w:val="18"/>
                <w:szCs w:val="18"/>
                <w:u w:val="none"/>
                <w:lang w:val="en-US" w:eastAsia="zh-CN" w:bidi="ar"/>
              </w:rPr>
              <w:t>SAVI</w:t>
            </w:r>
            <w:r>
              <w:rPr>
                <w:rFonts w:hint="eastAsia" w:ascii="宋体" w:hAnsi="宋体" w:eastAsia="宋体" w:cs="宋体"/>
                <w:i w:val="0"/>
                <w:iCs w:val="0"/>
                <w:color w:val="000000"/>
                <w:kern w:val="0"/>
                <w:sz w:val="18"/>
                <w:szCs w:val="18"/>
                <w:u w:val="none"/>
                <w:lang w:val="en-US" w:eastAsia="zh-CN" w:bidi="ar"/>
              </w:rPr>
              <w:t>功能，设备在</w:t>
            </w:r>
            <w:r>
              <w:rPr>
                <w:rFonts w:hint="default" w:ascii="Times New Roman" w:hAnsi="Times New Roman" w:eastAsia="宋体" w:cs="Times New Roman"/>
                <w:i w:val="0"/>
                <w:iCs w:val="0"/>
                <w:color w:val="000000"/>
                <w:kern w:val="0"/>
                <w:sz w:val="18"/>
                <w:szCs w:val="18"/>
                <w:u w:val="none"/>
                <w:lang w:val="en-US" w:eastAsia="zh-CN" w:bidi="ar"/>
              </w:rPr>
              <w:t>SAVI DHCPv6-only</w:t>
            </w:r>
            <w:r>
              <w:rPr>
                <w:rFonts w:hint="eastAsia" w:ascii="宋体" w:hAnsi="宋体" w:eastAsia="宋体" w:cs="宋体"/>
                <w:i w:val="0"/>
                <w:iCs w:val="0"/>
                <w:color w:val="000000"/>
                <w:kern w:val="0"/>
                <w:sz w:val="18"/>
                <w:szCs w:val="18"/>
                <w:u w:val="none"/>
                <w:lang w:val="en-US" w:eastAsia="zh-CN" w:bidi="ar"/>
              </w:rPr>
              <w:t>模式下</w:t>
            </w:r>
            <w:r>
              <w:rPr>
                <w:rFonts w:hint="default" w:ascii="Times New Roman" w:hAnsi="Times New Roman" w:eastAsia="宋体" w:cs="Times New Roman"/>
                <w:i w:val="0"/>
                <w:iCs w:val="0"/>
                <w:color w:val="000000"/>
                <w:kern w:val="0"/>
                <w:sz w:val="18"/>
                <w:szCs w:val="18"/>
                <w:u w:val="none"/>
                <w:lang w:val="en-US" w:eastAsia="zh-CN" w:bidi="ar"/>
              </w:rPr>
              <w:t>DHCPv6 client</w:t>
            </w:r>
            <w:r>
              <w:rPr>
                <w:rFonts w:hint="eastAsia" w:ascii="宋体" w:hAnsi="宋体" w:eastAsia="宋体" w:cs="宋体"/>
                <w:i w:val="0"/>
                <w:iCs w:val="0"/>
                <w:color w:val="000000"/>
                <w:kern w:val="0"/>
                <w:sz w:val="18"/>
                <w:szCs w:val="18"/>
                <w:u w:val="none"/>
                <w:lang w:val="en-US" w:eastAsia="zh-CN" w:bidi="ar"/>
              </w:rPr>
              <w:t>只能使用</w:t>
            </w:r>
            <w:r>
              <w:rPr>
                <w:rFonts w:hint="default" w:ascii="Times New Roman" w:hAnsi="Times New Roman" w:eastAsia="宋体" w:cs="Times New Roman"/>
                <w:i w:val="0"/>
                <w:iCs w:val="0"/>
                <w:color w:val="000000"/>
                <w:kern w:val="0"/>
                <w:sz w:val="18"/>
                <w:szCs w:val="18"/>
                <w:u w:val="none"/>
                <w:lang w:val="en-US" w:eastAsia="zh-CN" w:bidi="ar"/>
              </w:rPr>
              <w:t>DHCPv6</w:t>
            </w:r>
            <w:r>
              <w:rPr>
                <w:rFonts w:hint="eastAsia" w:ascii="宋体" w:hAnsi="宋体" w:eastAsia="宋体" w:cs="宋体"/>
                <w:i w:val="0"/>
                <w:iCs w:val="0"/>
                <w:color w:val="000000"/>
                <w:kern w:val="0"/>
                <w:sz w:val="18"/>
                <w:szCs w:val="18"/>
                <w:u w:val="none"/>
                <w:lang w:val="en-US" w:eastAsia="zh-CN" w:bidi="ar"/>
              </w:rPr>
              <w:t>方式获取到的</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地址访问网络</w:t>
            </w:r>
          </w:p>
        </w:tc>
      </w:tr>
      <w:tr w14:paraId="15F90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9BD0">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D51DE5D">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IPv4</w:t>
            </w:r>
            <w:r>
              <w:rPr>
                <w:rFonts w:hint="eastAsia" w:ascii="宋体" w:hAnsi="宋体" w:eastAsia="宋体" w:cs="宋体"/>
                <w:i w:val="0"/>
                <w:iCs w:val="0"/>
                <w:color w:val="000000"/>
                <w:kern w:val="0"/>
                <w:sz w:val="18"/>
                <w:szCs w:val="18"/>
                <w:u w:val="none"/>
                <w:lang w:val="en-US" w:eastAsia="zh-CN" w:bidi="ar"/>
              </w:rPr>
              <w:t>静态路由、</w:t>
            </w:r>
            <w:r>
              <w:rPr>
                <w:rFonts w:hint="default" w:ascii="Times New Roman" w:hAnsi="Times New Roman" w:eastAsia="宋体" w:cs="Times New Roman"/>
                <w:i w:val="0"/>
                <w:iCs w:val="0"/>
                <w:color w:val="000000"/>
                <w:kern w:val="0"/>
                <w:sz w:val="18"/>
                <w:szCs w:val="18"/>
                <w:u w:val="none"/>
                <w:lang w:val="en-US" w:eastAsia="zh-CN" w:bidi="ar"/>
              </w:rPr>
              <w:t>RIP V1/V2</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OSPF</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BGP</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静态路由、</w:t>
            </w:r>
            <w:r>
              <w:rPr>
                <w:rFonts w:hint="default" w:ascii="Times New Roman" w:hAnsi="Times New Roman" w:eastAsia="宋体" w:cs="Times New Roman"/>
                <w:i w:val="0"/>
                <w:iCs w:val="0"/>
                <w:color w:val="000000"/>
                <w:kern w:val="0"/>
                <w:sz w:val="18"/>
                <w:szCs w:val="18"/>
                <w:u w:val="none"/>
                <w:lang w:val="en-US" w:eastAsia="zh-CN" w:bidi="ar"/>
              </w:rPr>
              <w:t>RIPng</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OSPFv3</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BGP4+</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IPv4</w:t>
            </w:r>
            <w:r>
              <w:rPr>
                <w:rFonts w:hint="eastAsia" w:ascii="宋体" w:hAnsi="宋体" w:eastAsia="宋体" w:cs="宋体"/>
                <w:i w:val="0"/>
                <w:iCs w:val="0"/>
                <w:color w:val="000000"/>
                <w:kern w:val="0"/>
                <w:sz w:val="18"/>
                <w:szCs w:val="18"/>
                <w:u w:val="none"/>
                <w:lang w:val="en-US" w:eastAsia="zh-CN" w:bidi="ar"/>
              </w:rPr>
              <w:t>和</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环境下的策略路由；支持</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手动隧道、</w:t>
            </w:r>
            <w:r>
              <w:rPr>
                <w:rFonts w:hint="default" w:ascii="Times New Roman" w:hAnsi="Times New Roman" w:eastAsia="宋体" w:cs="Times New Roman"/>
                <w:i w:val="0"/>
                <w:iCs w:val="0"/>
                <w:color w:val="000000"/>
                <w:kern w:val="0"/>
                <w:sz w:val="18"/>
                <w:szCs w:val="18"/>
                <w:u w:val="none"/>
                <w:lang w:val="en-US" w:eastAsia="zh-CN" w:bidi="ar"/>
              </w:rPr>
              <w:t>6to4</w:t>
            </w:r>
            <w:r>
              <w:rPr>
                <w:rFonts w:hint="eastAsia" w:ascii="宋体" w:hAnsi="宋体" w:eastAsia="宋体" w:cs="宋体"/>
                <w:i w:val="0"/>
                <w:iCs w:val="0"/>
                <w:color w:val="000000"/>
                <w:kern w:val="0"/>
                <w:sz w:val="18"/>
                <w:szCs w:val="18"/>
                <w:u w:val="none"/>
                <w:lang w:val="en-US" w:eastAsia="zh-CN" w:bidi="ar"/>
              </w:rPr>
              <w:t>隧道和</w:t>
            </w:r>
            <w:r>
              <w:rPr>
                <w:rFonts w:hint="default" w:ascii="Times New Roman" w:hAnsi="Times New Roman" w:eastAsia="宋体" w:cs="Times New Roman"/>
                <w:i w:val="0"/>
                <w:iCs w:val="0"/>
                <w:color w:val="000000"/>
                <w:kern w:val="0"/>
                <w:sz w:val="18"/>
                <w:szCs w:val="18"/>
                <w:u w:val="none"/>
                <w:lang w:val="en-US" w:eastAsia="zh-CN" w:bidi="ar"/>
              </w:rPr>
              <w:t>ISATAP</w:t>
            </w:r>
            <w:r>
              <w:rPr>
                <w:rFonts w:hint="eastAsia" w:ascii="宋体" w:hAnsi="宋体" w:eastAsia="宋体" w:cs="宋体"/>
                <w:i w:val="0"/>
                <w:iCs w:val="0"/>
                <w:color w:val="000000"/>
                <w:kern w:val="0"/>
                <w:sz w:val="18"/>
                <w:szCs w:val="18"/>
                <w:u w:val="none"/>
                <w:lang w:val="en-US" w:eastAsia="zh-CN" w:bidi="ar"/>
              </w:rPr>
              <w:t>隧道；</w:t>
            </w:r>
          </w:p>
        </w:tc>
      </w:tr>
      <w:tr w14:paraId="4AFDF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01C92">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可靠性</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ABEF47">
            <w:pPr>
              <w:keepNext w:val="0"/>
              <w:keepLines w:val="0"/>
              <w:widowControl/>
              <w:suppressLineNumbers w:val="0"/>
              <w:spacing w:before="156" w:after="156"/>
              <w:ind w:firstLine="482"/>
              <w:jc w:val="left"/>
              <w:textAlignment w:val="bottom"/>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VRRPv2/v3</w:t>
            </w:r>
            <w:r>
              <w:rPr>
                <w:rFonts w:hint="eastAsia" w:ascii="宋体" w:hAnsi="宋体" w:eastAsia="宋体" w:cs="宋体"/>
                <w:i w:val="0"/>
                <w:iCs w:val="0"/>
                <w:color w:val="000000"/>
                <w:kern w:val="0"/>
                <w:sz w:val="18"/>
                <w:szCs w:val="18"/>
                <w:u w:val="none"/>
                <w:lang w:val="en-US" w:eastAsia="zh-CN" w:bidi="ar"/>
              </w:rPr>
              <w:t>（虚拟路由冗余协议</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RRPP</w:t>
            </w:r>
            <w:r>
              <w:rPr>
                <w:rFonts w:hint="eastAsia" w:ascii="宋体" w:hAnsi="宋体" w:eastAsia="宋体" w:cs="宋体"/>
                <w:i w:val="0"/>
                <w:iCs w:val="0"/>
                <w:color w:val="000000"/>
                <w:kern w:val="0"/>
                <w:sz w:val="18"/>
                <w:szCs w:val="18"/>
                <w:u w:val="none"/>
                <w:lang w:val="en-US" w:eastAsia="zh-CN" w:bidi="ar"/>
              </w:rPr>
              <w:t>（快速环网保护协议）、</w:t>
            </w:r>
            <w:r>
              <w:rPr>
                <w:rFonts w:hint="default" w:ascii="Times New Roman" w:hAnsi="Times New Roman" w:eastAsia="宋体" w:cs="Times New Roman"/>
                <w:i w:val="0"/>
                <w:iCs w:val="0"/>
                <w:color w:val="000000"/>
                <w:kern w:val="0"/>
                <w:sz w:val="18"/>
                <w:szCs w:val="18"/>
                <w:u w:val="none"/>
                <w:lang w:val="en-US" w:eastAsia="zh-CN" w:bidi="ar"/>
              </w:rPr>
              <w:t>Smartlink</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RSTP</w:t>
            </w:r>
            <w:r>
              <w:rPr>
                <w:rFonts w:hint="eastAsia" w:ascii="宋体" w:hAnsi="宋体" w:eastAsia="宋体" w:cs="宋体"/>
                <w:i w:val="0"/>
                <w:iCs w:val="0"/>
                <w:color w:val="000000"/>
                <w:kern w:val="0"/>
                <w:sz w:val="18"/>
                <w:szCs w:val="18"/>
                <w:u w:val="none"/>
                <w:lang w:val="en-US" w:eastAsia="zh-CN" w:bidi="ar"/>
              </w:rPr>
              <w:t>功能、</w:t>
            </w:r>
            <w:r>
              <w:rPr>
                <w:rFonts w:hint="default" w:ascii="Times New Roman" w:hAnsi="Times New Roman" w:eastAsia="宋体" w:cs="Times New Roman"/>
                <w:i w:val="0"/>
                <w:iCs w:val="0"/>
                <w:color w:val="000000"/>
                <w:kern w:val="0"/>
                <w:sz w:val="18"/>
                <w:szCs w:val="18"/>
                <w:u w:val="none"/>
                <w:lang w:val="en-US" w:eastAsia="zh-CN" w:bidi="ar"/>
              </w:rPr>
              <w:t>MSTP</w:t>
            </w:r>
            <w:r>
              <w:rPr>
                <w:rFonts w:hint="eastAsia" w:ascii="宋体" w:hAnsi="宋体" w:eastAsia="宋体" w:cs="宋体"/>
                <w:i w:val="0"/>
                <w:iCs w:val="0"/>
                <w:color w:val="000000"/>
                <w:kern w:val="0"/>
                <w:sz w:val="18"/>
                <w:szCs w:val="18"/>
                <w:u w:val="none"/>
                <w:lang w:val="en-US" w:eastAsia="zh-CN" w:bidi="ar"/>
              </w:rPr>
              <w:t>功能、</w:t>
            </w:r>
            <w:r>
              <w:rPr>
                <w:rFonts w:hint="default" w:ascii="Times New Roman" w:hAnsi="Times New Roman" w:eastAsia="宋体" w:cs="Times New Roman"/>
                <w:i w:val="0"/>
                <w:iCs w:val="0"/>
                <w:color w:val="000000"/>
                <w:kern w:val="0"/>
                <w:sz w:val="18"/>
                <w:szCs w:val="18"/>
                <w:u w:val="none"/>
                <w:lang w:val="en-US" w:eastAsia="zh-CN" w:bidi="ar"/>
              </w:rPr>
              <w:t>PVST</w:t>
            </w:r>
            <w:r>
              <w:rPr>
                <w:rFonts w:hint="eastAsia" w:ascii="宋体" w:hAnsi="宋体" w:eastAsia="宋体" w:cs="宋体"/>
                <w:i w:val="0"/>
                <w:iCs w:val="0"/>
                <w:color w:val="000000"/>
                <w:kern w:val="0"/>
                <w:sz w:val="18"/>
                <w:szCs w:val="18"/>
                <w:u w:val="none"/>
                <w:lang w:val="en-US" w:eastAsia="zh-CN" w:bidi="ar"/>
              </w:rPr>
              <w:t>功能,支持模块化冗余电源，支持</w:t>
            </w:r>
            <w:r>
              <w:rPr>
                <w:rFonts w:hint="default" w:ascii="Times New Roman" w:hAnsi="Times New Roman" w:eastAsia="宋体" w:cs="Times New Roman"/>
                <w:i w:val="0"/>
                <w:iCs w:val="0"/>
                <w:color w:val="000000"/>
                <w:kern w:val="0"/>
                <w:sz w:val="18"/>
                <w:szCs w:val="18"/>
                <w:u w:val="none"/>
                <w:lang w:val="en-US" w:eastAsia="zh-CN" w:bidi="ar"/>
              </w:rPr>
              <w:t>POE</w:t>
            </w:r>
            <w:r>
              <w:rPr>
                <w:rFonts w:hint="eastAsia" w:ascii="宋体" w:hAnsi="宋体" w:eastAsia="宋体" w:cs="宋体"/>
                <w:i w:val="0"/>
                <w:iCs w:val="0"/>
                <w:color w:val="000000"/>
                <w:kern w:val="0"/>
                <w:sz w:val="18"/>
                <w:szCs w:val="18"/>
                <w:u w:val="none"/>
                <w:lang w:val="en-US" w:eastAsia="zh-CN" w:bidi="ar"/>
              </w:rPr>
              <w:t>供电，冗余风扇且风道可调节</w:t>
            </w:r>
          </w:p>
        </w:tc>
      </w:tr>
    </w:tbl>
    <w:p w14:paraId="78A907A4">
      <w:pPr>
        <w:spacing w:before="156" w:after="156"/>
        <w:ind w:firstLine="482"/>
        <w:jc w:val="both"/>
        <w:rPr>
          <w:rFonts w:hint="eastAsia" w:ascii="Times New Roman" w:hAnsi="Times New Roman" w:eastAsia="宋体" w:cs="Times New Roman"/>
          <w:szCs w:val="20"/>
          <w:lang w:val="en-US" w:eastAsia="zh-CN"/>
        </w:rPr>
      </w:pPr>
    </w:p>
    <w:p w14:paraId="2D13440D">
      <w:pPr>
        <w:pStyle w:val="9"/>
        <w:spacing w:before="156" w:after="156"/>
        <w:rPr>
          <w:rFonts w:hint="eastAsia" w:ascii="宋体" w:hAnsi="宋体" w:eastAsia="宋体" w:cs="宋体"/>
          <w:b/>
          <w:bCs/>
          <w:kern w:val="2"/>
          <w:sz w:val="28"/>
          <w:szCs w:val="21"/>
          <w:lang w:val="en-US" w:eastAsia="zh-CN" w:bidi="ar"/>
        </w:rPr>
      </w:pPr>
      <w:r>
        <w:rPr>
          <w:rFonts w:hint="eastAsia" w:ascii="宋体" w:hAnsi="宋体" w:eastAsia="宋体" w:cs="宋体"/>
          <w:b/>
          <w:bCs/>
          <w:kern w:val="2"/>
          <w:sz w:val="28"/>
          <w:szCs w:val="21"/>
          <w:lang w:val="en-US" w:eastAsia="zh-CN" w:bidi="ar"/>
        </w:rPr>
        <w:t>汇聚交换机（</w:t>
      </w:r>
      <w:r>
        <w:rPr>
          <w:rFonts w:hint="eastAsia" w:eastAsia="宋体"/>
          <w:lang w:val="en-US" w:eastAsia="zh-CN"/>
        </w:rPr>
        <w:t>配置</w:t>
      </w:r>
      <w:r>
        <w:rPr>
          <w:rFonts w:hint="eastAsia" w:ascii="宋体" w:hAnsi="宋体" w:eastAsia="宋体" w:cs="宋体"/>
          <w:b/>
          <w:bCs/>
          <w:kern w:val="2"/>
          <w:sz w:val="28"/>
          <w:szCs w:val="21"/>
          <w:lang w:val="en-US" w:eastAsia="zh-CN" w:bidi="ar"/>
        </w:rPr>
        <w:t>二）重要配置指标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7"/>
        <w:gridCol w:w="6789"/>
      </w:tblGrid>
      <w:tr w14:paraId="5374E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7B12F">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工作温度</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1419">
            <w:pPr>
              <w:keepNext w:val="0"/>
              <w:keepLines w:val="0"/>
              <w:widowControl/>
              <w:suppressLineNumbers w:val="0"/>
              <w:spacing w:before="156" w:after="156"/>
              <w:ind w:firstLine="180" w:firstLineChars="100"/>
              <w:jc w:val="both"/>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45</w:t>
            </w:r>
          </w:p>
        </w:tc>
      </w:tr>
      <w:tr w14:paraId="2683C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A882">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工作湿度</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F72F">
            <w:pPr>
              <w:keepNext w:val="0"/>
              <w:keepLines w:val="0"/>
              <w:widowControl/>
              <w:suppressLineNumbers w:val="0"/>
              <w:spacing w:before="156" w:after="156"/>
              <w:ind w:firstLine="180" w:firstLineChars="100"/>
              <w:jc w:val="both"/>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95%RH</w:t>
            </w:r>
            <w:r>
              <w:rPr>
                <w:rFonts w:hint="eastAsia" w:ascii="宋体" w:hAnsi="宋体" w:eastAsia="宋体" w:cs="宋体"/>
                <w:i w:val="0"/>
                <w:iCs w:val="0"/>
                <w:color w:val="000000"/>
                <w:kern w:val="0"/>
                <w:sz w:val="18"/>
                <w:szCs w:val="18"/>
                <w:u w:val="none"/>
                <w:lang w:val="en-US" w:eastAsia="zh-CN" w:bidi="ar"/>
              </w:rPr>
              <w:t>不凝结</w:t>
            </w:r>
          </w:p>
        </w:tc>
      </w:tr>
      <w:tr w14:paraId="3D3C4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90AD">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存储温度</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2EDD">
            <w:pPr>
              <w:keepNext w:val="0"/>
              <w:keepLines w:val="0"/>
              <w:widowControl/>
              <w:suppressLineNumbers w:val="0"/>
              <w:spacing w:before="156" w:after="156"/>
              <w:ind w:firstLine="180" w:firstLineChars="100"/>
              <w:jc w:val="both"/>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70</w:t>
            </w:r>
          </w:p>
        </w:tc>
      </w:tr>
      <w:tr w14:paraId="47510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39E3">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存储湿度</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547C5">
            <w:pPr>
              <w:keepNext w:val="0"/>
              <w:keepLines w:val="0"/>
              <w:widowControl/>
              <w:suppressLineNumbers w:val="0"/>
              <w:spacing w:before="156" w:after="156"/>
              <w:ind w:firstLine="180" w:firstLineChars="100"/>
              <w:jc w:val="both"/>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95%RH</w:t>
            </w:r>
            <w:r>
              <w:rPr>
                <w:rFonts w:hint="eastAsia" w:ascii="宋体" w:hAnsi="宋体" w:eastAsia="宋体" w:cs="宋体"/>
                <w:i w:val="0"/>
                <w:iCs w:val="0"/>
                <w:color w:val="000000"/>
                <w:kern w:val="0"/>
                <w:sz w:val="18"/>
                <w:szCs w:val="18"/>
                <w:u w:val="none"/>
                <w:lang w:val="en-US" w:eastAsia="zh-CN" w:bidi="ar"/>
              </w:rPr>
              <w:t>不凝结</w:t>
            </w:r>
          </w:p>
        </w:tc>
      </w:tr>
      <w:tr w14:paraId="05410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3941D">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工作气压</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7886">
            <w:pPr>
              <w:keepNext w:val="0"/>
              <w:keepLines w:val="0"/>
              <w:widowControl/>
              <w:suppressLineNumbers w:val="0"/>
              <w:spacing w:before="156" w:after="156"/>
              <w:ind w:firstLine="180" w:firstLineChars="100"/>
              <w:jc w:val="both"/>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106kPa</w:t>
            </w:r>
          </w:p>
        </w:tc>
      </w:tr>
      <w:tr w14:paraId="72D27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988A">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通信口</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52E1">
            <w:pPr>
              <w:keepNext w:val="0"/>
              <w:keepLines w:val="0"/>
              <w:widowControl/>
              <w:suppressLineNumbers w:val="0"/>
              <w:spacing w:before="156" w:after="156"/>
              <w:ind w:firstLine="180" w:firstLineChars="10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24</w:t>
            </w:r>
            <w:r>
              <w:rPr>
                <w:rFonts w:hint="eastAsia" w:ascii="宋体" w:hAnsi="宋体" w:eastAsia="宋体" w:cs="宋体"/>
                <w:i w:val="0"/>
                <w:iCs w:val="0"/>
                <w:color w:val="000000"/>
                <w:kern w:val="0"/>
                <w:sz w:val="18"/>
                <w:szCs w:val="18"/>
                <w:u w:val="none"/>
                <w:lang w:val="en-US" w:eastAsia="zh-CN" w:bidi="ar"/>
              </w:rPr>
              <w:t>个千兆电接口，≥</w:t>
            </w:r>
            <w:r>
              <w:rPr>
                <w:rFonts w:hint="default" w:ascii="Times New Roman" w:hAnsi="Times New Roman" w:eastAsia="宋体" w:cs="Times New Roman"/>
                <w:i w:val="0"/>
                <w:iCs w:val="0"/>
                <w:color w:val="000000"/>
                <w:kern w:val="0"/>
                <w:sz w:val="18"/>
                <w:szCs w:val="18"/>
                <w:u w:val="none"/>
                <w:lang w:val="en-US" w:eastAsia="zh-CN" w:bidi="ar"/>
              </w:rPr>
              <w:t>4</w:t>
            </w:r>
            <w:r>
              <w:rPr>
                <w:rFonts w:hint="eastAsia" w:ascii="宋体" w:hAnsi="宋体" w:eastAsia="宋体" w:cs="宋体"/>
                <w:i w:val="0"/>
                <w:iCs w:val="0"/>
                <w:color w:val="000000"/>
                <w:kern w:val="0"/>
                <w:sz w:val="18"/>
                <w:szCs w:val="18"/>
                <w:u w:val="none"/>
                <w:lang w:val="en-US" w:eastAsia="zh-CN" w:bidi="ar"/>
              </w:rPr>
              <w:t>个千兆光接口，拓展插槽≥</w:t>
            </w:r>
            <w:r>
              <w:rPr>
                <w:rFonts w:hint="default" w:ascii="Times New Roman" w:hAnsi="Times New Roman" w:eastAsia="宋体" w:cs="Times New Roman"/>
                <w:i w:val="0"/>
                <w:iCs w:val="0"/>
                <w:color w:val="000000"/>
                <w:kern w:val="0"/>
                <w:sz w:val="18"/>
                <w:szCs w:val="18"/>
                <w:u w:val="none"/>
                <w:lang w:val="en-US" w:eastAsia="zh-CN" w:bidi="ar"/>
              </w:rPr>
              <w:t>1</w:t>
            </w:r>
          </w:p>
        </w:tc>
      </w:tr>
      <w:tr w14:paraId="5A14B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B1782">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指示灯</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235F">
            <w:pPr>
              <w:keepNext w:val="0"/>
              <w:keepLines w:val="0"/>
              <w:widowControl/>
              <w:suppressLineNumbers w:val="0"/>
              <w:spacing w:before="156" w:after="156"/>
              <w:ind w:firstLine="180" w:firstLineChars="10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工作状态、通信状态</w:t>
            </w:r>
          </w:p>
        </w:tc>
      </w:tr>
      <w:tr w14:paraId="0505A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92C8">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D456">
            <w:pPr>
              <w:keepNext w:val="0"/>
              <w:keepLines w:val="0"/>
              <w:widowControl/>
              <w:suppressLineNumbers w:val="0"/>
              <w:spacing w:before="156" w:after="156"/>
              <w:ind w:firstLine="180" w:firstLineChars="10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ERPS</w:t>
            </w:r>
            <w:r>
              <w:rPr>
                <w:rFonts w:hint="eastAsia" w:ascii="宋体" w:hAnsi="宋体" w:eastAsia="宋体" w:cs="宋体"/>
                <w:i w:val="0"/>
                <w:iCs w:val="0"/>
                <w:color w:val="000000"/>
                <w:kern w:val="0"/>
                <w:sz w:val="18"/>
                <w:szCs w:val="18"/>
                <w:u w:val="none"/>
                <w:lang w:val="en-US" w:eastAsia="zh-CN" w:bidi="ar"/>
              </w:rPr>
              <w:t>功能，并且收敛时间小于</w:t>
            </w:r>
            <w:r>
              <w:rPr>
                <w:rFonts w:hint="default" w:ascii="Times New Roman" w:hAnsi="Times New Roman" w:eastAsia="宋体" w:cs="Times New Roman"/>
                <w:i w:val="0"/>
                <w:iCs w:val="0"/>
                <w:color w:val="000000"/>
                <w:kern w:val="0"/>
                <w:sz w:val="18"/>
                <w:szCs w:val="18"/>
                <w:u w:val="none"/>
                <w:lang w:val="en-US" w:eastAsia="zh-CN" w:bidi="ar"/>
              </w:rPr>
              <w:t>50ms</w:t>
            </w:r>
            <w:r>
              <w:rPr>
                <w:rFonts w:hint="eastAsia" w:ascii="宋体" w:hAnsi="宋体" w:eastAsia="宋体" w:cs="宋体"/>
                <w:i w:val="0"/>
                <w:iCs w:val="0"/>
                <w:color w:val="000000"/>
                <w:kern w:val="0"/>
                <w:sz w:val="18"/>
                <w:szCs w:val="18"/>
                <w:u w:val="none"/>
                <w:lang w:val="en-US" w:eastAsia="zh-CN" w:bidi="ar"/>
              </w:rPr>
              <w:t>；端口同时开启</w:t>
            </w:r>
            <w:r>
              <w:rPr>
                <w:rFonts w:hint="default" w:ascii="Times New Roman" w:hAnsi="Times New Roman" w:eastAsia="宋体" w:cs="Times New Roman"/>
                <w:i w:val="0"/>
                <w:iCs w:val="0"/>
                <w:color w:val="000000"/>
                <w:kern w:val="0"/>
                <w:sz w:val="18"/>
                <w:szCs w:val="18"/>
                <w:u w:val="none"/>
                <w:lang w:val="en-US" w:eastAsia="zh-CN" w:bidi="ar"/>
              </w:rPr>
              <w:t>802.1X</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MAC</w:t>
            </w:r>
            <w:r>
              <w:rPr>
                <w:rFonts w:hint="eastAsia" w:ascii="宋体" w:hAnsi="宋体" w:eastAsia="宋体" w:cs="宋体"/>
                <w:i w:val="0"/>
                <w:iCs w:val="0"/>
                <w:color w:val="000000"/>
                <w:kern w:val="0"/>
                <w:sz w:val="18"/>
                <w:szCs w:val="18"/>
                <w:u w:val="none"/>
                <w:lang w:val="en-US" w:eastAsia="zh-CN" w:bidi="ar"/>
              </w:rPr>
              <w:t>认证；支持</w:t>
            </w:r>
            <w:r>
              <w:rPr>
                <w:rFonts w:hint="default" w:ascii="Times New Roman" w:hAnsi="Times New Roman" w:eastAsia="宋体" w:cs="Times New Roman"/>
                <w:i w:val="0"/>
                <w:iCs w:val="0"/>
                <w:color w:val="000000"/>
                <w:kern w:val="0"/>
                <w:sz w:val="18"/>
                <w:szCs w:val="18"/>
                <w:u w:val="none"/>
                <w:lang w:val="en-US" w:eastAsia="zh-CN" w:bidi="ar"/>
              </w:rPr>
              <w:t>SAVI</w:t>
            </w:r>
            <w:r>
              <w:rPr>
                <w:rFonts w:hint="eastAsia" w:ascii="宋体" w:hAnsi="宋体" w:eastAsia="宋体" w:cs="宋体"/>
                <w:i w:val="0"/>
                <w:iCs w:val="0"/>
                <w:color w:val="000000"/>
                <w:kern w:val="0"/>
                <w:sz w:val="18"/>
                <w:szCs w:val="18"/>
                <w:u w:val="none"/>
                <w:lang w:val="en-US" w:eastAsia="zh-CN" w:bidi="ar"/>
              </w:rPr>
              <w:t>功能，设备在</w:t>
            </w:r>
            <w:r>
              <w:rPr>
                <w:rFonts w:hint="default" w:ascii="Times New Roman" w:hAnsi="Times New Roman" w:eastAsia="宋体" w:cs="Times New Roman"/>
                <w:i w:val="0"/>
                <w:iCs w:val="0"/>
                <w:color w:val="000000"/>
                <w:kern w:val="0"/>
                <w:sz w:val="18"/>
                <w:szCs w:val="18"/>
                <w:u w:val="none"/>
                <w:lang w:val="en-US" w:eastAsia="zh-CN" w:bidi="ar"/>
              </w:rPr>
              <w:t>SAVI DHCPv6-only</w:t>
            </w:r>
            <w:r>
              <w:rPr>
                <w:rFonts w:hint="eastAsia" w:ascii="宋体" w:hAnsi="宋体" w:eastAsia="宋体" w:cs="宋体"/>
                <w:i w:val="0"/>
                <w:iCs w:val="0"/>
                <w:color w:val="000000"/>
                <w:kern w:val="0"/>
                <w:sz w:val="18"/>
                <w:szCs w:val="18"/>
                <w:u w:val="none"/>
                <w:lang w:val="en-US" w:eastAsia="zh-CN" w:bidi="ar"/>
              </w:rPr>
              <w:t>模式下</w:t>
            </w:r>
            <w:r>
              <w:rPr>
                <w:rFonts w:hint="default" w:ascii="Times New Roman" w:hAnsi="Times New Roman" w:eastAsia="宋体" w:cs="Times New Roman"/>
                <w:i w:val="0"/>
                <w:iCs w:val="0"/>
                <w:color w:val="000000"/>
                <w:kern w:val="0"/>
                <w:sz w:val="18"/>
                <w:szCs w:val="18"/>
                <w:u w:val="none"/>
                <w:lang w:val="en-US" w:eastAsia="zh-CN" w:bidi="ar"/>
              </w:rPr>
              <w:t>DHCPv6 client</w:t>
            </w:r>
            <w:r>
              <w:rPr>
                <w:rFonts w:hint="eastAsia" w:ascii="宋体" w:hAnsi="宋体" w:eastAsia="宋体" w:cs="宋体"/>
                <w:i w:val="0"/>
                <w:iCs w:val="0"/>
                <w:color w:val="000000"/>
                <w:kern w:val="0"/>
                <w:sz w:val="18"/>
                <w:szCs w:val="18"/>
                <w:u w:val="none"/>
                <w:lang w:val="en-US" w:eastAsia="zh-CN" w:bidi="ar"/>
              </w:rPr>
              <w:t>只能使用</w:t>
            </w:r>
            <w:r>
              <w:rPr>
                <w:rFonts w:hint="default" w:ascii="Times New Roman" w:hAnsi="Times New Roman" w:eastAsia="宋体" w:cs="Times New Roman"/>
                <w:i w:val="0"/>
                <w:iCs w:val="0"/>
                <w:color w:val="000000"/>
                <w:kern w:val="0"/>
                <w:sz w:val="18"/>
                <w:szCs w:val="18"/>
                <w:u w:val="none"/>
                <w:lang w:val="en-US" w:eastAsia="zh-CN" w:bidi="ar"/>
              </w:rPr>
              <w:t>DHCPv6</w:t>
            </w:r>
            <w:r>
              <w:rPr>
                <w:rFonts w:hint="eastAsia" w:ascii="宋体" w:hAnsi="宋体" w:eastAsia="宋体" w:cs="宋体"/>
                <w:i w:val="0"/>
                <w:iCs w:val="0"/>
                <w:color w:val="000000"/>
                <w:kern w:val="0"/>
                <w:sz w:val="18"/>
                <w:szCs w:val="18"/>
                <w:u w:val="none"/>
                <w:lang w:val="en-US" w:eastAsia="zh-CN" w:bidi="ar"/>
              </w:rPr>
              <w:t>方式获取到的</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地址访问网络</w:t>
            </w:r>
          </w:p>
        </w:tc>
      </w:tr>
      <w:tr w14:paraId="3EA78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DA21">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A0EA9">
            <w:pPr>
              <w:keepNext w:val="0"/>
              <w:keepLines w:val="0"/>
              <w:widowControl/>
              <w:suppressLineNumbers w:val="0"/>
              <w:spacing w:before="156" w:after="156"/>
              <w:ind w:firstLine="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IPv4</w:t>
            </w:r>
            <w:r>
              <w:rPr>
                <w:rFonts w:hint="eastAsia" w:ascii="宋体" w:hAnsi="宋体" w:eastAsia="宋体" w:cs="宋体"/>
                <w:i w:val="0"/>
                <w:iCs w:val="0"/>
                <w:color w:val="000000"/>
                <w:kern w:val="0"/>
                <w:sz w:val="18"/>
                <w:szCs w:val="18"/>
                <w:u w:val="none"/>
                <w:lang w:val="en-US" w:eastAsia="zh-CN" w:bidi="ar"/>
              </w:rPr>
              <w:t>静态路由、</w:t>
            </w:r>
            <w:r>
              <w:rPr>
                <w:rFonts w:hint="default" w:ascii="Times New Roman" w:hAnsi="Times New Roman" w:eastAsia="宋体" w:cs="Times New Roman"/>
                <w:i w:val="0"/>
                <w:iCs w:val="0"/>
                <w:color w:val="000000"/>
                <w:kern w:val="0"/>
                <w:sz w:val="18"/>
                <w:szCs w:val="18"/>
                <w:u w:val="none"/>
                <w:lang w:val="en-US" w:eastAsia="zh-CN" w:bidi="ar"/>
              </w:rPr>
              <w:t>RIP V1/V2</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OSPF</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BGP</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静态路由、</w:t>
            </w:r>
            <w:r>
              <w:rPr>
                <w:rFonts w:hint="default" w:ascii="Times New Roman" w:hAnsi="Times New Roman" w:eastAsia="宋体" w:cs="Times New Roman"/>
                <w:i w:val="0"/>
                <w:iCs w:val="0"/>
                <w:color w:val="000000"/>
                <w:kern w:val="0"/>
                <w:sz w:val="18"/>
                <w:szCs w:val="18"/>
                <w:u w:val="none"/>
                <w:lang w:val="en-US" w:eastAsia="zh-CN" w:bidi="ar"/>
              </w:rPr>
              <w:t>RIPng</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OSPFv3</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BGP4+</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IPv4</w:t>
            </w:r>
            <w:r>
              <w:rPr>
                <w:rFonts w:hint="eastAsia" w:ascii="宋体" w:hAnsi="宋体" w:eastAsia="宋体" w:cs="宋体"/>
                <w:i w:val="0"/>
                <w:iCs w:val="0"/>
                <w:color w:val="000000"/>
                <w:kern w:val="0"/>
                <w:sz w:val="18"/>
                <w:szCs w:val="18"/>
                <w:u w:val="none"/>
                <w:lang w:val="en-US" w:eastAsia="zh-CN" w:bidi="ar"/>
              </w:rPr>
              <w:t>和</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环境下的策略路由；</w:t>
            </w:r>
          </w:p>
        </w:tc>
      </w:tr>
      <w:tr w14:paraId="3556E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EE1F3">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可靠性</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C8ED">
            <w:pPr>
              <w:keepNext w:val="0"/>
              <w:keepLines w:val="0"/>
              <w:widowControl/>
              <w:suppressLineNumbers w:val="0"/>
              <w:spacing w:before="156" w:after="156"/>
              <w:ind w:firstLine="482"/>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VRRPv2/v3</w:t>
            </w:r>
            <w:r>
              <w:rPr>
                <w:rFonts w:hint="eastAsia" w:ascii="宋体" w:hAnsi="宋体" w:eastAsia="宋体" w:cs="宋体"/>
                <w:i w:val="0"/>
                <w:iCs w:val="0"/>
                <w:color w:val="000000"/>
                <w:kern w:val="0"/>
                <w:sz w:val="18"/>
                <w:szCs w:val="18"/>
                <w:u w:val="none"/>
                <w:lang w:val="en-US" w:eastAsia="zh-CN" w:bidi="ar"/>
              </w:rPr>
              <w:t>（虚拟路由冗余协议</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RSTP</w:t>
            </w:r>
            <w:r>
              <w:rPr>
                <w:rFonts w:hint="eastAsia" w:ascii="宋体" w:hAnsi="宋体" w:eastAsia="宋体" w:cs="宋体"/>
                <w:i w:val="0"/>
                <w:iCs w:val="0"/>
                <w:color w:val="000000"/>
                <w:kern w:val="0"/>
                <w:sz w:val="18"/>
                <w:szCs w:val="18"/>
                <w:u w:val="none"/>
                <w:lang w:val="en-US" w:eastAsia="zh-CN" w:bidi="ar"/>
              </w:rPr>
              <w:t>功能、</w:t>
            </w:r>
            <w:r>
              <w:rPr>
                <w:rFonts w:hint="default" w:ascii="Times New Roman" w:hAnsi="Times New Roman" w:eastAsia="宋体" w:cs="Times New Roman"/>
                <w:i w:val="0"/>
                <w:iCs w:val="0"/>
                <w:color w:val="000000"/>
                <w:kern w:val="0"/>
                <w:sz w:val="18"/>
                <w:szCs w:val="18"/>
                <w:u w:val="none"/>
                <w:lang w:val="en-US" w:eastAsia="zh-CN" w:bidi="ar"/>
              </w:rPr>
              <w:t>MSTP</w:t>
            </w:r>
            <w:r>
              <w:rPr>
                <w:rFonts w:hint="eastAsia" w:ascii="宋体" w:hAnsi="宋体" w:eastAsia="宋体" w:cs="宋体"/>
                <w:i w:val="0"/>
                <w:iCs w:val="0"/>
                <w:color w:val="000000"/>
                <w:kern w:val="0"/>
                <w:sz w:val="18"/>
                <w:szCs w:val="18"/>
                <w:u w:val="none"/>
                <w:lang w:val="en-US" w:eastAsia="zh-CN" w:bidi="ar"/>
              </w:rPr>
              <w:t>功能</w:t>
            </w:r>
          </w:p>
          <w:p w14:paraId="770062EE">
            <w:pPr>
              <w:keepNext w:val="0"/>
              <w:keepLines w:val="0"/>
              <w:widowControl/>
              <w:suppressLineNumbers w:val="0"/>
              <w:spacing w:before="156" w:after="156"/>
              <w:ind w:firstLine="482"/>
              <w:jc w:val="both"/>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支持模块化冗余电源，支持</w:t>
            </w:r>
            <w:r>
              <w:rPr>
                <w:rFonts w:hint="default" w:ascii="Times New Roman" w:hAnsi="Times New Roman" w:eastAsia="宋体" w:cs="Times New Roman"/>
                <w:i w:val="0"/>
                <w:iCs w:val="0"/>
                <w:color w:val="000000"/>
                <w:kern w:val="0"/>
                <w:sz w:val="18"/>
                <w:szCs w:val="18"/>
                <w:u w:val="none"/>
                <w:lang w:val="en-US" w:eastAsia="zh-CN" w:bidi="ar"/>
              </w:rPr>
              <w:t>POE</w:t>
            </w:r>
            <w:r>
              <w:rPr>
                <w:rFonts w:hint="eastAsia" w:ascii="宋体" w:hAnsi="宋体" w:eastAsia="宋体" w:cs="宋体"/>
                <w:i w:val="0"/>
                <w:iCs w:val="0"/>
                <w:color w:val="000000"/>
                <w:kern w:val="0"/>
                <w:sz w:val="18"/>
                <w:szCs w:val="18"/>
                <w:u w:val="none"/>
                <w:lang w:val="en-US" w:eastAsia="zh-CN" w:bidi="ar"/>
              </w:rPr>
              <w:t>供电，冗余风扇且风道可调节</w:t>
            </w:r>
          </w:p>
        </w:tc>
      </w:tr>
      <w:tr w14:paraId="65AFF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17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CDD51">
            <w:pPr>
              <w:keepNext w:val="0"/>
              <w:keepLines w:val="0"/>
              <w:widowControl/>
              <w:suppressLineNumbers w:val="0"/>
              <w:spacing w:before="156" w:after="156"/>
              <w:ind w:firstLine="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管理方式</w:t>
            </w:r>
          </w:p>
        </w:tc>
        <w:tc>
          <w:tcPr>
            <w:tcW w:w="74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DED13">
            <w:pPr>
              <w:keepNext w:val="0"/>
              <w:keepLines w:val="0"/>
              <w:widowControl/>
              <w:suppressLineNumbers w:val="0"/>
              <w:spacing w:before="156" w:after="156"/>
              <w:ind w:firstLine="482"/>
              <w:jc w:val="both"/>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Console</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WEB</w:t>
            </w:r>
            <w:r>
              <w:rPr>
                <w:rFonts w:hint="eastAsia" w:ascii="宋体" w:hAnsi="宋体" w:eastAsia="宋体" w:cs="宋体"/>
                <w:i w:val="0"/>
                <w:iCs w:val="0"/>
                <w:color w:val="000000"/>
                <w:kern w:val="0"/>
                <w:sz w:val="18"/>
                <w:szCs w:val="18"/>
                <w:u w:val="none"/>
                <w:lang w:val="en-US" w:eastAsia="zh-CN" w:bidi="ar"/>
              </w:rPr>
              <w:t>界面管理等</w:t>
            </w:r>
          </w:p>
        </w:tc>
      </w:tr>
    </w:tbl>
    <w:p w14:paraId="0B607B18">
      <w:pPr>
        <w:pStyle w:val="9"/>
        <w:spacing w:before="156" w:after="156"/>
        <w:rPr>
          <w:rFonts w:hint="eastAsia" w:ascii="宋体" w:hAnsi="宋体" w:eastAsia="宋体" w:cs="宋体"/>
          <w:b/>
          <w:bCs/>
          <w:kern w:val="2"/>
          <w:sz w:val="28"/>
          <w:szCs w:val="21"/>
          <w:lang w:val="en-US" w:eastAsia="zh-CN" w:bidi="ar"/>
        </w:rPr>
      </w:pPr>
      <w:r>
        <w:rPr>
          <w:rFonts w:hint="eastAsia" w:ascii="宋体" w:hAnsi="宋体" w:eastAsia="宋体" w:cs="宋体"/>
          <w:b/>
          <w:bCs/>
          <w:kern w:val="2"/>
          <w:sz w:val="28"/>
          <w:szCs w:val="21"/>
          <w:lang w:val="en-US" w:eastAsia="zh-CN" w:bidi="ar"/>
        </w:rPr>
        <w:t>汇聚型POE</w:t>
      </w:r>
      <w:r>
        <w:rPr>
          <w:rFonts w:hint="eastAsia" w:eastAsia="宋体"/>
          <w:lang w:val="en-US" w:eastAsia="zh-CN"/>
        </w:rPr>
        <w:t>交换机</w:t>
      </w:r>
      <w:r>
        <w:rPr>
          <w:rFonts w:hint="eastAsia" w:ascii="宋体" w:hAnsi="宋体" w:eastAsia="宋体" w:cs="宋体"/>
          <w:b/>
          <w:bCs/>
          <w:kern w:val="2"/>
          <w:sz w:val="28"/>
          <w:szCs w:val="21"/>
          <w:lang w:val="en-US" w:eastAsia="zh-CN" w:bidi="ar"/>
        </w:rPr>
        <w:t>（配置四）重要配置指标</w:t>
      </w:r>
    </w:p>
    <w:tbl>
      <w:tblPr>
        <w:tblStyle w:val="23"/>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56"/>
        <w:gridCol w:w="6770"/>
      </w:tblGrid>
      <w:tr w14:paraId="6691E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AB52">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EB9F2B">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45</w:t>
            </w:r>
          </w:p>
        </w:tc>
      </w:tr>
      <w:tr w14:paraId="65CAE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8FF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68EC230">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10%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95%RH</w:t>
            </w:r>
            <w:r>
              <w:rPr>
                <w:rFonts w:hint="eastAsia" w:ascii="宋体" w:hAnsi="宋体" w:eastAsia="宋体" w:cs="宋体"/>
                <w:i w:val="0"/>
                <w:iCs w:val="0"/>
                <w:color w:val="000000"/>
                <w:kern w:val="0"/>
                <w:sz w:val="18"/>
                <w:szCs w:val="18"/>
                <w:u w:val="none"/>
                <w:lang w:val="en-US" w:eastAsia="zh-CN" w:bidi="ar"/>
              </w:rPr>
              <w:t>不凝结</w:t>
            </w:r>
          </w:p>
        </w:tc>
      </w:tr>
      <w:tr w14:paraId="7454A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65C6">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存储温度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257DC6">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-40</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70</w:t>
            </w:r>
          </w:p>
        </w:tc>
      </w:tr>
      <w:tr w14:paraId="680F6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CA1EA">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存储湿度</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0FDF7F2">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5%</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95%RH</w:t>
            </w:r>
            <w:r>
              <w:rPr>
                <w:rFonts w:hint="eastAsia" w:ascii="宋体" w:hAnsi="宋体" w:eastAsia="宋体" w:cs="宋体"/>
                <w:i w:val="0"/>
                <w:iCs w:val="0"/>
                <w:color w:val="000000"/>
                <w:kern w:val="0"/>
                <w:sz w:val="18"/>
                <w:szCs w:val="18"/>
                <w:u w:val="none"/>
                <w:lang w:val="en-US" w:eastAsia="zh-CN" w:bidi="ar"/>
              </w:rPr>
              <w:t>不凝结</w:t>
            </w:r>
          </w:p>
        </w:tc>
      </w:tr>
      <w:tr w14:paraId="2061E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5129">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工作气压</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4009E6A">
            <w:pPr>
              <w:keepNext w:val="0"/>
              <w:keepLines w:val="0"/>
              <w:widowControl/>
              <w:suppressLineNumbers w:val="0"/>
              <w:spacing w:before="156" w:after="156"/>
              <w:ind w:firstLine="482"/>
              <w:jc w:val="left"/>
              <w:textAlignment w:val="bottom"/>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86</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106kPa</w:t>
            </w:r>
          </w:p>
        </w:tc>
      </w:tr>
      <w:tr w14:paraId="3961D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FB8C">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通信口</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5E93A3">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24</w:t>
            </w:r>
            <w:r>
              <w:rPr>
                <w:rFonts w:hint="eastAsia" w:ascii="宋体" w:hAnsi="宋体" w:eastAsia="宋体" w:cs="宋体"/>
                <w:i w:val="0"/>
                <w:iCs w:val="0"/>
                <w:color w:val="000000"/>
                <w:kern w:val="0"/>
                <w:sz w:val="18"/>
                <w:szCs w:val="18"/>
                <w:u w:val="none"/>
                <w:lang w:val="en-US" w:eastAsia="zh-CN" w:bidi="ar"/>
              </w:rPr>
              <w:t>个千兆电接口，≥</w:t>
            </w:r>
            <w:r>
              <w:rPr>
                <w:rFonts w:hint="default" w:ascii="Times New Roman" w:hAnsi="Times New Roman" w:eastAsia="宋体" w:cs="Times New Roman"/>
                <w:i w:val="0"/>
                <w:iCs w:val="0"/>
                <w:color w:val="000000"/>
                <w:kern w:val="0"/>
                <w:sz w:val="18"/>
                <w:szCs w:val="18"/>
                <w:u w:val="none"/>
                <w:lang w:val="en-US" w:eastAsia="zh-CN" w:bidi="ar"/>
              </w:rPr>
              <w:t>4</w:t>
            </w:r>
            <w:r>
              <w:rPr>
                <w:rFonts w:hint="eastAsia" w:ascii="宋体" w:hAnsi="宋体" w:eastAsia="宋体" w:cs="宋体"/>
                <w:i w:val="0"/>
                <w:iCs w:val="0"/>
                <w:color w:val="000000"/>
                <w:kern w:val="0"/>
                <w:sz w:val="18"/>
                <w:szCs w:val="18"/>
                <w:u w:val="none"/>
                <w:lang w:val="en-US" w:eastAsia="zh-CN" w:bidi="ar"/>
              </w:rPr>
              <w:t>个千兆光接口</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拓展插槽≥</w:t>
            </w:r>
            <w:r>
              <w:rPr>
                <w:rFonts w:hint="default" w:ascii="Times New Roman" w:hAnsi="Times New Roman" w:eastAsia="宋体" w:cs="Times New Roman"/>
                <w:i w:val="0"/>
                <w:iCs w:val="0"/>
                <w:color w:val="000000"/>
                <w:kern w:val="0"/>
                <w:sz w:val="18"/>
                <w:szCs w:val="18"/>
                <w:u w:val="none"/>
                <w:lang w:val="en-US" w:eastAsia="zh-CN" w:bidi="ar"/>
              </w:rPr>
              <w:t>1</w:t>
            </w:r>
          </w:p>
        </w:tc>
      </w:tr>
      <w:tr w14:paraId="77718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CDFB">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指示灯</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F7AEE4">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工作状态、通信状态</w:t>
            </w:r>
          </w:p>
        </w:tc>
      </w:tr>
      <w:tr w14:paraId="617E5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D18C">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标准</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2E7C6B3">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支持二层</w:t>
            </w:r>
            <w:r>
              <w:rPr>
                <w:rFonts w:hint="default" w:ascii="Times New Roman" w:hAnsi="Times New Roman" w:eastAsia="宋体" w:cs="Times New Roman"/>
                <w:i w:val="0"/>
                <w:iCs w:val="0"/>
                <w:color w:val="000000"/>
                <w:kern w:val="0"/>
                <w:sz w:val="18"/>
                <w:szCs w:val="18"/>
                <w:u w:val="none"/>
                <w:lang w:val="en-US" w:eastAsia="zh-CN" w:bidi="ar"/>
              </w:rPr>
              <w:t>VxLAN</w:t>
            </w:r>
            <w:r>
              <w:rPr>
                <w:rFonts w:hint="eastAsia" w:ascii="宋体" w:hAnsi="宋体" w:eastAsia="宋体" w:cs="宋体"/>
                <w:i w:val="0"/>
                <w:iCs w:val="0"/>
                <w:color w:val="000000"/>
                <w:kern w:val="0"/>
                <w:sz w:val="18"/>
                <w:szCs w:val="18"/>
                <w:u w:val="none"/>
                <w:lang w:val="en-US" w:eastAsia="zh-CN" w:bidi="ar"/>
              </w:rPr>
              <w:t>、三层</w:t>
            </w:r>
            <w:r>
              <w:rPr>
                <w:rFonts w:hint="default" w:ascii="Times New Roman" w:hAnsi="Times New Roman" w:eastAsia="宋体" w:cs="Times New Roman"/>
                <w:i w:val="0"/>
                <w:iCs w:val="0"/>
                <w:color w:val="000000"/>
                <w:kern w:val="0"/>
                <w:sz w:val="18"/>
                <w:szCs w:val="18"/>
                <w:u w:val="none"/>
                <w:lang w:val="en-US" w:eastAsia="zh-CN" w:bidi="ar"/>
              </w:rPr>
              <w:t>VxLAN</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EVPN</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ERPS</w:t>
            </w:r>
            <w:r>
              <w:rPr>
                <w:rFonts w:hint="eastAsia" w:ascii="宋体" w:hAnsi="宋体" w:eastAsia="宋体" w:cs="宋体"/>
                <w:i w:val="0"/>
                <w:iCs w:val="0"/>
                <w:color w:val="000000"/>
                <w:kern w:val="0"/>
                <w:sz w:val="18"/>
                <w:szCs w:val="18"/>
                <w:u w:val="none"/>
                <w:lang w:val="en-US" w:eastAsia="zh-CN" w:bidi="ar"/>
              </w:rPr>
              <w:t>功能，并且收敛时间小于</w:t>
            </w:r>
            <w:r>
              <w:rPr>
                <w:rFonts w:hint="default" w:ascii="Times New Roman" w:hAnsi="Times New Roman" w:eastAsia="宋体" w:cs="Times New Roman"/>
                <w:i w:val="0"/>
                <w:iCs w:val="0"/>
                <w:color w:val="000000"/>
                <w:kern w:val="0"/>
                <w:sz w:val="18"/>
                <w:szCs w:val="18"/>
                <w:u w:val="none"/>
                <w:lang w:val="en-US" w:eastAsia="zh-CN" w:bidi="ar"/>
              </w:rPr>
              <w:t>50ms</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Triple</w:t>
            </w:r>
            <w:r>
              <w:rPr>
                <w:rFonts w:hint="eastAsia" w:ascii="宋体" w:hAnsi="宋体" w:eastAsia="宋体" w:cs="宋体"/>
                <w:i w:val="0"/>
                <w:iCs w:val="0"/>
                <w:color w:val="000000"/>
                <w:kern w:val="0"/>
                <w:sz w:val="18"/>
                <w:szCs w:val="18"/>
                <w:u w:val="none"/>
                <w:lang w:val="en-US" w:eastAsia="zh-CN" w:bidi="ar"/>
              </w:rPr>
              <w:t>功能，端口同时开启</w:t>
            </w:r>
            <w:r>
              <w:rPr>
                <w:rFonts w:hint="default" w:ascii="Times New Roman" w:hAnsi="Times New Roman" w:eastAsia="宋体" w:cs="Times New Roman"/>
                <w:i w:val="0"/>
                <w:iCs w:val="0"/>
                <w:color w:val="000000"/>
                <w:kern w:val="0"/>
                <w:sz w:val="18"/>
                <w:szCs w:val="18"/>
                <w:u w:val="none"/>
                <w:lang w:val="en-US" w:eastAsia="zh-CN" w:bidi="ar"/>
              </w:rPr>
              <w:t>802.1X</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MAC</w:t>
            </w:r>
            <w:r>
              <w:rPr>
                <w:rFonts w:hint="eastAsia" w:ascii="宋体" w:hAnsi="宋体" w:eastAsia="宋体" w:cs="宋体"/>
                <w:i w:val="0"/>
                <w:iCs w:val="0"/>
                <w:color w:val="000000"/>
                <w:kern w:val="0"/>
                <w:sz w:val="18"/>
                <w:szCs w:val="18"/>
                <w:u w:val="none"/>
                <w:lang w:val="en-US" w:eastAsia="zh-CN" w:bidi="ar"/>
              </w:rPr>
              <w:t>认证及</w:t>
            </w:r>
            <w:r>
              <w:rPr>
                <w:rFonts w:hint="default" w:ascii="Times New Roman" w:hAnsi="Times New Roman" w:eastAsia="宋体" w:cs="Times New Roman"/>
                <w:i w:val="0"/>
                <w:iCs w:val="0"/>
                <w:color w:val="000000"/>
                <w:kern w:val="0"/>
                <w:sz w:val="18"/>
                <w:szCs w:val="18"/>
                <w:u w:val="none"/>
                <w:lang w:val="en-US" w:eastAsia="zh-CN" w:bidi="ar"/>
              </w:rPr>
              <w:t>Portal</w:t>
            </w:r>
            <w:r>
              <w:rPr>
                <w:rFonts w:hint="eastAsia" w:ascii="宋体" w:hAnsi="宋体" w:eastAsia="宋体" w:cs="宋体"/>
                <w:i w:val="0"/>
                <w:iCs w:val="0"/>
                <w:color w:val="000000"/>
                <w:kern w:val="0"/>
                <w:sz w:val="18"/>
                <w:szCs w:val="18"/>
                <w:u w:val="none"/>
                <w:lang w:val="en-US" w:eastAsia="zh-CN" w:bidi="ar"/>
              </w:rPr>
              <w:t>功能；支持</w:t>
            </w:r>
            <w:r>
              <w:rPr>
                <w:rFonts w:hint="default" w:ascii="Times New Roman" w:hAnsi="Times New Roman" w:eastAsia="宋体" w:cs="Times New Roman"/>
                <w:i w:val="0"/>
                <w:iCs w:val="0"/>
                <w:color w:val="000000"/>
                <w:kern w:val="0"/>
                <w:sz w:val="18"/>
                <w:szCs w:val="18"/>
                <w:u w:val="none"/>
                <w:lang w:val="en-US" w:eastAsia="zh-CN" w:bidi="ar"/>
              </w:rPr>
              <w:t>SAVI</w:t>
            </w:r>
            <w:r>
              <w:rPr>
                <w:rFonts w:hint="eastAsia" w:ascii="宋体" w:hAnsi="宋体" w:eastAsia="宋体" w:cs="宋体"/>
                <w:i w:val="0"/>
                <w:iCs w:val="0"/>
                <w:color w:val="000000"/>
                <w:kern w:val="0"/>
                <w:sz w:val="18"/>
                <w:szCs w:val="18"/>
                <w:u w:val="none"/>
                <w:lang w:val="en-US" w:eastAsia="zh-CN" w:bidi="ar"/>
              </w:rPr>
              <w:t>功能，设备在</w:t>
            </w:r>
            <w:r>
              <w:rPr>
                <w:rFonts w:hint="default" w:ascii="Times New Roman" w:hAnsi="Times New Roman" w:eastAsia="宋体" w:cs="Times New Roman"/>
                <w:i w:val="0"/>
                <w:iCs w:val="0"/>
                <w:color w:val="000000"/>
                <w:kern w:val="0"/>
                <w:sz w:val="18"/>
                <w:szCs w:val="18"/>
                <w:u w:val="none"/>
                <w:lang w:val="en-US" w:eastAsia="zh-CN" w:bidi="ar"/>
              </w:rPr>
              <w:t>SAVI DHCPv6-only</w:t>
            </w:r>
            <w:r>
              <w:rPr>
                <w:rFonts w:hint="eastAsia" w:ascii="宋体" w:hAnsi="宋体" w:eastAsia="宋体" w:cs="宋体"/>
                <w:i w:val="0"/>
                <w:iCs w:val="0"/>
                <w:color w:val="000000"/>
                <w:kern w:val="0"/>
                <w:sz w:val="18"/>
                <w:szCs w:val="18"/>
                <w:u w:val="none"/>
                <w:lang w:val="en-US" w:eastAsia="zh-CN" w:bidi="ar"/>
              </w:rPr>
              <w:t>模式下</w:t>
            </w:r>
            <w:r>
              <w:rPr>
                <w:rFonts w:hint="default" w:ascii="Times New Roman" w:hAnsi="Times New Roman" w:eastAsia="宋体" w:cs="Times New Roman"/>
                <w:i w:val="0"/>
                <w:iCs w:val="0"/>
                <w:color w:val="000000"/>
                <w:kern w:val="0"/>
                <w:sz w:val="18"/>
                <w:szCs w:val="18"/>
                <w:u w:val="none"/>
                <w:lang w:val="en-US" w:eastAsia="zh-CN" w:bidi="ar"/>
              </w:rPr>
              <w:t>DHCPv6 client</w:t>
            </w:r>
            <w:r>
              <w:rPr>
                <w:rFonts w:hint="eastAsia" w:ascii="宋体" w:hAnsi="宋体" w:eastAsia="宋体" w:cs="宋体"/>
                <w:i w:val="0"/>
                <w:iCs w:val="0"/>
                <w:color w:val="000000"/>
                <w:kern w:val="0"/>
                <w:sz w:val="18"/>
                <w:szCs w:val="18"/>
                <w:u w:val="none"/>
                <w:lang w:val="en-US" w:eastAsia="zh-CN" w:bidi="ar"/>
              </w:rPr>
              <w:t>只能使用</w:t>
            </w:r>
            <w:r>
              <w:rPr>
                <w:rFonts w:hint="default" w:ascii="Times New Roman" w:hAnsi="Times New Roman" w:eastAsia="宋体" w:cs="Times New Roman"/>
                <w:i w:val="0"/>
                <w:iCs w:val="0"/>
                <w:color w:val="000000"/>
                <w:kern w:val="0"/>
                <w:sz w:val="18"/>
                <w:szCs w:val="18"/>
                <w:u w:val="none"/>
                <w:lang w:val="en-US" w:eastAsia="zh-CN" w:bidi="ar"/>
              </w:rPr>
              <w:t>DHCPv6</w:t>
            </w:r>
            <w:r>
              <w:rPr>
                <w:rFonts w:hint="eastAsia" w:ascii="宋体" w:hAnsi="宋体" w:eastAsia="宋体" w:cs="宋体"/>
                <w:i w:val="0"/>
                <w:iCs w:val="0"/>
                <w:color w:val="000000"/>
                <w:kern w:val="0"/>
                <w:sz w:val="18"/>
                <w:szCs w:val="18"/>
                <w:u w:val="none"/>
                <w:lang w:val="en-US" w:eastAsia="zh-CN" w:bidi="ar"/>
              </w:rPr>
              <w:t>方式获取到的</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地址访问网络</w:t>
            </w:r>
          </w:p>
        </w:tc>
      </w:tr>
      <w:tr w14:paraId="1CBD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1C1A">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5A1A5D3">
            <w:pPr>
              <w:keepNext w:val="0"/>
              <w:keepLines w:val="0"/>
              <w:widowControl/>
              <w:suppressLineNumbers w:val="0"/>
              <w:spacing w:before="156" w:after="156"/>
              <w:ind w:firstLine="482"/>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IPv4</w:t>
            </w:r>
            <w:r>
              <w:rPr>
                <w:rFonts w:hint="eastAsia" w:ascii="宋体" w:hAnsi="宋体" w:eastAsia="宋体" w:cs="宋体"/>
                <w:i w:val="0"/>
                <w:iCs w:val="0"/>
                <w:color w:val="000000"/>
                <w:kern w:val="0"/>
                <w:sz w:val="18"/>
                <w:szCs w:val="18"/>
                <w:u w:val="none"/>
                <w:lang w:val="en-US" w:eastAsia="zh-CN" w:bidi="ar"/>
              </w:rPr>
              <w:t>静态路由、</w:t>
            </w:r>
            <w:r>
              <w:rPr>
                <w:rFonts w:hint="default" w:ascii="Times New Roman" w:hAnsi="Times New Roman" w:eastAsia="宋体" w:cs="Times New Roman"/>
                <w:i w:val="0"/>
                <w:iCs w:val="0"/>
                <w:color w:val="000000"/>
                <w:kern w:val="0"/>
                <w:sz w:val="18"/>
                <w:szCs w:val="18"/>
                <w:u w:val="none"/>
                <w:lang w:val="en-US" w:eastAsia="zh-CN" w:bidi="ar"/>
              </w:rPr>
              <w:t>RIP V1/V2</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OSPF</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BGP</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静态路由、</w:t>
            </w:r>
            <w:r>
              <w:rPr>
                <w:rFonts w:hint="default" w:ascii="Times New Roman" w:hAnsi="Times New Roman" w:eastAsia="宋体" w:cs="Times New Roman"/>
                <w:i w:val="0"/>
                <w:iCs w:val="0"/>
                <w:color w:val="000000"/>
                <w:kern w:val="0"/>
                <w:sz w:val="18"/>
                <w:szCs w:val="18"/>
                <w:u w:val="none"/>
                <w:lang w:val="en-US" w:eastAsia="zh-CN" w:bidi="ar"/>
              </w:rPr>
              <w:t>RIPng</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OSPFv3</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BGP4+</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IPv4</w:t>
            </w:r>
            <w:r>
              <w:rPr>
                <w:rFonts w:hint="eastAsia" w:ascii="宋体" w:hAnsi="宋体" w:eastAsia="宋体" w:cs="宋体"/>
                <w:i w:val="0"/>
                <w:iCs w:val="0"/>
                <w:color w:val="000000"/>
                <w:kern w:val="0"/>
                <w:sz w:val="18"/>
                <w:szCs w:val="18"/>
                <w:u w:val="none"/>
                <w:lang w:val="en-US" w:eastAsia="zh-CN" w:bidi="ar"/>
              </w:rPr>
              <w:t>和</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环境下的策略路由；支持</w:t>
            </w:r>
            <w:r>
              <w:rPr>
                <w:rFonts w:hint="default" w:ascii="Times New Roman" w:hAnsi="Times New Roman" w:eastAsia="宋体" w:cs="Times New Roman"/>
                <w:i w:val="0"/>
                <w:iCs w:val="0"/>
                <w:color w:val="000000"/>
                <w:kern w:val="0"/>
                <w:sz w:val="18"/>
                <w:szCs w:val="18"/>
                <w:u w:val="none"/>
                <w:lang w:val="en-US" w:eastAsia="zh-CN" w:bidi="ar"/>
              </w:rPr>
              <w:t>IPv6</w:t>
            </w:r>
            <w:r>
              <w:rPr>
                <w:rFonts w:hint="eastAsia" w:ascii="宋体" w:hAnsi="宋体" w:eastAsia="宋体" w:cs="宋体"/>
                <w:i w:val="0"/>
                <w:iCs w:val="0"/>
                <w:color w:val="000000"/>
                <w:kern w:val="0"/>
                <w:sz w:val="18"/>
                <w:szCs w:val="18"/>
                <w:u w:val="none"/>
                <w:lang w:val="en-US" w:eastAsia="zh-CN" w:bidi="ar"/>
              </w:rPr>
              <w:t>手动隧道、</w:t>
            </w:r>
            <w:r>
              <w:rPr>
                <w:rFonts w:hint="default" w:ascii="Times New Roman" w:hAnsi="Times New Roman" w:eastAsia="宋体" w:cs="Times New Roman"/>
                <w:i w:val="0"/>
                <w:iCs w:val="0"/>
                <w:color w:val="000000"/>
                <w:kern w:val="0"/>
                <w:sz w:val="18"/>
                <w:szCs w:val="18"/>
                <w:u w:val="none"/>
                <w:lang w:val="en-US" w:eastAsia="zh-CN" w:bidi="ar"/>
              </w:rPr>
              <w:t>6to4</w:t>
            </w:r>
            <w:r>
              <w:rPr>
                <w:rFonts w:hint="eastAsia" w:ascii="宋体" w:hAnsi="宋体" w:eastAsia="宋体" w:cs="宋体"/>
                <w:i w:val="0"/>
                <w:iCs w:val="0"/>
                <w:color w:val="000000"/>
                <w:kern w:val="0"/>
                <w:sz w:val="18"/>
                <w:szCs w:val="18"/>
                <w:u w:val="none"/>
                <w:lang w:val="en-US" w:eastAsia="zh-CN" w:bidi="ar"/>
              </w:rPr>
              <w:t>隧道和</w:t>
            </w:r>
            <w:r>
              <w:rPr>
                <w:rFonts w:hint="default" w:ascii="Times New Roman" w:hAnsi="Times New Roman" w:eastAsia="宋体" w:cs="Times New Roman"/>
                <w:i w:val="0"/>
                <w:iCs w:val="0"/>
                <w:color w:val="000000"/>
                <w:kern w:val="0"/>
                <w:sz w:val="18"/>
                <w:szCs w:val="18"/>
                <w:u w:val="none"/>
                <w:lang w:val="en-US" w:eastAsia="zh-CN" w:bidi="ar"/>
              </w:rPr>
              <w:t>ISATAP</w:t>
            </w:r>
            <w:r>
              <w:rPr>
                <w:rFonts w:hint="eastAsia" w:ascii="宋体" w:hAnsi="宋体" w:eastAsia="宋体" w:cs="宋体"/>
                <w:i w:val="0"/>
                <w:iCs w:val="0"/>
                <w:color w:val="000000"/>
                <w:kern w:val="0"/>
                <w:sz w:val="18"/>
                <w:szCs w:val="18"/>
                <w:u w:val="none"/>
                <w:lang w:val="en-US" w:eastAsia="zh-CN" w:bidi="ar"/>
              </w:rPr>
              <w:t>隧道；</w:t>
            </w:r>
          </w:p>
        </w:tc>
      </w:tr>
      <w:tr w14:paraId="67BCF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17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C0527">
            <w:pPr>
              <w:keepNext w:val="0"/>
              <w:keepLines w:val="0"/>
              <w:widowControl/>
              <w:suppressLineNumbers w:val="0"/>
              <w:spacing w:before="156" w:after="156"/>
              <w:ind w:firstLine="482"/>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可靠性</w:t>
            </w:r>
          </w:p>
        </w:tc>
        <w:tc>
          <w:tcPr>
            <w:tcW w:w="743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ED72C7">
            <w:pPr>
              <w:keepNext w:val="0"/>
              <w:keepLines w:val="0"/>
              <w:widowControl/>
              <w:suppressLineNumbers w:val="0"/>
              <w:spacing w:before="156" w:after="156"/>
              <w:ind w:firstLine="482"/>
              <w:jc w:val="left"/>
              <w:textAlignment w:val="bottom"/>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VRRPv2/v3</w:t>
            </w:r>
            <w:r>
              <w:rPr>
                <w:rFonts w:hint="eastAsia" w:ascii="宋体" w:hAnsi="宋体" w:eastAsia="宋体" w:cs="宋体"/>
                <w:i w:val="0"/>
                <w:iCs w:val="0"/>
                <w:color w:val="000000"/>
                <w:kern w:val="0"/>
                <w:sz w:val="18"/>
                <w:szCs w:val="18"/>
                <w:u w:val="none"/>
                <w:lang w:val="en-US" w:eastAsia="zh-CN" w:bidi="ar"/>
              </w:rPr>
              <w:t>（虚拟路由冗余协议</w:t>
            </w:r>
            <w:r>
              <w:rPr>
                <w:rFonts w:hint="default" w:ascii="Times New Roman" w:hAnsi="Times New Roman" w:eastAsia="宋体" w:cs="Times New Roman"/>
                <w:i w:val="0"/>
                <w:iCs w:val="0"/>
                <w:color w:val="000000"/>
                <w:kern w:val="0"/>
                <w:sz w:val="18"/>
                <w:szCs w:val="18"/>
                <w:u w:val="none"/>
                <w:lang w:val="en-US" w:eastAsia="zh-CN" w:bidi="ar"/>
              </w:rPr>
              <w:t>)</w:t>
            </w:r>
            <w:r>
              <w:rPr>
                <w:rFonts w:hint="eastAsia" w:ascii="宋体" w:hAnsi="宋体" w:eastAsia="宋体" w:cs="宋体"/>
                <w:i w:val="0"/>
                <w:iCs w:val="0"/>
                <w:color w:val="000000"/>
                <w:kern w:val="0"/>
                <w:sz w:val="18"/>
                <w:szCs w:val="18"/>
                <w:u w:val="none"/>
                <w:lang w:val="en-US" w:eastAsia="zh-CN" w:bidi="ar"/>
              </w:rPr>
              <w:t>；支持</w:t>
            </w:r>
            <w:r>
              <w:rPr>
                <w:rFonts w:hint="default" w:ascii="Times New Roman" w:hAnsi="Times New Roman" w:eastAsia="宋体" w:cs="Times New Roman"/>
                <w:i w:val="0"/>
                <w:iCs w:val="0"/>
                <w:color w:val="000000"/>
                <w:kern w:val="0"/>
                <w:sz w:val="18"/>
                <w:szCs w:val="18"/>
                <w:u w:val="none"/>
                <w:lang w:val="en-US" w:eastAsia="zh-CN" w:bidi="ar"/>
              </w:rPr>
              <w:t>RRPP</w:t>
            </w:r>
            <w:r>
              <w:rPr>
                <w:rFonts w:hint="eastAsia" w:ascii="宋体" w:hAnsi="宋体" w:eastAsia="宋体" w:cs="宋体"/>
                <w:i w:val="0"/>
                <w:iCs w:val="0"/>
                <w:color w:val="000000"/>
                <w:kern w:val="0"/>
                <w:sz w:val="18"/>
                <w:szCs w:val="18"/>
                <w:u w:val="none"/>
                <w:lang w:val="en-US" w:eastAsia="zh-CN" w:bidi="ar"/>
              </w:rPr>
              <w:t>（快速环网保护协议）、</w:t>
            </w:r>
            <w:r>
              <w:rPr>
                <w:rFonts w:hint="default" w:ascii="Times New Roman" w:hAnsi="Times New Roman" w:eastAsia="宋体" w:cs="Times New Roman"/>
                <w:i w:val="0"/>
                <w:iCs w:val="0"/>
                <w:color w:val="000000"/>
                <w:kern w:val="0"/>
                <w:sz w:val="18"/>
                <w:szCs w:val="18"/>
                <w:u w:val="none"/>
                <w:lang w:val="en-US" w:eastAsia="zh-CN" w:bidi="ar"/>
              </w:rPr>
              <w:t>Smartlink</w:t>
            </w:r>
            <w:r>
              <w:rPr>
                <w:rFonts w:hint="eastAsia" w:ascii="宋体" w:hAnsi="宋体" w:eastAsia="宋体" w:cs="宋体"/>
                <w:i w:val="0"/>
                <w:iCs w:val="0"/>
                <w:color w:val="000000"/>
                <w:kern w:val="0"/>
                <w:sz w:val="18"/>
                <w:szCs w:val="18"/>
                <w:u w:val="none"/>
                <w:lang w:val="en-US" w:eastAsia="zh-CN" w:bidi="ar"/>
              </w:rPr>
              <w:t>、</w:t>
            </w:r>
            <w:r>
              <w:rPr>
                <w:rFonts w:hint="default" w:ascii="Times New Roman" w:hAnsi="Times New Roman" w:eastAsia="宋体" w:cs="Times New Roman"/>
                <w:i w:val="0"/>
                <w:iCs w:val="0"/>
                <w:color w:val="000000"/>
                <w:kern w:val="0"/>
                <w:sz w:val="18"/>
                <w:szCs w:val="18"/>
                <w:u w:val="none"/>
                <w:lang w:val="en-US" w:eastAsia="zh-CN" w:bidi="ar"/>
              </w:rPr>
              <w:t>RSTP</w:t>
            </w:r>
            <w:r>
              <w:rPr>
                <w:rFonts w:hint="eastAsia" w:ascii="宋体" w:hAnsi="宋体" w:eastAsia="宋体" w:cs="宋体"/>
                <w:i w:val="0"/>
                <w:iCs w:val="0"/>
                <w:color w:val="000000"/>
                <w:kern w:val="0"/>
                <w:sz w:val="18"/>
                <w:szCs w:val="18"/>
                <w:u w:val="none"/>
                <w:lang w:val="en-US" w:eastAsia="zh-CN" w:bidi="ar"/>
              </w:rPr>
              <w:t>功能、</w:t>
            </w:r>
            <w:r>
              <w:rPr>
                <w:rFonts w:hint="default" w:ascii="Times New Roman" w:hAnsi="Times New Roman" w:eastAsia="宋体" w:cs="Times New Roman"/>
                <w:i w:val="0"/>
                <w:iCs w:val="0"/>
                <w:color w:val="000000"/>
                <w:kern w:val="0"/>
                <w:sz w:val="18"/>
                <w:szCs w:val="18"/>
                <w:u w:val="none"/>
                <w:lang w:val="en-US" w:eastAsia="zh-CN" w:bidi="ar"/>
              </w:rPr>
              <w:t>MSTP</w:t>
            </w:r>
            <w:r>
              <w:rPr>
                <w:rFonts w:hint="eastAsia" w:ascii="宋体" w:hAnsi="宋体" w:eastAsia="宋体" w:cs="宋体"/>
                <w:i w:val="0"/>
                <w:iCs w:val="0"/>
                <w:color w:val="000000"/>
                <w:kern w:val="0"/>
                <w:sz w:val="18"/>
                <w:szCs w:val="18"/>
                <w:u w:val="none"/>
                <w:lang w:val="en-US" w:eastAsia="zh-CN" w:bidi="ar"/>
              </w:rPr>
              <w:t>功能、</w:t>
            </w:r>
            <w:r>
              <w:rPr>
                <w:rFonts w:hint="default" w:ascii="Times New Roman" w:hAnsi="Times New Roman" w:eastAsia="宋体" w:cs="Times New Roman"/>
                <w:i w:val="0"/>
                <w:iCs w:val="0"/>
                <w:color w:val="000000"/>
                <w:kern w:val="0"/>
                <w:sz w:val="18"/>
                <w:szCs w:val="18"/>
                <w:u w:val="none"/>
                <w:lang w:val="en-US" w:eastAsia="zh-CN" w:bidi="ar"/>
              </w:rPr>
              <w:t>PVST</w:t>
            </w:r>
            <w:r>
              <w:rPr>
                <w:rFonts w:hint="eastAsia" w:ascii="宋体" w:hAnsi="宋体" w:eastAsia="宋体" w:cs="宋体"/>
                <w:i w:val="0"/>
                <w:iCs w:val="0"/>
                <w:color w:val="000000"/>
                <w:kern w:val="0"/>
                <w:sz w:val="18"/>
                <w:szCs w:val="18"/>
                <w:u w:val="none"/>
                <w:lang w:val="en-US" w:eastAsia="zh-CN" w:bidi="ar"/>
              </w:rPr>
              <w:t>功能,支持模块化冗余电源，支持</w:t>
            </w:r>
            <w:r>
              <w:rPr>
                <w:rFonts w:hint="default" w:ascii="Times New Roman" w:hAnsi="Times New Roman" w:eastAsia="宋体" w:cs="Times New Roman"/>
                <w:i w:val="0"/>
                <w:iCs w:val="0"/>
                <w:color w:val="000000"/>
                <w:kern w:val="0"/>
                <w:sz w:val="18"/>
                <w:szCs w:val="18"/>
                <w:u w:val="none"/>
                <w:lang w:val="en-US" w:eastAsia="zh-CN" w:bidi="ar"/>
              </w:rPr>
              <w:t>POE</w:t>
            </w:r>
            <w:r>
              <w:rPr>
                <w:rFonts w:hint="eastAsia" w:ascii="宋体" w:hAnsi="宋体" w:eastAsia="宋体" w:cs="宋体"/>
                <w:i w:val="0"/>
                <w:iCs w:val="0"/>
                <w:color w:val="000000"/>
                <w:kern w:val="0"/>
                <w:sz w:val="18"/>
                <w:szCs w:val="18"/>
                <w:u w:val="none"/>
                <w:lang w:val="en-US" w:eastAsia="zh-CN" w:bidi="ar"/>
              </w:rPr>
              <w:t>供电，冗余风扇且风道可调节</w:t>
            </w:r>
          </w:p>
        </w:tc>
      </w:tr>
    </w:tbl>
    <w:p w14:paraId="28B13C27">
      <w:pPr>
        <w:spacing w:before="156" w:after="156"/>
        <w:ind w:firstLine="482"/>
        <w:jc w:val="both"/>
        <w:rPr>
          <w:rFonts w:hint="eastAsia" w:ascii="Times New Roman" w:hAnsi="Times New Roman" w:eastAsia="宋体" w:cs="Times New Roman"/>
          <w:szCs w:val="20"/>
          <w:lang w:val="en-US" w:eastAsia="zh-CN"/>
        </w:rPr>
      </w:pPr>
    </w:p>
    <w:p w14:paraId="60552B27">
      <w:pPr>
        <w:pStyle w:val="3"/>
      </w:pPr>
    </w:p>
    <w:p w14:paraId="2271CC21">
      <w:pPr>
        <w:pStyle w:val="7"/>
        <w:bidi w:val="0"/>
        <w:rPr>
          <w:rFonts w:hint="eastAsia"/>
        </w:rPr>
      </w:pPr>
      <w:bookmarkStart w:id="11" w:name="_GoBack"/>
      <w:bookmarkEnd w:id="11"/>
      <w:r>
        <w:rPr>
          <w:rFonts w:hint="eastAsia"/>
          <w:lang w:val="en-US" w:eastAsia="zh-CN"/>
        </w:rPr>
        <w:t>安全要求</w:t>
      </w:r>
    </w:p>
    <w:p w14:paraId="144BB9D9">
      <w:pPr>
        <w:snapToGrid w:val="0"/>
        <w:spacing w:before="0" w:after="0"/>
        <w:ind w:firstLine="480" w:firstLineChars="200"/>
        <w:rPr>
          <w:rFonts w:hint="eastAsia" w:ascii="宋体" w:hAnsi="宋体" w:cs="宋体"/>
          <w:szCs w:val="24"/>
        </w:rPr>
      </w:pPr>
      <w:r>
        <w:rPr>
          <w:rFonts w:hint="eastAsia" w:ascii="宋体" w:hAnsi="宋体" w:cs="宋体"/>
          <w:szCs w:val="24"/>
        </w:rPr>
        <w:t>设备或软件应满足信息系统安全等级保护及电力二次系统安全防护相关标准、规范的要求，软件在运行过程中应不影响电力系统的安全性。</w:t>
      </w:r>
    </w:p>
    <w:p w14:paraId="72F93C06">
      <w:pPr>
        <w:numPr>
          <w:ilvl w:val="-1"/>
          <w:numId w:val="0"/>
        </w:numPr>
        <w:snapToGrid w:val="0"/>
        <w:spacing w:before="0" w:after="0"/>
        <w:ind w:firstLine="480" w:firstLineChars="200"/>
        <w:rPr>
          <w:rFonts w:ascii="宋体" w:hAnsi="宋体" w:cs="宋体"/>
          <w:color w:val="auto"/>
          <w:szCs w:val="24"/>
          <w:highlight w:val="none"/>
        </w:rPr>
      </w:pPr>
      <w:r>
        <w:rPr>
          <w:rFonts w:hint="eastAsia" w:ascii="宋体" w:hAnsi="宋体" w:cs="宋体"/>
          <w:color w:val="auto"/>
          <w:szCs w:val="24"/>
          <w:highlight w:val="none"/>
        </w:rPr>
        <w:t>投标交换机核心元器件（CPU、DRAM、FLASH、交换/转发芯片等）应采用全产业链自主可控及具备持续供应能力的产品，满足网络安全审查的要求，并提供核心芯片应用情况表及芯片供应承诺函，核心芯片应用情况表、统计表及芯片供应承诺函模板详见附件</w:t>
      </w:r>
      <w:r>
        <w:rPr>
          <w:rFonts w:hint="eastAsia" w:ascii="宋体" w:hAnsi="宋体" w:cs="宋体"/>
          <w:color w:val="auto"/>
          <w:szCs w:val="24"/>
          <w:highlight w:val="none"/>
          <w:lang w:eastAsia="zh-CN"/>
        </w:rPr>
        <w:t>：</w:t>
      </w:r>
      <w:r>
        <w:rPr>
          <w:rFonts w:hint="eastAsia" w:ascii="宋体" w:hAnsi="宋体" w:cs="宋体"/>
          <w:b w:val="0"/>
          <w:bCs w:val="0"/>
          <w:color w:val="auto"/>
          <w:szCs w:val="24"/>
          <w:highlight w:val="none"/>
        </w:rPr>
        <w:t>芯片供应商承诺函</w:t>
      </w:r>
      <w:r>
        <w:rPr>
          <w:rFonts w:hint="eastAsia" w:ascii="宋体" w:hAnsi="宋体" w:cs="宋体"/>
          <w:b w:val="0"/>
          <w:bCs w:val="0"/>
          <w:color w:val="auto"/>
          <w:szCs w:val="24"/>
          <w:highlight w:val="none"/>
          <w:lang w:eastAsia="zh-CN"/>
        </w:rPr>
        <w:t>。</w:t>
      </w:r>
    </w:p>
    <w:p w14:paraId="1CBF57F1">
      <w:pPr>
        <w:rPr>
          <w:rFonts w:hint="eastAsia"/>
        </w:rPr>
        <w:sectPr>
          <w:pgSz w:w="11906" w:h="16838"/>
          <w:pgMar w:top="1440" w:right="1800" w:bottom="1440" w:left="1800" w:header="851" w:footer="992" w:gutter="0"/>
          <w:cols w:space="425" w:num="1"/>
          <w:docGrid w:type="lines" w:linePitch="312" w:charSpace="0"/>
        </w:sectPr>
      </w:pPr>
    </w:p>
    <w:p w14:paraId="6B09B107">
      <w:pPr>
        <w:pStyle w:val="7"/>
        <w:bidi w:val="0"/>
        <w:rPr>
          <w:rFonts w:hint="eastAsia"/>
        </w:rPr>
      </w:pPr>
      <w:bookmarkStart w:id="7" w:name="_Toc192067194"/>
      <w:bookmarkStart w:id="8" w:name="_Toc192841609"/>
      <w:bookmarkStart w:id="9" w:name="_Toc181627589"/>
      <w:bookmarkStart w:id="10" w:name="_Toc16783"/>
      <w:r>
        <w:rPr>
          <w:rFonts w:hint="eastAsia"/>
          <w:lang w:val="en-US" w:eastAsia="zh-CN"/>
        </w:rPr>
        <w:t>相关</w:t>
      </w:r>
      <w:r>
        <w:rPr>
          <w:rFonts w:hint="eastAsia"/>
        </w:rPr>
        <w:t>附件</w:t>
      </w:r>
      <w:bookmarkEnd w:id="7"/>
      <w:bookmarkEnd w:id="8"/>
      <w:bookmarkEnd w:id="9"/>
    </w:p>
    <w:p w14:paraId="45B51F04">
      <w:pPr>
        <w:pStyle w:val="8"/>
        <w:bidi w:val="0"/>
        <w:rPr>
          <w:rFonts w:hint="eastAsia"/>
        </w:rPr>
      </w:pPr>
      <w:r>
        <w:rPr>
          <w:rFonts w:hint="eastAsia"/>
        </w:rPr>
        <w:t>芯片供应商承诺函</w:t>
      </w:r>
      <w:bookmarkEnd w:id="10"/>
    </w:p>
    <w:p w14:paraId="7D8EFDEF">
      <w:pPr>
        <w:adjustRightInd w:val="0"/>
        <w:snapToGrid w:val="0"/>
        <w:jc w:val="center"/>
        <w:rPr>
          <w:b/>
          <w:bCs/>
          <w:color w:val="auto"/>
          <w:highlight w:val="none"/>
        </w:rPr>
      </w:pPr>
      <w:r>
        <w:rPr>
          <w:rFonts w:hint="eastAsia"/>
          <w:b/>
          <w:bCs/>
          <w:color w:val="auto"/>
          <w:highlight w:val="none"/>
        </w:rPr>
        <w:t>芯片供应商承诺函</w:t>
      </w:r>
    </w:p>
    <w:p w14:paraId="58F4387D">
      <w:pPr>
        <w:ind w:firstLine="240" w:firstLineChars="100"/>
        <w:rPr>
          <w:rFonts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w:t>
      </w:r>
      <w:r>
        <w:rPr>
          <w:rFonts w:ascii="宋体" w:hAnsi="宋体"/>
          <w:color w:val="auto"/>
          <w:highlight w:val="none"/>
        </w:rPr>
        <w:t xml:space="preserve"> </w:t>
      </w:r>
    </w:p>
    <w:p w14:paraId="4955A4E8">
      <w:pPr>
        <w:ind w:firstLine="480" w:firstLineChars="200"/>
        <w:rPr>
          <w:rFonts w:ascii="宋体" w:hAnsi="宋体"/>
          <w:color w:val="auto"/>
          <w:highlight w:val="none"/>
          <w:u w:val="single"/>
        </w:rPr>
      </w:pPr>
      <w:r>
        <w:rPr>
          <w:rFonts w:hint="eastAsia" w:ascii="宋体" w:hAnsi="宋体"/>
          <w:color w:val="auto"/>
          <w:highlight w:val="none"/>
        </w:rPr>
        <w:t>我司作为</w:t>
      </w:r>
      <w:r>
        <w:rPr>
          <w:rFonts w:hint="eastAsia" w:ascii="宋体" w:hAnsi="宋体" w:cs="宋体"/>
          <w:color w:val="auto"/>
          <w:kern w:val="0"/>
          <w:highlight w:val="none"/>
          <w:u w:val="single"/>
          <w:lang w:bidi="ar"/>
        </w:rPr>
        <w:t xml:space="preserve">                </w:t>
      </w:r>
      <w:r>
        <w:rPr>
          <w:rFonts w:hint="eastAsia" w:ascii="宋体" w:hAnsi="宋体" w:cs="宋体"/>
          <w:color w:val="auto"/>
          <w:kern w:val="0"/>
          <w:highlight w:val="none"/>
          <w:lang w:bidi="ar"/>
        </w:rPr>
        <w:t>（项目名称）</w:t>
      </w:r>
      <w:r>
        <w:rPr>
          <w:rFonts w:hint="eastAsia" w:ascii="宋体" w:hAnsi="宋体"/>
          <w:color w:val="auto"/>
          <w:highlight w:val="none"/>
          <w:u w:val="single"/>
        </w:rPr>
        <w:t xml:space="preserve">           设备</w:t>
      </w:r>
      <w:r>
        <w:rPr>
          <w:rFonts w:hint="eastAsia" w:ascii="宋体" w:hAnsi="宋体"/>
          <w:color w:val="auto"/>
          <w:highlight w:val="none"/>
        </w:rPr>
        <w:t xml:space="preserve"> (型号：</w:t>
      </w:r>
      <w:r>
        <w:rPr>
          <w:rFonts w:hint="eastAsia" w:ascii="宋体" w:hAnsi="宋体"/>
          <w:color w:val="auto"/>
          <w:highlight w:val="none"/>
          <w:u w:val="single"/>
        </w:rPr>
        <w:t xml:space="preserve">                 ）</w:t>
      </w:r>
      <w:r>
        <w:rPr>
          <w:rFonts w:hint="eastAsia" w:ascii="宋体" w:hAnsi="宋体"/>
          <w:color w:val="auto"/>
          <w:highlight w:val="none"/>
        </w:rPr>
        <w:t>主要核心芯片</w:t>
      </w:r>
      <w:r>
        <w:rPr>
          <w:rFonts w:hint="eastAsia" w:ascii="宋体" w:hAnsi="宋体"/>
          <w:color w:val="auto"/>
          <w:highlight w:val="none"/>
          <w:u w:val="single"/>
        </w:rPr>
        <w:t xml:space="preserve"> [</w:t>
      </w:r>
      <w:r>
        <w:rPr>
          <w:rFonts w:ascii="宋体" w:hAnsi="宋体"/>
          <w:color w:val="auto"/>
          <w:highlight w:val="none"/>
          <w:u w:val="single"/>
        </w:rPr>
        <w:t xml:space="preserve">   </w:t>
      </w:r>
      <w:r>
        <w:rPr>
          <w:rFonts w:hint="eastAsia" w:ascii="宋体" w:hAnsi="宋体"/>
          <w:color w:val="auto"/>
          <w:highlight w:val="none"/>
          <w:u w:val="single"/>
        </w:rPr>
        <w:t>]（</w:t>
      </w:r>
      <w:r>
        <w:rPr>
          <w:rFonts w:hint="eastAsia" w:ascii="宋体" w:hAnsi="宋体"/>
          <w:color w:val="auto"/>
          <w:highlight w:val="none"/>
        </w:rPr>
        <w:t>型号：</w:t>
      </w:r>
      <w:r>
        <w:rPr>
          <w:rFonts w:hint="eastAsia" w:ascii="宋体" w:hAnsi="宋体"/>
          <w:color w:val="auto"/>
          <w:highlight w:val="none"/>
          <w:u w:val="single"/>
        </w:rPr>
        <w:t xml:space="preserve">          ）</w:t>
      </w:r>
      <w:r>
        <w:rPr>
          <w:rFonts w:hint="eastAsia" w:ascii="宋体" w:hAnsi="宋体"/>
          <w:color w:val="auto"/>
          <w:highlight w:val="none"/>
        </w:rPr>
        <w:t>的供应商，为保证我司产品的供应稳定，特向贵公司做出如下承诺：</w:t>
      </w:r>
    </w:p>
    <w:p w14:paraId="1B7EEDDA">
      <w:pPr>
        <w:ind w:firstLine="480" w:firstLineChars="200"/>
        <w:rPr>
          <w:rFonts w:ascii="宋体" w:hAnsi="宋体"/>
          <w:color w:val="auto"/>
          <w:highlight w:val="none"/>
        </w:rPr>
      </w:pPr>
      <w:r>
        <w:rPr>
          <w:rFonts w:hint="eastAsia" w:ascii="宋体" w:hAnsi="宋体"/>
          <w:color w:val="auto"/>
          <w:highlight w:val="none"/>
        </w:rPr>
        <w:t>一、关于我方公司注册地及法人的情况</w:t>
      </w:r>
    </w:p>
    <w:p w14:paraId="17489E51">
      <w:pPr>
        <w:ind w:firstLine="480" w:firstLineChars="200"/>
        <w:rPr>
          <w:rFonts w:ascii="宋体" w:hAnsi="宋体"/>
          <w:color w:val="auto"/>
          <w:highlight w:val="none"/>
        </w:rPr>
      </w:pPr>
      <w:r>
        <w:rPr>
          <w:rFonts w:hint="eastAsia" w:ascii="宋体" w:hAnsi="宋体"/>
          <w:color w:val="auto"/>
          <w:highlight w:val="none"/>
        </w:rPr>
        <w:t>公司名称：</w:t>
      </w:r>
    </w:p>
    <w:p w14:paraId="00BC1687">
      <w:pPr>
        <w:ind w:firstLine="480" w:firstLineChars="200"/>
        <w:rPr>
          <w:rFonts w:ascii="宋体" w:hAnsi="宋体"/>
          <w:color w:val="auto"/>
          <w:highlight w:val="none"/>
        </w:rPr>
      </w:pPr>
      <w:r>
        <w:rPr>
          <w:rFonts w:hint="eastAsia" w:ascii="宋体" w:hAnsi="宋体"/>
          <w:color w:val="auto"/>
          <w:highlight w:val="none"/>
        </w:rPr>
        <w:t>法定代表人姓名：</w:t>
      </w:r>
    </w:p>
    <w:p w14:paraId="066AF3E8">
      <w:pPr>
        <w:ind w:firstLine="480" w:firstLineChars="200"/>
        <w:rPr>
          <w:rFonts w:ascii="宋体" w:hAnsi="宋体"/>
          <w:color w:val="auto"/>
          <w:highlight w:val="none"/>
        </w:rPr>
      </w:pPr>
      <w:r>
        <w:rPr>
          <w:rFonts w:hint="eastAsia" w:ascii="宋体" w:hAnsi="宋体"/>
          <w:color w:val="auto"/>
          <w:highlight w:val="none"/>
        </w:rPr>
        <w:t>公司注册地址：</w:t>
      </w:r>
    </w:p>
    <w:p w14:paraId="2D9F33E3">
      <w:pPr>
        <w:ind w:firstLine="480" w:firstLineChars="200"/>
        <w:rPr>
          <w:rFonts w:ascii="宋体" w:hAnsi="宋体"/>
          <w:color w:val="auto"/>
          <w:highlight w:val="none"/>
        </w:rPr>
      </w:pPr>
      <w:r>
        <w:rPr>
          <w:rFonts w:hint="eastAsia" w:ascii="宋体" w:hAnsi="宋体"/>
          <w:color w:val="auto"/>
          <w:highlight w:val="none"/>
        </w:rPr>
        <w:t>组织机构代码：</w:t>
      </w:r>
    </w:p>
    <w:p w14:paraId="7AE998C3">
      <w:pPr>
        <w:ind w:firstLine="480" w:firstLineChars="200"/>
        <w:rPr>
          <w:rFonts w:ascii="宋体" w:hAnsi="宋体"/>
          <w:color w:val="auto"/>
          <w:highlight w:val="none"/>
        </w:rPr>
      </w:pPr>
      <w:r>
        <w:rPr>
          <w:rFonts w:hint="eastAsia" w:ascii="宋体" w:hAnsi="宋体"/>
          <w:color w:val="auto"/>
          <w:highlight w:val="none"/>
        </w:rPr>
        <w:t>我司承诺所提供的公司信息真实有效，公司运营期间公司实际地址将一直保持与注册地址相符。</w:t>
      </w:r>
    </w:p>
    <w:p w14:paraId="65B50325">
      <w:pPr>
        <w:ind w:firstLine="480" w:firstLineChars="200"/>
        <w:rPr>
          <w:rFonts w:ascii="宋体" w:hAnsi="宋体"/>
          <w:color w:val="auto"/>
          <w:highlight w:val="none"/>
        </w:rPr>
      </w:pPr>
      <w:r>
        <w:rPr>
          <w:rFonts w:hint="eastAsia" w:ascii="宋体" w:hAnsi="宋体"/>
          <w:color w:val="auto"/>
          <w:highlight w:val="none"/>
        </w:rPr>
        <w:t>二、产品信息</w:t>
      </w:r>
    </w:p>
    <w:p w14:paraId="48E137C9">
      <w:pPr>
        <w:ind w:firstLine="480" w:firstLineChars="200"/>
        <w:rPr>
          <w:rFonts w:ascii="宋体" w:hAnsi="宋体"/>
          <w:color w:val="auto"/>
          <w:highlight w:val="none"/>
        </w:rPr>
      </w:pPr>
      <w:r>
        <w:rPr>
          <w:rFonts w:hint="eastAsia" w:ascii="宋体" w:hAnsi="宋体"/>
          <w:color w:val="auto"/>
          <w:highlight w:val="none"/>
        </w:rPr>
        <w:t>芯片设计公司名称：</w:t>
      </w:r>
    </w:p>
    <w:p w14:paraId="045A9764">
      <w:pPr>
        <w:ind w:firstLine="480" w:firstLineChars="200"/>
        <w:rPr>
          <w:rFonts w:ascii="宋体" w:hAnsi="宋体"/>
          <w:color w:val="auto"/>
          <w:highlight w:val="none"/>
        </w:rPr>
      </w:pPr>
      <w:r>
        <w:rPr>
          <w:rFonts w:hint="eastAsia" w:ascii="宋体" w:hAnsi="宋体"/>
          <w:color w:val="auto"/>
          <w:highlight w:val="none"/>
        </w:rPr>
        <w:t>芯片设计</w:t>
      </w:r>
      <w:r>
        <w:rPr>
          <w:rFonts w:ascii="宋体" w:hAnsi="宋体"/>
          <w:color w:val="auto"/>
          <w:highlight w:val="none"/>
        </w:rPr>
        <w:t>研发</w:t>
      </w:r>
      <w:r>
        <w:rPr>
          <w:rFonts w:hint="eastAsia" w:ascii="宋体" w:hAnsi="宋体"/>
          <w:color w:val="auto"/>
          <w:highlight w:val="none"/>
        </w:rPr>
        <w:t>地址：</w:t>
      </w:r>
    </w:p>
    <w:p w14:paraId="528F91DD">
      <w:pPr>
        <w:ind w:firstLine="480" w:firstLineChars="200"/>
        <w:rPr>
          <w:rFonts w:ascii="宋体" w:hAnsi="宋体"/>
          <w:color w:val="auto"/>
          <w:highlight w:val="none"/>
        </w:rPr>
      </w:pPr>
      <w:r>
        <w:rPr>
          <w:rFonts w:hint="eastAsia" w:ascii="宋体" w:hAnsi="宋体"/>
          <w:color w:val="auto"/>
          <w:highlight w:val="none"/>
        </w:rPr>
        <w:t>是否拥有该产品的完整齐备设计文件：</w:t>
      </w:r>
    </w:p>
    <w:p w14:paraId="4F190FFA">
      <w:pPr>
        <w:ind w:firstLine="480" w:firstLineChars="200"/>
        <w:rPr>
          <w:rFonts w:ascii="宋体" w:hAnsi="宋体"/>
          <w:color w:val="auto"/>
          <w:highlight w:val="none"/>
        </w:rPr>
      </w:pPr>
      <w:r>
        <w:rPr>
          <w:rFonts w:hint="eastAsia" w:ascii="宋体" w:hAnsi="宋体"/>
          <w:color w:val="auto"/>
          <w:highlight w:val="none"/>
        </w:rPr>
        <w:t>芯片制造公司名称：</w:t>
      </w:r>
    </w:p>
    <w:p w14:paraId="630D41B1">
      <w:pPr>
        <w:ind w:firstLine="480" w:firstLineChars="200"/>
        <w:rPr>
          <w:rFonts w:ascii="宋体" w:hAnsi="宋体"/>
          <w:color w:val="auto"/>
          <w:highlight w:val="none"/>
        </w:rPr>
      </w:pPr>
      <w:r>
        <w:rPr>
          <w:rFonts w:hint="eastAsia" w:ascii="宋体" w:hAnsi="宋体"/>
          <w:color w:val="auto"/>
          <w:highlight w:val="none"/>
        </w:rPr>
        <w:t>芯片制造地址（城市）：</w:t>
      </w:r>
    </w:p>
    <w:p w14:paraId="299E91B1">
      <w:pPr>
        <w:ind w:firstLine="480" w:firstLineChars="200"/>
        <w:rPr>
          <w:rFonts w:ascii="宋体" w:hAnsi="宋体"/>
          <w:color w:val="auto"/>
          <w:highlight w:val="none"/>
        </w:rPr>
      </w:pPr>
      <w:r>
        <w:rPr>
          <w:rFonts w:ascii="宋体" w:hAnsi="宋体"/>
          <w:color w:val="auto"/>
          <w:highlight w:val="none"/>
        </w:rPr>
        <w:t>芯片封装</w:t>
      </w:r>
      <w:r>
        <w:rPr>
          <w:rFonts w:hint="eastAsia" w:ascii="宋体" w:hAnsi="宋体"/>
          <w:color w:val="auto"/>
          <w:highlight w:val="none"/>
        </w:rPr>
        <w:t>公司名称：</w:t>
      </w:r>
    </w:p>
    <w:p w14:paraId="533F8B74">
      <w:pPr>
        <w:ind w:firstLine="480" w:firstLineChars="200"/>
        <w:rPr>
          <w:rFonts w:ascii="宋体" w:hAnsi="宋体"/>
          <w:color w:val="auto"/>
          <w:highlight w:val="none"/>
        </w:rPr>
      </w:pPr>
      <w:r>
        <w:rPr>
          <w:rFonts w:hint="eastAsia" w:ascii="宋体" w:hAnsi="宋体"/>
          <w:color w:val="auto"/>
          <w:highlight w:val="none"/>
        </w:rPr>
        <w:t>芯片封装地址（城市）：</w:t>
      </w:r>
    </w:p>
    <w:p w14:paraId="3B504D55">
      <w:pPr>
        <w:ind w:firstLine="480" w:firstLineChars="200"/>
        <w:rPr>
          <w:rFonts w:ascii="宋体" w:hAnsi="宋体"/>
          <w:color w:val="auto"/>
          <w:highlight w:val="none"/>
        </w:rPr>
      </w:pPr>
      <w:r>
        <w:rPr>
          <w:rFonts w:ascii="宋体" w:hAnsi="宋体"/>
          <w:color w:val="auto"/>
          <w:highlight w:val="none"/>
        </w:rPr>
        <w:t>芯片测试</w:t>
      </w:r>
      <w:r>
        <w:rPr>
          <w:rFonts w:hint="eastAsia" w:ascii="宋体" w:hAnsi="宋体"/>
          <w:color w:val="auto"/>
          <w:highlight w:val="none"/>
        </w:rPr>
        <w:t>公司名称：</w:t>
      </w:r>
    </w:p>
    <w:p w14:paraId="660FD4B9">
      <w:pPr>
        <w:ind w:firstLine="480" w:firstLineChars="200"/>
        <w:rPr>
          <w:rFonts w:ascii="宋体" w:hAnsi="宋体"/>
          <w:color w:val="auto"/>
          <w:highlight w:val="none"/>
        </w:rPr>
      </w:pPr>
      <w:r>
        <w:rPr>
          <w:rFonts w:hint="eastAsia" w:ascii="宋体" w:hAnsi="宋体"/>
          <w:color w:val="auto"/>
          <w:highlight w:val="none"/>
        </w:rPr>
        <w:t>芯片测试地址（城市）：</w:t>
      </w:r>
    </w:p>
    <w:p w14:paraId="4210DC64">
      <w:pPr>
        <w:ind w:firstLine="480" w:firstLineChars="200"/>
        <w:rPr>
          <w:rFonts w:ascii="宋体" w:hAnsi="宋体"/>
          <w:color w:val="auto"/>
          <w:highlight w:val="none"/>
        </w:rPr>
      </w:pPr>
      <w:r>
        <w:rPr>
          <w:rFonts w:hint="eastAsia" w:ascii="宋体" w:hAnsi="宋体"/>
          <w:color w:val="auto"/>
          <w:highlight w:val="none"/>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p>
    <w:p w14:paraId="3FEEBD63">
      <w:pPr>
        <w:pStyle w:val="16"/>
        <w:ind w:left="480" w:firstLine="400"/>
        <w:rPr>
          <w:color w:val="auto"/>
          <w:highlight w:val="none"/>
        </w:rPr>
      </w:pPr>
      <w:r>
        <w:rPr>
          <w:rFonts w:hint="eastAsia" w:ascii="宋体" w:hAnsi="宋体"/>
          <w:color w:val="auto"/>
          <w:highlight w:val="none"/>
        </w:rPr>
        <w:t>特此函达！</w:t>
      </w:r>
    </w:p>
    <w:p w14:paraId="7CDF9167">
      <w:pPr>
        <w:pStyle w:val="16"/>
        <w:ind w:left="480" w:firstLine="400"/>
        <w:rPr>
          <w:color w:val="auto"/>
          <w:highlight w:val="none"/>
        </w:rPr>
      </w:pPr>
    </w:p>
    <w:p w14:paraId="307CE51C">
      <w:pPr>
        <w:jc w:val="right"/>
        <w:rPr>
          <w:color w:val="auto"/>
          <w:highlight w:val="none"/>
          <w:u w:val="single"/>
        </w:rPr>
      </w:pPr>
      <w:r>
        <w:rPr>
          <w:rFonts w:hint="eastAsia" w:ascii="黑体" w:hAnsi="黑体" w:eastAsia="黑体" w:cs="黑体"/>
          <w:color w:val="auto"/>
          <w:highlight w:val="none"/>
        </w:rPr>
        <w:t>芯片供应商：</w:t>
      </w:r>
      <w:r>
        <w:rPr>
          <w:rFonts w:hint="eastAsia" w:ascii="黑体" w:hAnsi="黑体" w:eastAsia="黑体" w:cs="黑体"/>
          <w:color w:val="auto"/>
          <w:highlight w:val="none"/>
          <w:u w:val="single"/>
        </w:rPr>
        <w:t xml:space="preserve">                 </w:t>
      </w:r>
      <w:r>
        <w:rPr>
          <w:rFonts w:hint="eastAsia" w:ascii="黑体" w:hAnsi="黑体" w:eastAsia="黑体" w:cs="黑体"/>
          <w:color w:val="auto"/>
          <w:highlight w:val="none"/>
        </w:rPr>
        <w:t>（盖公章/电子印章）</w:t>
      </w:r>
    </w:p>
    <w:p w14:paraId="768B2D1C">
      <w:pPr>
        <w:ind w:firstLine="5520" w:firstLineChars="2300"/>
        <w:jc w:val="right"/>
        <w:rPr>
          <w:rFonts w:ascii="黑体" w:hAnsi="黑体" w:eastAsia="黑体" w:cs="黑体"/>
          <w:color w:val="auto"/>
          <w:highlight w:val="none"/>
        </w:rPr>
      </w:pPr>
      <w:r>
        <w:rPr>
          <w:rFonts w:hint="eastAsia" w:ascii="黑体" w:hAnsi="黑体" w:eastAsia="黑体" w:cs="黑体"/>
          <w:color w:val="auto"/>
          <w:highlight w:val="none"/>
        </w:rPr>
        <w:t>年   月   日</w:t>
      </w:r>
    </w:p>
    <w:p w14:paraId="6F5FC741">
      <w:pPr>
        <w:ind w:firstLine="5520" w:firstLineChars="2300"/>
        <w:jc w:val="right"/>
        <w:rPr>
          <w:rFonts w:ascii="黑体" w:hAnsi="黑体" w:eastAsia="黑体" w:cs="黑体"/>
          <w:color w:val="auto"/>
          <w:highlight w:val="none"/>
        </w:rPr>
        <w:sectPr>
          <w:headerReference r:id="rId8" w:type="default"/>
          <w:footerReference r:id="rId9" w:type="default"/>
          <w:pgSz w:w="11906" w:h="16838"/>
          <w:pgMar w:top="1440" w:right="1800" w:bottom="1440" w:left="1800" w:header="851" w:footer="992" w:gutter="0"/>
          <w:cols w:space="720" w:num="1"/>
          <w:docGrid w:type="lines" w:linePitch="312" w:charSpace="0"/>
        </w:sectPr>
      </w:pPr>
    </w:p>
    <w:p w14:paraId="41CDA61F">
      <w:pPr>
        <w:pStyle w:val="8"/>
        <w:bidi w:val="0"/>
      </w:pPr>
      <w:r>
        <w:rPr>
          <w:rFonts w:hint="eastAsia"/>
        </w:rPr>
        <w:t>核心芯片</w:t>
      </w:r>
      <w:r>
        <w:t>应用统计表</w:t>
      </w:r>
    </w:p>
    <w:p w14:paraId="54553728">
      <w:pPr>
        <w:jc w:val="center"/>
      </w:pPr>
      <w:r>
        <w:rPr>
          <w:rFonts w:hint="eastAsia"/>
        </w:rPr>
        <w:t>核心芯片</w:t>
      </w:r>
      <w:r>
        <w:t>应用统计表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1"/>
        <w:gridCol w:w="1200"/>
        <w:gridCol w:w="1240"/>
        <w:gridCol w:w="1870"/>
        <w:gridCol w:w="1370"/>
        <w:gridCol w:w="1315"/>
      </w:tblGrid>
      <w:tr w14:paraId="1693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96" w:type="dxa"/>
            <w:gridSpan w:val="6"/>
            <w:noWrap w:val="0"/>
            <w:vAlign w:val="center"/>
          </w:tcPr>
          <w:p w14:paraId="61870864">
            <w:pPr>
              <w:pStyle w:val="52"/>
              <w:ind w:firstLine="0"/>
              <w:rPr>
                <w:color w:val="auto"/>
                <w:sz w:val="18"/>
                <w:szCs w:val="18"/>
                <w:highlight w:val="none"/>
              </w:rPr>
            </w:pPr>
            <w:r>
              <w:rPr>
                <w:rFonts w:hint="eastAsia"/>
                <w:color w:val="auto"/>
                <w:sz w:val="18"/>
                <w:szCs w:val="18"/>
                <w:highlight w:val="none"/>
              </w:rPr>
              <w:t>核心芯片</w:t>
            </w:r>
            <w:r>
              <w:rPr>
                <w:color w:val="auto"/>
                <w:sz w:val="18"/>
                <w:szCs w:val="18"/>
                <w:highlight w:val="none"/>
              </w:rPr>
              <w:t>应用统计表</w:t>
            </w:r>
          </w:p>
        </w:tc>
      </w:tr>
      <w:tr w14:paraId="41069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noWrap w:val="0"/>
            <w:vAlign w:val="center"/>
          </w:tcPr>
          <w:p w14:paraId="54B838B0">
            <w:pPr>
              <w:pStyle w:val="52"/>
              <w:ind w:firstLine="0"/>
              <w:rPr>
                <w:color w:val="auto"/>
                <w:sz w:val="18"/>
                <w:szCs w:val="18"/>
                <w:highlight w:val="none"/>
              </w:rPr>
            </w:pPr>
            <w:r>
              <w:rPr>
                <w:rFonts w:hint="eastAsia"/>
                <w:color w:val="auto"/>
                <w:sz w:val="18"/>
                <w:szCs w:val="18"/>
                <w:highlight w:val="none"/>
              </w:rPr>
              <w:t>设备类型</w:t>
            </w:r>
          </w:p>
        </w:tc>
        <w:tc>
          <w:tcPr>
            <w:tcW w:w="1200" w:type="dxa"/>
            <w:noWrap w:val="0"/>
            <w:vAlign w:val="center"/>
          </w:tcPr>
          <w:p w14:paraId="0B962405">
            <w:pPr>
              <w:pStyle w:val="52"/>
              <w:ind w:firstLine="0"/>
              <w:rPr>
                <w:color w:val="auto"/>
                <w:sz w:val="18"/>
                <w:szCs w:val="18"/>
                <w:highlight w:val="none"/>
              </w:rPr>
            </w:pPr>
            <w:r>
              <w:rPr>
                <w:rFonts w:hint="eastAsia"/>
                <w:color w:val="auto"/>
                <w:sz w:val="18"/>
                <w:szCs w:val="18"/>
                <w:highlight w:val="none"/>
              </w:rPr>
              <w:t>设备厂商名称</w:t>
            </w:r>
          </w:p>
        </w:tc>
        <w:tc>
          <w:tcPr>
            <w:tcW w:w="1240" w:type="dxa"/>
            <w:noWrap w:val="0"/>
            <w:vAlign w:val="center"/>
          </w:tcPr>
          <w:p w14:paraId="3048C241">
            <w:pPr>
              <w:pStyle w:val="52"/>
              <w:ind w:firstLine="0"/>
              <w:rPr>
                <w:color w:val="auto"/>
                <w:sz w:val="18"/>
                <w:szCs w:val="18"/>
                <w:highlight w:val="none"/>
              </w:rPr>
            </w:pPr>
            <w:r>
              <w:rPr>
                <w:rFonts w:hint="eastAsia"/>
                <w:color w:val="auto"/>
                <w:sz w:val="18"/>
                <w:szCs w:val="18"/>
                <w:highlight w:val="none"/>
              </w:rPr>
              <w:t>设备型号</w:t>
            </w:r>
          </w:p>
        </w:tc>
        <w:tc>
          <w:tcPr>
            <w:tcW w:w="1870" w:type="dxa"/>
            <w:noWrap w:val="0"/>
            <w:vAlign w:val="center"/>
          </w:tcPr>
          <w:p w14:paraId="0B857430">
            <w:pPr>
              <w:pStyle w:val="52"/>
              <w:ind w:firstLine="0"/>
              <w:rPr>
                <w:color w:val="auto"/>
                <w:sz w:val="18"/>
                <w:szCs w:val="18"/>
                <w:highlight w:val="none"/>
              </w:rPr>
            </w:pPr>
            <w:r>
              <w:rPr>
                <w:rFonts w:hint="eastAsia"/>
                <w:color w:val="auto"/>
                <w:sz w:val="18"/>
                <w:szCs w:val="18"/>
                <w:highlight w:val="none"/>
              </w:rPr>
              <w:t>芯片类型</w:t>
            </w:r>
          </w:p>
        </w:tc>
        <w:tc>
          <w:tcPr>
            <w:tcW w:w="1370" w:type="dxa"/>
            <w:noWrap w:val="0"/>
            <w:vAlign w:val="center"/>
          </w:tcPr>
          <w:p w14:paraId="6411DE86">
            <w:pPr>
              <w:pStyle w:val="52"/>
              <w:ind w:firstLine="0"/>
              <w:rPr>
                <w:color w:val="auto"/>
                <w:sz w:val="18"/>
                <w:szCs w:val="18"/>
                <w:highlight w:val="none"/>
              </w:rPr>
            </w:pPr>
            <w:r>
              <w:rPr>
                <w:rFonts w:hint="eastAsia"/>
                <w:color w:val="auto"/>
                <w:sz w:val="18"/>
                <w:szCs w:val="18"/>
                <w:highlight w:val="none"/>
              </w:rPr>
              <w:t>单设备国产芯片数量（颗）</w:t>
            </w:r>
          </w:p>
        </w:tc>
        <w:tc>
          <w:tcPr>
            <w:tcW w:w="1315" w:type="dxa"/>
            <w:noWrap w:val="0"/>
            <w:vAlign w:val="center"/>
          </w:tcPr>
          <w:p w14:paraId="40545FA5">
            <w:pPr>
              <w:pStyle w:val="52"/>
              <w:ind w:firstLine="0"/>
              <w:rPr>
                <w:color w:val="auto"/>
                <w:sz w:val="18"/>
                <w:szCs w:val="18"/>
                <w:highlight w:val="none"/>
              </w:rPr>
            </w:pPr>
            <w:r>
              <w:rPr>
                <w:rFonts w:hint="eastAsia"/>
                <w:color w:val="auto"/>
                <w:sz w:val="18"/>
                <w:szCs w:val="18"/>
                <w:highlight w:val="none"/>
              </w:rPr>
              <w:t>单设备非国产芯片数量（颗）</w:t>
            </w:r>
          </w:p>
        </w:tc>
      </w:tr>
      <w:tr w14:paraId="3691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restart"/>
            <w:noWrap w:val="0"/>
            <w:vAlign w:val="center"/>
          </w:tcPr>
          <w:p w14:paraId="0C3017FC">
            <w:pPr>
              <w:pStyle w:val="52"/>
              <w:ind w:firstLine="0"/>
              <w:rPr>
                <w:color w:val="auto"/>
                <w:sz w:val="18"/>
                <w:szCs w:val="18"/>
                <w:highlight w:val="none"/>
              </w:rPr>
            </w:pPr>
            <w:r>
              <w:rPr>
                <w:rFonts w:hint="eastAsia"/>
                <w:color w:val="auto"/>
                <w:sz w:val="18"/>
                <w:szCs w:val="18"/>
                <w:highlight w:val="none"/>
              </w:rPr>
              <w:t>服务器设备1</w:t>
            </w:r>
          </w:p>
        </w:tc>
        <w:tc>
          <w:tcPr>
            <w:tcW w:w="1200" w:type="dxa"/>
            <w:vMerge w:val="restart"/>
            <w:noWrap w:val="0"/>
            <w:vAlign w:val="center"/>
          </w:tcPr>
          <w:p w14:paraId="68D4D816">
            <w:pPr>
              <w:pStyle w:val="52"/>
              <w:ind w:firstLine="0"/>
              <w:rPr>
                <w:color w:val="auto"/>
                <w:sz w:val="18"/>
                <w:szCs w:val="18"/>
                <w:highlight w:val="none"/>
              </w:rPr>
            </w:pPr>
          </w:p>
        </w:tc>
        <w:tc>
          <w:tcPr>
            <w:tcW w:w="1240" w:type="dxa"/>
            <w:vMerge w:val="restart"/>
            <w:noWrap w:val="0"/>
            <w:vAlign w:val="center"/>
          </w:tcPr>
          <w:p w14:paraId="5E6DE344">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6D72431B">
            <w:pPr>
              <w:pStyle w:val="52"/>
              <w:ind w:firstLine="0"/>
              <w:rPr>
                <w:color w:val="auto"/>
                <w:sz w:val="18"/>
                <w:szCs w:val="18"/>
                <w:highlight w:val="none"/>
              </w:rPr>
            </w:pPr>
            <w:r>
              <w:rPr>
                <w:rFonts w:hint="eastAsia"/>
                <w:color w:val="auto"/>
                <w:sz w:val="18"/>
                <w:szCs w:val="18"/>
                <w:highlight w:val="none"/>
              </w:rPr>
              <w:t>C</w:t>
            </w:r>
            <w:r>
              <w:rPr>
                <w:color w:val="auto"/>
                <w:sz w:val="18"/>
                <w:szCs w:val="18"/>
                <w:highlight w:val="none"/>
              </w:rPr>
              <w:t>PU</w:t>
            </w:r>
          </w:p>
        </w:tc>
        <w:tc>
          <w:tcPr>
            <w:tcW w:w="1370" w:type="dxa"/>
            <w:noWrap w:val="0"/>
            <w:vAlign w:val="center"/>
          </w:tcPr>
          <w:p w14:paraId="53A764EF">
            <w:pPr>
              <w:pStyle w:val="52"/>
              <w:ind w:firstLine="0"/>
              <w:rPr>
                <w:color w:val="auto"/>
                <w:sz w:val="18"/>
                <w:szCs w:val="18"/>
                <w:highlight w:val="none"/>
              </w:rPr>
            </w:pPr>
          </w:p>
        </w:tc>
        <w:tc>
          <w:tcPr>
            <w:tcW w:w="1315" w:type="dxa"/>
            <w:noWrap w:val="0"/>
            <w:vAlign w:val="center"/>
          </w:tcPr>
          <w:p w14:paraId="74B6A1F8">
            <w:pPr>
              <w:pStyle w:val="52"/>
              <w:ind w:firstLine="0"/>
              <w:rPr>
                <w:color w:val="auto"/>
                <w:sz w:val="18"/>
                <w:szCs w:val="18"/>
                <w:highlight w:val="none"/>
              </w:rPr>
            </w:pPr>
          </w:p>
        </w:tc>
      </w:tr>
      <w:tr w14:paraId="3C35D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6860B6BA">
            <w:pPr>
              <w:pStyle w:val="52"/>
              <w:ind w:firstLine="0"/>
              <w:rPr>
                <w:color w:val="auto"/>
                <w:sz w:val="18"/>
                <w:szCs w:val="18"/>
                <w:highlight w:val="none"/>
              </w:rPr>
            </w:pPr>
          </w:p>
        </w:tc>
        <w:tc>
          <w:tcPr>
            <w:tcW w:w="1200" w:type="dxa"/>
            <w:vMerge w:val="continue"/>
            <w:noWrap w:val="0"/>
            <w:vAlign w:val="center"/>
          </w:tcPr>
          <w:p w14:paraId="6D87B03F">
            <w:pPr>
              <w:pStyle w:val="52"/>
              <w:ind w:firstLine="0"/>
              <w:rPr>
                <w:color w:val="auto"/>
                <w:sz w:val="18"/>
                <w:szCs w:val="18"/>
                <w:highlight w:val="none"/>
              </w:rPr>
            </w:pPr>
          </w:p>
        </w:tc>
        <w:tc>
          <w:tcPr>
            <w:tcW w:w="1240" w:type="dxa"/>
            <w:vMerge w:val="continue"/>
            <w:noWrap w:val="0"/>
            <w:vAlign w:val="center"/>
          </w:tcPr>
          <w:p w14:paraId="19E6B232">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4FB7B19D">
            <w:pPr>
              <w:pStyle w:val="52"/>
              <w:ind w:firstLine="0"/>
              <w:rPr>
                <w:color w:val="auto"/>
                <w:sz w:val="18"/>
                <w:szCs w:val="18"/>
                <w:highlight w:val="none"/>
              </w:rPr>
            </w:pPr>
            <w:r>
              <w:rPr>
                <w:rFonts w:hint="eastAsia"/>
                <w:color w:val="auto"/>
                <w:sz w:val="18"/>
                <w:szCs w:val="18"/>
                <w:highlight w:val="none"/>
              </w:rPr>
              <w:t>D</w:t>
            </w:r>
            <w:r>
              <w:rPr>
                <w:color w:val="auto"/>
                <w:sz w:val="18"/>
                <w:szCs w:val="18"/>
                <w:highlight w:val="none"/>
              </w:rPr>
              <w:t>RAM</w:t>
            </w:r>
            <w:r>
              <w:rPr>
                <w:rFonts w:hint="eastAsia"/>
                <w:color w:val="auto"/>
                <w:sz w:val="18"/>
                <w:szCs w:val="18"/>
                <w:highlight w:val="none"/>
              </w:rPr>
              <w:t>颗粒</w:t>
            </w:r>
          </w:p>
        </w:tc>
        <w:tc>
          <w:tcPr>
            <w:tcW w:w="1370" w:type="dxa"/>
            <w:noWrap w:val="0"/>
            <w:vAlign w:val="center"/>
          </w:tcPr>
          <w:p w14:paraId="0567A74A">
            <w:pPr>
              <w:pStyle w:val="52"/>
              <w:ind w:firstLine="0"/>
              <w:rPr>
                <w:color w:val="auto"/>
                <w:sz w:val="18"/>
                <w:szCs w:val="18"/>
                <w:highlight w:val="none"/>
              </w:rPr>
            </w:pPr>
          </w:p>
        </w:tc>
        <w:tc>
          <w:tcPr>
            <w:tcW w:w="1315" w:type="dxa"/>
            <w:noWrap w:val="0"/>
            <w:vAlign w:val="center"/>
          </w:tcPr>
          <w:p w14:paraId="208F5EFF">
            <w:pPr>
              <w:pStyle w:val="52"/>
              <w:ind w:firstLine="0"/>
              <w:rPr>
                <w:color w:val="auto"/>
                <w:sz w:val="18"/>
                <w:szCs w:val="18"/>
                <w:highlight w:val="none"/>
              </w:rPr>
            </w:pPr>
          </w:p>
        </w:tc>
      </w:tr>
      <w:tr w14:paraId="284C1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518BA161">
            <w:pPr>
              <w:pStyle w:val="52"/>
              <w:ind w:firstLine="0"/>
              <w:rPr>
                <w:color w:val="auto"/>
                <w:sz w:val="18"/>
                <w:szCs w:val="18"/>
                <w:highlight w:val="none"/>
              </w:rPr>
            </w:pPr>
          </w:p>
        </w:tc>
        <w:tc>
          <w:tcPr>
            <w:tcW w:w="1200" w:type="dxa"/>
            <w:vMerge w:val="continue"/>
            <w:noWrap w:val="0"/>
            <w:vAlign w:val="center"/>
          </w:tcPr>
          <w:p w14:paraId="3330CF41">
            <w:pPr>
              <w:pStyle w:val="52"/>
              <w:ind w:firstLine="0"/>
              <w:rPr>
                <w:color w:val="auto"/>
                <w:sz w:val="18"/>
                <w:szCs w:val="18"/>
                <w:highlight w:val="none"/>
              </w:rPr>
            </w:pPr>
          </w:p>
        </w:tc>
        <w:tc>
          <w:tcPr>
            <w:tcW w:w="1240" w:type="dxa"/>
            <w:vMerge w:val="continue"/>
            <w:noWrap w:val="0"/>
            <w:vAlign w:val="center"/>
          </w:tcPr>
          <w:p w14:paraId="458E648B">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33C00009">
            <w:pPr>
              <w:pStyle w:val="52"/>
              <w:ind w:firstLine="0"/>
              <w:rPr>
                <w:color w:val="auto"/>
                <w:sz w:val="18"/>
                <w:szCs w:val="18"/>
                <w:highlight w:val="none"/>
              </w:rPr>
            </w:pPr>
            <w:r>
              <w:rPr>
                <w:rFonts w:hint="eastAsia"/>
                <w:color w:val="auto"/>
                <w:sz w:val="18"/>
                <w:szCs w:val="18"/>
                <w:highlight w:val="none"/>
              </w:rPr>
              <w:t>S</w:t>
            </w:r>
            <w:r>
              <w:rPr>
                <w:color w:val="auto"/>
                <w:sz w:val="18"/>
                <w:szCs w:val="18"/>
                <w:highlight w:val="none"/>
              </w:rPr>
              <w:t>SD</w:t>
            </w:r>
            <w:r>
              <w:rPr>
                <w:rFonts w:hint="eastAsia"/>
                <w:color w:val="auto"/>
                <w:sz w:val="18"/>
                <w:szCs w:val="18"/>
                <w:highlight w:val="none"/>
              </w:rPr>
              <w:t>颗粒</w:t>
            </w:r>
          </w:p>
        </w:tc>
        <w:tc>
          <w:tcPr>
            <w:tcW w:w="1370" w:type="dxa"/>
            <w:noWrap w:val="0"/>
            <w:vAlign w:val="center"/>
          </w:tcPr>
          <w:p w14:paraId="67B929F8">
            <w:pPr>
              <w:pStyle w:val="52"/>
              <w:ind w:firstLine="0"/>
              <w:rPr>
                <w:color w:val="auto"/>
                <w:sz w:val="18"/>
                <w:szCs w:val="18"/>
                <w:highlight w:val="none"/>
              </w:rPr>
            </w:pPr>
          </w:p>
        </w:tc>
        <w:tc>
          <w:tcPr>
            <w:tcW w:w="1315" w:type="dxa"/>
            <w:noWrap w:val="0"/>
            <w:vAlign w:val="center"/>
          </w:tcPr>
          <w:p w14:paraId="0339571C">
            <w:pPr>
              <w:pStyle w:val="52"/>
              <w:ind w:firstLine="0"/>
              <w:rPr>
                <w:color w:val="auto"/>
                <w:sz w:val="18"/>
                <w:szCs w:val="18"/>
                <w:highlight w:val="none"/>
              </w:rPr>
            </w:pPr>
          </w:p>
        </w:tc>
      </w:tr>
      <w:tr w14:paraId="7531B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2CF40059">
            <w:pPr>
              <w:pStyle w:val="52"/>
              <w:ind w:firstLine="0"/>
              <w:rPr>
                <w:color w:val="auto"/>
                <w:sz w:val="18"/>
                <w:szCs w:val="18"/>
                <w:highlight w:val="none"/>
              </w:rPr>
            </w:pPr>
          </w:p>
        </w:tc>
        <w:tc>
          <w:tcPr>
            <w:tcW w:w="1200" w:type="dxa"/>
            <w:vMerge w:val="continue"/>
            <w:noWrap w:val="0"/>
            <w:vAlign w:val="center"/>
          </w:tcPr>
          <w:p w14:paraId="68D4D6E5">
            <w:pPr>
              <w:pStyle w:val="52"/>
              <w:ind w:firstLine="0"/>
              <w:rPr>
                <w:color w:val="auto"/>
                <w:sz w:val="18"/>
                <w:szCs w:val="18"/>
                <w:highlight w:val="none"/>
              </w:rPr>
            </w:pPr>
          </w:p>
        </w:tc>
        <w:tc>
          <w:tcPr>
            <w:tcW w:w="1240" w:type="dxa"/>
            <w:vMerge w:val="continue"/>
            <w:noWrap w:val="0"/>
            <w:vAlign w:val="center"/>
          </w:tcPr>
          <w:p w14:paraId="49EB0847">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41F24998">
            <w:pPr>
              <w:pStyle w:val="52"/>
              <w:ind w:firstLine="0"/>
              <w:rPr>
                <w:color w:val="auto"/>
                <w:sz w:val="18"/>
                <w:szCs w:val="18"/>
                <w:highlight w:val="none"/>
              </w:rPr>
            </w:pPr>
            <w:r>
              <w:rPr>
                <w:rFonts w:hint="eastAsia"/>
                <w:color w:val="auto"/>
                <w:sz w:val="18"/>
                <w:szCs w:val="18"/>
                <w:highlight w:val="none"/>
              </w:rPr>
              <w:t>网卡芯片</w:t>
            </w:r>
          </w:p>
        </w:tc>
        <w:tc>
          <w:tcPr>
            <w:tcW w:w="1370" w:type="dxa"/>
            <w:noWrap w:val="0"/>
            <w:vAlign w:val="center"/>
          </w:tcPr>
          <w:p w14:paraId="17222CEA">
            <w:pPr>
              <w:pStyle w:val="52"/>
              <w:ind w:firstLine="0"/>
              <w:rPr>
                <w:color w:val="auto"/>
                <w:sz w:val="18"/>
                <w:szCs w:val="18"/>
                <w:highlight w:val="none"/>
              </w:rPr>
            </w:pPr>
          </w:p>
        </w:tc>
        <w:tc>
          <w:tcPr>
            <w:tcW w:w="1315" w:type="dxa"/>
            <w:noWrap w:val="0"/>
            <w:vAlign w:val="center"/>
          </w:tcPr>
          <w:p w14:paraId="3E8A2D24">
            <w:pPr>
              <w:pStyle w:val="52"/>
              <w:ind w:firstLine="0"/>
              <w:rPr>
                <w:color w:val="auto"/>
                <w:sz w:val="18"/>
                <w:szCs w:val="18"/>
                <w:highlight w:val="none"/>
              </w:rPr>
            </w:pPr>
          </w:p>
        </w:tc>
      </w:tr>
      <w:tr w14:paraId="638A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69AE3F7B">
            <w:pPr>
              <w:pStyle w:val="52"/>
              <w:ind w:firstLine="0"/>
              <w:rPr>
                <w:color w:val="auto"/>
                <w:sz w:val="18"/>
                <w:szCs w:val="18"/>
                <w:highlight w:val="none"/>
              </w:rPr>
            </w:pPr>
          </w:p>
        </w:tc>
        <w:tc>
          <w:tcPr>
            <w:tcW w:w="1200" w:type="dxa"/>
            <w:vMerge w:val="continue"/>
            <w:noWrap w:val="0"/>
            <w:vAlign w:val="center"/>
          </w:tcPr>
          <w:p w14:paraId="21265F60">
            <w:pPr>
              <w:pStyle w:val="52"/>
              <w:ind w:firstLine="0"/>
              <w:rPr>
                <w:color w:val="auto"/>
                <w:sz w:val="18"/>
                <w:szCs w:val="18"/>
                <w:highlight w:val="none"/>
              </w:rPr>
            </w:pPr>
          </w:p>
        </w:tc>
        <w:tc>
          <w:tcPr>
            <w:tcW w:w="1240" w:type="dxa"/>
            <w:vMerge w:val="continue"/>
            <w:noWrap w:val="0"/>
            <w:vAlign w:val="center"/>
          </w:tcPr>
          <w:p w14:paraId="7B5779E4">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02F17602">
            <w:pPr>
              <w:pStyle w:val="52"/>
              <w:ind w:firstLine="0"/>
              <w:rPr>
                <w:color w:val="auto"/>
                <w:sz w:val="18"/>
                <w:szCs w:val="18"/>
                <w:highlight w:val="none"/>
              </w:rPr>
            </w:pPr>
            <w:r>
              <w:rPr>
                <w:rFonts w:hint="eastAsia"/>
                <w:color w:val="auto"/>
                <w:sz w:val="18"/>
                <w:szCs w:val="18"/>
                <w:highlight w:val="none"/>
              </w:rPr>
              <w:t>电源控制模块芯片</w:t>
            </w:r>
          </w:p>
        </w:tc>
        <w:tc>
          <w:tcPr>
            <w:tcW w:w="1370" w:type="dxa"/>
            <w:noWrap w:val="0"/>
            <w:vAlign w:val="center"/>
          </w:tcPr>
          <w:p w14:paraId="42B134CA">
            <w:pPr>
              <w:pStyle w:val="52"/>
              <w:ind w:firstLine="0"/>
              <w:rPr>
                <w:color w:val="auto"/>
                <w:sz w:val="18"/>
                <w:szCs w:val="18"/>
                <w:highlight w:val="none"/>
              </w:rPr>
            </w:pPr>
          </w:p>
        </w:tc>
        <w:tc>
          <w:tcPr>
            <w:tcW w:w="1315" w:type="dxa"/>
            <w:noWrap w:val="0"/>
            <w:vAlign w:val="center"/>
          </w:tcPr>
          <w:p w14:paraId="415D8837">
            <w:pPr>
              <w:pStyle w:val="52"/>
              <w:ind w:firstLine="0"/>
              <w:rPr>
                <w:color w:val="auto"/>
                <w:sz w:val="18"/>
                <w:szCs w:val="18"/>
                <w:highlight w:val="none"/>
              </w:rPr>
            </w:pPr>
          </w:p>
        </w:tc>
      </w:tr>
      <w:tr w14:paraId="73EC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57A048CC">
            <w:pPr>
              <w:pStyle w:val="52"/>
              <w:ind w:firstLine="0"/>
              <w:rPr>
                <w:color w:val="auto"/>
                <w:sz w:val="18"/>
                <w:szCs w:val="18"/>
                <w:highlight w:val="none"/>
              </w:rPr>
            </w:pPr>
          </w:p>
        </w:tc>
        <w:tc>
          <w:tcPr>
            <w:tcW w:w="1200" w:type="dxa"/>
            <w:vMerge w:val="continue"/>
            <w:noWrap w:val="0"/>
            <w:vAlign w:val="center"/>
          </w:tcPr>
          <w:p w14:paraId="65E78C3B">
            <w:pPr>
              <w:pStyle w:val="52"/>
              <w:ind w:firstLine="0"/>
              <w:rPr>
                <w:color w:val="auto"/>
                <w:sz w:val="18"/>
                <w:szCs w:val="18"/>
                <w:highlight w:val="none"/>
              </w:rPr>
            </w:pPr>
          </w:p>
        </w:tc>
        <w:tc>
          <w:tcPr>
            <w:tcW w:w="1240" w:type="dxa"/>
            <w:vMerge w:val="continue"/>
            <w:noWrap w:val="0"/>
            <w:vAlign w:val="center"/>
          </w:tcPr>
          <w:p w14:paraId="5AA68FDB">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51BD3062">
            <w:pPr>
              <w:pStyle w:val="52"/>
              <w:ind w:firstLine="0"/>
              <w:rPr>
                <w:color w:val="auto"/>
                <w:sz w:val="18"/>
                <w:szCs w:val="18"/>
                <w:highlight w:val="none"/>
              </w:rPr>
            </w:pPr>
            <w:r>
              <w:rPr>
                <w:rFonts w:hint="eastAsia"/>
                <w:color w:val="auto"/>
                <w:sz w:val="18"/>
                <w:szCs w:val="18"/>
                <w:highlight w:val="none"/>
              </w:rPr>
              <w:t>BM</w:t>
            </w:r>
            <w:r>
              <w:rPr>
                <w:color w:val="auto"/>
                <w:sz w:val="18"/>
                <w:szCs w:val="18"/>
                <w:highlight w:val="none"/>
              </w:rPr>
              <w:t>C</w:t>
            </w:r>
          </w:p>
        </w:tc>
        <w:tc>
          <w:tcPr>
            <w:tcW w:w="1370" w:type="dxa"/>
            <w:noWrap w:val="0"/>
            <w:vAlign w:val="center"/>
          </w:tcPr>
          <w:p w14:paraId="20D5CB39">
            <w:pPr>
              <w:pStyle w:val="52"/>
              <w:ind w:firstLine="0"/>
              <w:rPr>
                <w:color w:val="auto"/>
                <w:sz w:val="18"/>
                <w:szCs w:val="18"/>
                <w:highlight w:val="none"/>
              </w:rPr>
            </w:pPr>
          </w:p>
        </w:tc>
        <w:tc>
          <w:tcPr>
            <w:tcW w:w="1315" w:type="dxa"/>
            <w:noWrap w:val="0"/>
            <w:vAlign w:val="center"/>
          </w:tcPr>
          <w:p w14:paraId="65A1BA0B">
            <w:pPr>
              <w:pStyle w:val="52"/>
              <w:ind w:firstLine="0"/>
              <w:rPr>
                <w:color w:val="auto"/>
                <w:sz w:val="18"/>
                <w:szCs w:val="18"/>
                <w:highlight w:val="none"/>
              </w:rPr>
            </w:pPr>
          </w:p>
        </w:tc>
      </w:tr>
      <w:tr w14:paraId="123B4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restart"/>
            <w:noWrap w:val="0"/>
            <w:vAlign w:val="center"/>
          </w:tcPr>
          <w:p w14:paraId="795CD909">
            <w:pPr>
              <w:pStyle w:val="52"/>
              <w:ind w:firstLine="0"/>
              <w:rPr>
                <w:color w:val="auto"/>
                <w:sz w:val="18"/>
                <w:szCs w:val="18"/>
                <w:highlight w:val="none"/>
              </w:rPr>
            </w:pPr>
            <w:r>
              <w:rPr>
                <w:rFonts w:hint="eastAsia"/>
                <w:color w:val="auto"/>
                <w:sz w:val="18"/>
                <w:szCs w:val="18"/>
                <w:highlight w:val="none"/>
              </w:rPr>
              <w:t>……</w:t>
            </w:r>
          </w:p>
        </w:tc>
        <w:tc>
          <w:tcPr>
            <w:tcW w:w="1200" w:type="dxa"/>
            <w:vMerge w:val="restart"/>
            <w:noWrap w:val="0"/>
            <w:vAlign w:val="center"/>
          </w:tcPr>
          <w:p w14:paraId="265658C3">
            <w:pPr>
              <w:pStyle w:val="52"/>
              <w:ind w:firstLine="0"/>
              <w:rPr>
                <w:color w:val="auto"/>
                <w:sz w:val="18"/>
                <w:szCs w:val="18"/>
                <w:highlight w:val="none"/>
              </w:rPr>
            </w:pPr>
          </w:p>
        </w:tc>
        <w:tc>
          <w:tcPr>
            <w:tcW w:w="1240" w:type="dxa"/>
            <w:vMerge w:val="restart"/>
            <w:noWrap w:val="0"/>
            <w:vAlign w:val="center"/>
          </w:tcPr>
          <w:p w14:paraId="4E15AC5B">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17261DF">
            <w:pPr>
              <w:pStyle w:val="52"/>
              <w:ind w:firstLine="0"/>
              <w:rPr>
                <w:color w:val="auto"/>
                <w:sz w:val="18"/>
                <w:szCs w:val="18"/>
                <w:highlight w:val="none"/>
              </w:rPr>
            </w:pPr>
            <w:r>
              <w:rPr>
                <w:rFonts w:hint="eastAsia"/>
                <w:color w:val="auto"/>
                <w:sz w:val="18"/>
                <w:szCs w:val="18"/>
                <w:highlight w:val="none"/>
              </w:rPr>
              <w:t>C</w:t>
            </w:r>
            <w:r>
              <w:rPr>
                <w:color w:val="auto"/>
                <w:sz w:val="18"/>
                <w:szCs w:val="18"/>
                <w:highlight w:val="none"/>
              </w:rPr>
              <w:t>PU</w:t>
            </w:r>
          </w:p>
        </w:tc>
        <w:tc>
          <w:tcPr>
            <w:tcW w:w="1370" w:type="dxa"/>
            <w:noWrap w:val="0"/>
            <w:vAlign w:val="center"/>
          </w:tcPr>
          <w:p w14:paraId="0B5BF966">
            <w:pPr>
              <w:pStyle w:val="52"/>
              <w:ind w:firstLine="0"/>
              <w:rPr>
                <w:color w:val="auto"/>
                <w:sz w:val="18"/>
                <w:szCs w:val="18"/>
                <w:highlight w:val="none"/>
              </w:rPr>
            </w:pPr>
          </w:p>
        </w:tc>
        <w:tc>
          <w:tcPr>
            <w:tcW w:w="1315" w:type="dxa"/>
            <w:noWrap w:val="0"/>
            <w:vAlign w:val="center"/>
          </w:tcPr>
          <w:p w14:paraId="1FB4FEB1">
            <w:pPr>
              <w:pStyle w:val="52"/>
              <w:ind w:firstLine="0"/>
              <w:rPr>
                <w:color w:val="auto"/>
                <w:sz w:val="18"/>
                <w:szCs w:val="18"/>
                <w:highlight w:val="none"/>
              </w:rPr>
            </w:pPr>
          </w:p>
        </w:tc>
      </w:tr>
      <w:tr w14:paraId="4E16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7E509DEA">
            <w:pPr>
              <w:pStyle w:val="52"/>
              <w:ind w:firstLine="0"/>
              <w:rPr>
                <w:color w:val="auto"/>
                <w:sz w:val="18"/>
                <w:szCs w:val="18"/>
                <w:highlight w:val="none"/>
              </w:rPr>
            </w:pPr>
          </w:p>
        </w:tc>
        <w:tc>
          <w:tcPr>
            <w:tcW w:w="1200" w:type="dxa"/>
            <w:vMerge w:val="continue"/>
            <w:noWrap w:val="0"/>
            <w:vAlign w:val="center"/>
          </w:tcPr>
          <w:p w14:paraId="739CCD84">
            <w:pPr>
              <w:pStyle w:val="52"/>
              <w:ind w:firstLine="0"/>
              <w:rPr>
                <w:color w:val="auto"/>
                <w:sz w:val="18"/>
                <w:szCs w:val="18"/>
                <w:highlight w:val="none"/>
              </w:rPr>
            </w:pPr>
          </w:p>
        </w:tc>
        <w:tc>
          <w:tcPr>
            <w:tcW w:w="1240" w:type="dxa"/>
            <w:vMerge w:val="continue"/>
            <w:noWrap w:val="0"/>
            <w:vAlign w:val="center"/>
          </w:tcPr>
          <w:p w14:paraId="550C10F8">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4225C8B1">
            <w:pPr>
              <w:pStyle w:val="52"/>
              <w:ind w:firstLine="0"/>
              <w:rPr>
                <w:color w:val="auto"/>
                <w:sz w:val="18"/>
                <w:szCs w:val="18"/>
                <w:highlight w:val="none"/>
              </w:rPr>
            </w:pPr>
            <w:r>
              <w:rPr>
                <w:rFonts w:hint="eastAsia"/>
                <w:color w:val="auto"/>
                <w:sz w:val="18"/>
                <w:szCs w:val="18"/>
                <w:highlight w:val="none"/>
              </w:rPr>
              <w:t>D</w:t>
            </w:r>
            <w:r>
              <w:rPr>
                <w:color w:val="auto"/>
                <w:sz w:val="18"/>
                <w:szCs w:val="18"/>
                <w:highlight w:val="none"/>
              </w:rPr>
              <w:t>RAM</w:t>
            </w:r>
            <w:r>
              <w:rPr>
                <w:rFonts w:hint="eastAsia"/>
                <w:color w:val="auto"/>
                <w:sz w:val="18"/>
                <w:szCs w:val="18"/>
                <w:highlight w:val="none"/>
              </w:rPr>
              <w:t>颗粒</w:t>
            </w:r>
          </w:p>
        </w:tc>
        <w:tc>
          <w:tcPr>
            <w:tcW w:w="1370" w:type="dxa"/>
            <w:noWrap w:val="0"/>
            <w:vAlign w:val="center"/>
          </w:tcPr>
          <w:p w14:paraId="6CC4871A">
            <w:pPr>
              <w:pStyle w:val="52"/>
              <w:ind w:firstLine="0"/>
              <w:rPr>
                <w:color w:val="auto"/>
                <w:sz w:val="18"/>
                <w:szCs w:val="18"/>
                <w:highlight w:val="none"/>
              </w:rPr>
            </w:pPr>
          </w:p>
        </w:tc>
        <w:tc>
          <w:tcPr>
            <w:tcW w:w="1315" w:type="dxa"/>
            <w:noWrap w:val="0"/>
            <w:vAlign w:val="center"/>
          </w:tcPr>
          <w:p w14:paraId="796D0473">
            <w:pPr>
              <w:pStyle w:val="52"/>
              <w:ind w:firstLine="0"/>
              <w:rPr>
                <w:color w:val="auto"/>
                <w:sz w:val="18"/>
                <w:szCs w:val="18"/>
                <w:highlight w:val="none"/>
              </w:rPr>
            </w:pPr>
          </w:p>
        </w:tc>
      </w:tr>
      <w:tr w14:paraId="21BAE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353E8C76">
            <w:pPr>
              <w:pStyle w:val="52"/>
              <w:ind w:firstLine="0"/>
              <w:rPr>
                <w:color w:val="auto"/>
                <w:sz w:val="18"/>
                <w:szCs w:val="18"/>
                <w:highlight w:val="none"/>
              </w:rPr>
            </w:pPr>
          </w:p>
        </w:tc>
        <w:tc>
          <w:tcPr>
            <w:tcW w:w="1200" w:type="dxa"/>
            <w:vMerge w:val="continue"/>
            <w:noWrap w:val="0"/>
            <w:vAlign w:val="center"/>
          </w:tcPr>
          <w:p w14:paraId="761F69CF">
            <w:pPr>
              <w:pStyle w:val="52"/>
              <w:ind w:firstLine="0"/>
              <w:rPr>
                <w:color w:val="auto"/>
                <w:sz w:val="18"/>
                <w:szCs w:val="18"/>
                <w:highlight w:val="none"/>
              </w:rPr>
            </w:pPr>
          </w:p>
        </w:tc>
        <w:tc>
          <w:tcPr>
            <w:tcW w:w="1240" w:type="dxa"/>
            <w:vMerge w:val="continue"/>
            <w:noWrap w:val="0"/>
            <w:vAlign w:val="center"/>
          </w:tcPr>
          <w:p w14:paraId="1A67DFCE">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0FD3A3B2">
            <w:pPr>
              <w:pStyle w:val="52"/>
              <w:ind w:firstLine="0"/>
              <w:rPr>
                <w:color w:val="auto"/>
                <w:sz w:val="18"/>
                <w:szCs w:val="18"/>
                <w:highlight w:val="none"/>
              </w:rPr>
            </w:pPr>
            <w:r>
              <w:rPr>
                <w:rFonts w:hint="eastAsia"/>
                <w:color w:val="auto"/>
                <w:sz w:val="18"/>
                <w:szCs w:val="18"/>
                <w:highlight w:val="none"/>
              </w:rPr>
              <w:t>S</w:t>
            </w:r>
            <w:r>
              <w:rPr>
                <w:color w:val="auto"/>
                <w:sz w:val="18"/>
                <w:szCs w:val="18"/>
                <w:highlight w:val="none"/>
              </w:rPr>
              <w:t>SD</w:t>
            </w:r>
            <w:r>
              <w:rPr>
                <w:rFonts w:hint="eastAsia"/>
                <w:color w:val="auto"/>
                <w:sz w:val="18"/>
                <w:szCs w:val="18"/>
                <w:highlight w:val="none"/>
              </w:rPr>
              <w:t>颗粒</w:t>
            </w:r>
          </w:p>
        </w:tc>
        <w:tc>
          <w:tcPr>
            <w:tcW w:w="1370" w:type="dxa"/>
            <w:noWrap w:val="0"/>
            <w:vAlign w:val="center"/>
          </w:tcPr>
          <w:p w14:paraId="7544F091">
            <w:pPr>
              <w:pStyle w:val="52"/>
              <w:ind w:firstLine="0"/>
              <w:rPr>
                <w:color w:val="auto"/>
                <w:sz w:val="18"/>
                <w:szCs w:val="18"/>
                <w:highlight w:val="none"/>
              </w:rPr>
            </w:pPr>
          </w:p>
        </w:tc>
        <w:tc>
          <w:tcPr>
            <w:tcW w:w="1315" w:type="dxa"/>
            <w:noWrap w:val="0"/>
            <w:vAlign w:val="center"/>
          </w:tcPr>
          <w:p w14:paraId="00A76F4B">
            <w:pPr>
              <w:pStyle w:val="52"/>
              <w:ind w:firstLine="0"/>
              <w:rPr>
                <w:color w:val="auto"/>
                <w:sz w:val="18"/>
                <w:szCs w:val="18"/>
                <w:highlight w:val="none"/>
              </w:rPr>
            </w:pPr>
          </w:p>
        </w:tc>
      </w:tr>
      <w:tr w14:paraId="20E4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2EAA3EAD">
            <w:pPr>
              <w:pStyle w:val="52"/>
              <w:ind w:firstLine="0"/>
              <w:rPr>
                <w:color w:val="auto"/>
                <w:sz w:val="18"/>
                <w:szCs w:val="18"/>
                <w:highlight w:val="none"/>
              </w:rPr>
            </w:pPr>
          </w:p>
        </w:tc>
        <w:tc>
          <w:tcPr>
            <w:tcW w:w="1200" w:type="dxa"/>
            <w:vMerge w:val="continue"/>
            <w:noWrap w:val="0"/>
            <w:vAlign w:val="center"/>
          </w:tcPr>
          <w:p w14:paraId="77E9086E">
            <w:pPr>
              <w:pStyle w:val="52"/>
              <w:ind w:firstLine="0"/>
              <w:rPr>
                <w:color w:val="auto"/>
                <w:sz w:val="18"/>
                <w:szCs w:val="18"/>
                <w:highlight w:val="none"/>
              </w:rPr>
            </w:pPr>
          </w:p>
        </w:tc>
        <w:tc>
          <w:tcPr>
            <w:tcW w:w="1240" w:type="dxa"/>
            <w:vMerge w:val="continue"/>
            <w:noWrap w:val="0"/>
            <w:vAlign w:val="center"/>
          </w:tcPr>
          <w:p w14:paraId="11C6C769">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0AE37A82">
            <w:pPr>
              <w:pStyle w:val="52"/>
              <w:ind w:firstLine="0"/>
              <w:rPr>
                <w:color w:val="auto"/>
                <w:sz w:val="18"/>
                <w:szCs w:val="18"/>
                <w:highlight w:val="none"/>
              </w:rPr>
            </w:pPr>
            <w:r>
              <w:rPr>
                <w:rFonts w:hint="eastAsia"/>
                <w:color w:val="auto"/>
                <w:sz w:val="18"/>
                <w:szCs w:val="18"/>
                <w:highlight w:val="none"/>
              </w:rPr>
              <w:t>网卡芯片</w:t>
            </w:r>
          </w:p>
        </w:tc>
        <w:tc>
          <w:tcPr>
            <w:tcW w:w="1370" w:type="dxa"/>
            <w:noWrap w:val="0"/>
            <w:vAlign w:val="center"/>
          </w:tcPr>
          <w:p w14:paraId="35A86C42">
            <w:pPr>
              <w:pStyle w:val="52"/>
              <w:ind w:firstLine="0"/>
              <w:rPr>
                <w:color w:val="auto"/>
                <w:sz w:val="18"/>
                <w:szCs w:val="18"/>
                <w:highlight w:val="none"/>
              </w:rPr>
            </w:pPr>
          </w:p>
        </w:tc>
        <w:tc>
          <w:tcPr>
            <w:tcW w:w="1315" w:type="dxa"/>
            <w:noWrap w:val="0"/>
            <w:vAlign w:val="center"/>
          </w:tcPr>
          <w:p w14:paraId="3D96C8C0">
            <w:pPr>
              <w:pStyle w:val="52"/>
              <w:ind w:firstLine="0"/>
              <w:rPr>
                <w:color w:val="auto"/>
                <w:sz w:val="18"/>
                <w:szCs w:val="18"/>
                <w:highlight w:val="none"/>
              </w:rPr>
            </w:pPr>
          </w:p>
        </w:tc>
      </w:tr>
      <w:tr w14:paraId="00EE0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088CC67C">
            <w:pPr>
              <w:pStyle w:val="52"/>
              <w:ind w:firstLine="0"/>
              <w:rPr>
                <w:color w:val="auto"/>
                <w:sz w:val="18"/>
                <w:szCs w:val="18"/>
                <w:highlight w:val="none"/>
              </w:rPr>
            </w:pPr>
          </w:p>
        </w:tc>
        <w:tc>
          <w:tcPr>
            <w:tcW w:w="1200" w:type="dxa"/>
            <w:vMerge w:val="continue"/>
            <w:noWrap w:val="0"/>
            <w:vAlign w:val="center"/>
          </w:tcPr>
          <w:p w14:paraId="7FB5298D">
            <w:pPr>
              <w:pStyle w:val="52"/>
              <w:ind w:firstLine="0"/>
              <w:rPr>
                <w:color w:val="auto"/>
                <w:sz w:val="18"/>
                <w:szCs w:val="18"/>
                <w:highlight w:val="none"/>
              </w:rPr>
            </w:pPr>
          </w:p>
        </w:tc>
        <w:tc>
          <w:tcPr>
            <w:tcW w:w="1240" w:type="dxa"/>
            <w:vMerge w:val="continue"/>
            <w:noWrap w:val="0"/>
            <w:vAlign w:val="center"/>
          </w:tcPr>
          <w:p w14:paraId="4B15E0A0">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4BAC243">
            <w:pPr>
              <w:pStyle w:val="52"/>
              <w:ind w:firstLine="0"/>
              <w:rPr>
                <w:color w:val="auto"/>
                <w:sz w:val="18"/>
                <w:szCs w:val="18"/>
                <w:highlight w:val="none"/>
              </w:rPr>
            </w:pPr>
            <w:r>
              <w:rPr>
                <w:rFonts w:hint="eastAsia"/>
                <w:color w:val="auto"/>
                <w:sz w:val="18"/>
                <w:szCs w:val="18"/>
                <w:highlight w:val="none"/>
              </w:rPr>
              <w:t>电源控制模块芯片</w:t>
            </w:r>
          </w:p>
        </w:tc>
        <w:tc>
          <w:tcPr>
            <w:tcW w:w="1370" w:type="dxa"/>
            <w:noWrap w:val="0"/>
            <w:vAlign w:val="center"/>
          </w:tcPr>
          <w:p w14:paraId="6AC0C168">
            <w:pPr>
              <w:pStyle w:val="52"/>
              <w:ind w:firstLine="0"/>
              <w:rPr>
                <w:color w:val="auto"/>
                <w:sz w:val="18"/>
                <w:szCs w:val="18"/>
                <w:highlight w:val="none"/>
              </w:rPr>
            </w:pPr>
          </w:p>
        </w:tc>
        <w:tc>
          <w:tcPr>
            <w:tcW w:w="1315" w:type="dxa"/>
            <w:noWrap w:val="0"/>
            <w:vAlign w:val="center"/>
          </w:tcPr>
          <w:p w14:paraId="58AC506B">
            <w:pPr>
              <w:pStyle w:val="52"/>
              <w:ind w:firstLine="0"/>
              <w:rPr>
                <w:color w:val="auto"/>
                <w:sz w:val="18"/>
                <w:szCs w:val="18"/>
                <w:highlight w:val="none"/>
              </w:rPr>
            </w:pPr>
          </w:p>
        </w:tc>
      </w:tr>
      <w:tr w14:paraId="5C69D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6B8169D9">
            <w:pPr>
              <w:pStyle w:val="52"/>
              <w:ind w:firstLine="0"/>
              <w:rPr>
                <w:color w:val="auto"/>
                <w:sz w:val="18"/>
                <w:szCs w:val="18"/>
                <w:highlight w:val="none"/>
              </w:rPr>
            </w:pPr>
          </w:p>
        </w:tc>
        <w:tc>
          <w:tcPr>
            <w:tcW w:w="1200" w:type="dxa"/>
            <w:vMerge w:val="continue"/>
            <w:noWrap w:val="0"/>
            <w:vAlign w:val="center"/>
          </w:tcPr>
          <w:p w14:paraId="3A9BA752">
            <w:pPr>
              <w:pStyle w:val="52"/>
              <w:ind w:firstLine="0"/>
              <w:rPr>
                <w:color w:val="auto"/>
                <w:sz w:val="18"/>
                <w:szCs w:val="18"/>
                <w:highlight w:val="none"/>
              </w:rPr>
            </w:pPr>
          </w:p>
        </w:tc>
        <w:tc>
          <w:tcPr>
            <w:tcW w:w="1240" w:type="dxa"/>
            <w:vMerge w:val="continue"/>
            <w:noWrap w:val="0"/>
            <w:vAlign w:val="center"/>
          </w:tcPr>
          <w:p w14:paraId="40731249">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4840DAD1">
            <w:pPr>
              <w:pStyle w:val="52"/>
              <w:ind w:firstLine="0"/>
              <w:rPr>
                <w:color w:val="auto"/>
                <w:sz w:val="18"/>
                <w:szCs w:val="18"/>
                <w:highlight w:val="none"/>
              </w:rPr>
            </w:pPr>
            <w:r>
              <w:rPr>
                <w:rFonts w:hint="eastAsia"/>
                <w:color w:val="auto"/>
                <w:sz w:val="18"/>
                <w:szCs w:val="18"/>
                <w:highlight w:val="none"/>
              </w:rPr>
              <w:t>BM</w:t>
            </w:r>
            <w:r>
              <w:rPr>
                <w:color w:val="auto"/>
                <w:sz w:val="18"/>
                <w:szCs w:val="18"/>
                <w:highlight w:val="none"/>
              </w:rPr>
              <w:t>C</w:t>
            </w:r>
          </w:p>
        </w:tc>
        <w:tc>
          <w:tcPr>
            <w:tcW w:w="1370" w:type="dxa"/>
            <w:noWrap w:val="0"/>
            <w:vAlign w:val="center"/>
          </w:tcPr>
          <w:p w14:paraId="4062D168">
            <w:pPr>
              <w:pStyle w:val="52"/>
              <w:ind w:firstLine="0"/>
              <w:rPr>
                <w:color w:val="auto"/>
                <w:sz w:val="18"/>
                <w:szCs w:val="18"/>
                <w:highlight w:val="none"/>
              </w:rPr>
            </w:pPr>
          </w:p>
        </w:tc>
        <w:tc>
          <w:tcPr>
            <w:tcW w:w="1315" w:type="dxa"/>
            <w:noWrap w:val="0"/>
            <w:vAlign w:val="center"/>
          </w:tcPr>
          <w:p w14:paraId="4CD8E8B4">
            <w:pPr>
              <w:pStyle w:val="52"/>
              <w:ind w:firstLine="0"/>
              <w:rPr>
                <w:color w:val="auto"/>
                <w:sz w:val="18"/>
                <w:szCs w:val="18"/>
                <w:highlight w:val="none"/>
              </w:rPr>
            </w:pPr>
          </w:p>
        </w:tc>
      </w:tr>
      <w:tr w14:paraId="2257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restart"/>
            <w:noWrap w:val="0"/>
            <w:vAlign w:val="center"/>
          </w:tcPr>
          <w:p w14:paraId="77C69284">
            <w:pPr>
              <w:pStyle w:val="52"/>
              <w:ind w:firstLine="0"/>
              <w:rPr>
                <w:color w:val="auto"/>
                <w:sz w:val="18"/>
                <w:szCs w:val="18"/>
                <w:highlight w:val="none"/>
              </w:rPr>
            </w:pPr>
            <w:r>
              <w:rPr>
                <w:rFonts w:hint="eastAsia"/>
                <w:color w:val="auto"/>
                <w:sz w:val="18"/>
                <w:szCs w:val="18"/>
                <w:highlight w:val="none"/>
              </w:rPr>
              <w:t>服务器设备N</w:t>
            </w:r>
          </w:p>
        </w:tc>
        <w:tc>
          <w:tcPr>
            <w:tcW w:w="1200" w:type="dxa"/>
            <w:vMerge w:val="restart"/>
            <w:noWrap w:val="0"/>
            <w:vAlign w:val="center"/>
          </w:tcPr>
          <w:p w14:paraId="054B2746">
            <w:pPr>
              <w:pStyle w:val="52"/>
              <w:ind w:firstLine="0"/>
              <w:rPr>
                <w:color w:val="auto"/>
                <w:sz w:val="18"/>
                <w:szCs w:val="18"/>
                <w:highlight w:val="none"/>
              </w:rPr>
            </w:pPr>
          </w:p>
        </w:tc>
        <w:tc>
          <w:tcPr>
            <w:tcW w:w="1240" w:type="dxa"/>
            <w:vMerge w:val="restart"/>
            <w:noWrap w:val="0"/>
            <w:vAlign w:val="center"/>
          </w:tcPr>
          <w:p w14:paraId="447746D4">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40F7B8C6">
            <w:pPr>
              <w:pStyle w:val="52"/>
              <w:ind w:firstLine="0"/>
              <w:rPr>
                <w:color w:val="auto"/>
                <w:sz w:val="18"/>
                <w:szCs w:val="18"/>
                <w:highlight w:val="none"/>
              </w:rPr>
            </w:pPr>
            <w:r>
              <w:rPr>
                <w:rFonts w:hint="eastAsia"/>
                <w:color w:val="auto"/>
                <w:sz w:val="18"/>
                <w:szCs w:val="18"/>
                <w:highlight w:val="none"/>
              </w:rPr>
              <w:t>C</w:t>
            </w:r>
            <w:r>
              <w:rPr>
                <w:color w:val="auto"/>
                <w:sz w:val="18"/>
                <w:szCs w:val="18"/>
                <w:highlight w:val="none"/>
              </w:rPr>
              <w:t>PU</w:t>
            </w:r>
          </w:p>
        </w:tc>
        <w:tc>
          <w:tcPr>
            <w:tcW w:w="1370" w:type="dxa"/>
            <w:noWrap w:val="0"/>
            <w:vAlign w:val="center"/>
          </w:tcPr>
          <w:p w14:paraId="52CA4F7B">
            <w:pPr>
              <w:pStyle w:val="52"/>
              <w:ind w:firstLine="0"/>
              <w:rPr>
                <w:color w:val="auto"/>
                <w:sz w:val="18"/>
                <w:szCs w:val="18"/>
                <w:highlight w:val="none"/>
              </w:rPr>
            </w:pPr>
          </w:p>
        </w:tc>
        <w:tc>
          <w:tcPr>
            <w:tcW w:w="1315" w:type="dxa"/>
            <w:noWrap w:val="0"/>
            <w:vAlign w:val="center"/>
          </w:tcPr>
          <w:p w14:paraId="531E7D01">
            <w:pPr>
              <w:pStyle w:val="52"/>
              <w:ind w:firstLine="0"/>
              <w:rPr>
                <w:color w:val="auto"/>
                <w:sz w:val="18"/>
                <w:szCs w:val="18"/>
                <w:highlight w:val="none"/>
              </w:rPr>
            </w:pPr>
          </w:p>
        </w:tc>
      </w:tr>
      <w:tr w14:paraId="25C9C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4C8FC631">
            <w:pPr>
              <w:pStyle w:val="52"/>
              <w:ind w:firstLine="0"/>
              <w:rPr>
                <w:color w:val="auto"/>
                <w:sz w:val="18"/>
                <w:szCs w:val="18"/>
                <w:highlight w:val="none"/>
              </w:rPr>
            </w:pPr>
          </w:p>
        </w:tc>
        <w:tc>
          <w:tcPr>
            <w:tcW w:w="1200" w:type="dxa"/>
            <w:vMerge w:val="continue"/>
            <w:noWrap w:val="0"/>
            <w:vAlign w:val="center"/>
          </w:tcPr>
          <w:p w14:paraId="4FBF5B46">
            <w:pPr>
              <w:pStyle w:val="52"/>
              <w:ind w:firstLine="0"/>
              <w:rPr>
                <w:color w:val="auto"/>
                <w:sz w:val="18"/>
                <w:szCs w:val="18"/>
                <w:highlight w:val="none"/>
              </w:rPr>
            </w:pPr>
          </w:p>
        </w:tc>
        <w:tc>
          <w:tcPr>
            <w:tcW w:w="1240" w:type="dxa"/>
            <w:vMerge w:val="continue"/>
            <w:noWrap w:val="0"/>
            <w:vAlign w:val="center"/>
          </w:tcPr>
          <w:p w14:paraId="015AEBE5">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07C2F2E2">
            <w:pPr>
              <w:pStyle w:val="52"/>
              <w:ind w:firstLine="0"/>
              <w:rPr>
                <w:color w:val="auto"/>
                <w:sz w:val="18"/>
                <w:szCs w:val="18"/>
                <w:highlight w:val="none"/>
              </w:rPr>
            </w:pPr>
            <w:r>
              <w:rPr>
                <w:rFonts w:hint="eastAsia"/>
                <w:color w:val="auto"/>
                <w:sz w:val="18"/>
                <w:szCs w:val="18"/>
                <w:highlight w:val="none"/>
              </w:rPr>
              <w:t>D</w:t>
            </w:r>
            <w:r>
              <w:rPr>
                <w:color w:val="auto"/>
                <w:sz w:val="18"/>
                <w:szCs w:val="18"/>
                <w:highlight w:val="none"/>
              </w:rPr>
              <w:t>RAM</w:t>
            </w:r>
            <w:r>
              <w:rPr>
                <w:rFonts w:hint="eastAsia"/>
                <w:color w:val="auto"/>
                <w:sz w:val="18"/>
                <w:szCs w:val="18"/>
                <w:highlight w:val="none"/>
              </w:rPr>
              <w:t>颗粒</w:t>
            </w:r>
          </w:p>
        </w:tc>
        <w:tc>
          <w:tcPr>
            <w:tcW w:w="1370" w:type="dxa"/>
            <w:noWrap w:val="0"/>
            <w:vAlign w:val="center"/>
          </w:tcPr>
          <w:p w14:paraId="7FCF8E38">
            <w:pPr>
              <w:pStyle w:val="52"/>
              <w:ind w:firstLine="0"/>
              <w:rPr>
                <w:color w:val="auto"/>
                <w:sz w:val="18"/>
                <w:szCs w:val="18"/>
                <w:highlight w:val="none"/>
              </w:rPr>
            </w:pPr>
          </w:p>
        </w:tc>
        <w:tc>
          <w:tcPr>
            <w:tcW w:w="1315" w:type="dxa"/>
            <w:noWrap w:val="0"/>
            <w:vAlign w:val="center"/>
          </w:tcPr>
          <w:p w14:paraId="14225FF2">
            <w:pPr>
              <w:pStyle w:val="52"/>
              <w:ind w:firstLine="0"/>
              <w:rPr>
                <w:color w:val="auto"/>
                <w:sz w:val="18"/>
                <w:szCs w:val="18"/>
                <w:highlight w:val="none"/>
              </w:rPr>
            </w:pPr>
          </w:p>
        </w:tc>
      </w:tr>
      <w:tr w14:paraId="02E0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61606CBE">
            <w:pPr>
              <w:pStyle w:val="52"/>
              <w:ind w:firstLine="0"/>
              <w:rPr>
                <w:color w:val="auto"/>
                <w:sz w:val="18"/>
                <w:szCs w:val="18"/>
                <w:highlight w:val="none"/>
              </w:rPr>
            </w:pPr>
          </w:p>
        </w:tc>
        <w:tc>
          <w:tcPr>
            <w:tcW w:w="1200" w:type="dxa"/>
            <w:vMerge w:val="continue"/>
            <w:noWrap w:val="0"/>
            <w:vAlign w:val="center"/>
          </w:tcPr>
          <w:p w14:paraId="28E92514">
            <w:pPr>
              <w:pStyle w:val="52"/>
              <w:ind w:firstLine="0"/>
              <w:rPr>
                <w:color w:val="auto"/>
                <w:sz w:val="18"/>
                <w:szCs w:val="18"/>
                <w:highlight w:val="none"/>
              </w:rPr>
            </w:pPr>
          </w:p>
        </w:tc>
        <w:tc>
          <w:tcPr>
            <w:tcW w:w="1240" w:type="dxa"/>
            <w:vMerge w:val="continue"/>
            <w:noWrap w:val="0"/>
            <w:vAlign w:val="center"/>
          </w:tcPr>
          <w:p w14:paraId="3A9F2C4E">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0A2D095">
            <w:pPr>
              <w:pStyle w:val="52"/>
              <w:ind w:firstLine="0"/>
              <w:rPr>
                <w:color w:val="auto"/>
                <w:sz w:val="18"/>
                <w:szCs w:val="18"/>
                <w:highlight w:val="none"/>
              </w:rPr>
            </w:pPr>
            <w:r>
              <w:rPr>
                <w:rFonts w:hint="eastAsia"/>
                <w:color w:val="auto"/>
                <w:sz w:val="18"/>
                <w:szCs w:val="18"/>
                <w:highlight w:val="none"/>
              </w:rPr>
              <w:t>S</w:t>
            </w:r>
            <w:r>
              <w:rPr>
                <w:color w:val="auto"/>
                <w:sz w:val="18"/>
                <w:szCs w:val="18"/>
                <w:highlight w:val="none"/>
              </w:rPr>
              <w:t>SD</w:t>
            </w:r>
            <w:r>
              <w:rPr>
                <w:rFonts w:hint="eastAsia"/>
                <w:color w:val="auto"/>
                <w:sz w:val="18"/>
                <w:szCs w:val="18"/>
                <w:highlight w:val="none"/>
              </w:rPr>
              <w:t>颗粒</w:t>
            </w:r>
          </w:p>
        </w:tc>
        <w:tc>
          <w:tcPr>
            <w:tcW w:w="1370" w:type="dxa"/>
            <w:noWrap w:val="0"/>
            <w:vAlign w:val="center"/>
          </w:tcPr>
          <w:p w14:paraId="76184EB7">
            <w:pPr>
              <w:pStyle w:val="52"/>
              <w:ind w:firstLine="0"/>
              <w:rPr>
                <w:color w:val="auto"/>
                <w:sz w:val="18"/>
                <w:szCs w:val="18"/>
                <w:highlight w:val="none"/>
              </w:rPr>
            </w:pPr>
          </w:p>
        </w:tc>
        <w:tc>
          <w:tcPr>
            <w:tcW w:w="1315" w:type="dxa"/>
            <w:noWrap w:val="0"/>
            <w:vAlign w:val="center"/>
          </w:tcPr>
          <w:p w14:paraId="4432EE9D">
            <w:pPr>
              <w:pStyle w:val="52"/>
              <w:ind w:firstLine="0"/>
              <w:rPr>
                <w:color w:val="auto"/>
                <w:sz w:val="18"/>
                <w:szCs w:val="18"/>
                <w:highlight w:val="none"/>
              </w:rPr>
            </w:pPr>
          </w:p>
        </w:tc>
      </w:tr>
      <w:tr w14:paraId="7FF4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51729168">
            <w:pPr>
              <w:pStyle w:val="52"/>
              <w:ind w:firstLine="0"/>
              <w:rPr>
                <w:color w:val="auto"/>
                <w:sz w:val="18"/>
                <w:szCs w:val="18"/>
                <w:highlight w:val="none"/>
              </w:rPr>
            </w:pPr>
          </w:p>
        </w:tc>
        <w:tc>
          <w:tcPr>
            <w:tcW w:w="1200" w:type="dxa"/>
            <w:vMerge w:val="continue"/>
            <w:noWrap w:val="0"/>
            <w:vAlign w:val="center"/>
          </w:tcPr>
          <w:p w14:paraId="000DD815">
            <w:pPr>
              <w:pStyle w:val="52"/>
              <w:ind w:firstLine="0"/>
              <w:rPr>
                <w:color w:val="auto"/>
                <w:sz w:val="18"/>
                <w:szCs w:val="18"/>
                <w:highlight w:val="none"/>
              </w:rPr>
            </w:pPr>
          </w:p>
        </w:tc>
        <w:tc>
          <w:tcPr>
            <w:tcW w:w="1240" w:type="dxa"/>
            <w:vMerge w:val="continue"/>
            <w:noWrap w:val="0"/>
            <w:vAlign w:val="center"/>
          </w:tcPr>
          <w:p w14:paraId="211BCC19">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430D75EC">
            <w:pPr>
              <w:pStyle w:val="52"/>
              <w:ind w:firstLine="0"/>
              <w:rPr>
                <w:color w:val="auto"/>
                <w:sz w:val="18"/>
                <w:szCs w:val="18"/>
                <w:highlight w:val="none"/>
              </w:rPr>
            </w:pPr>
            <w:r>
              <w:rPr>
                <w:rFonts w:hint="eastAsia"/>
                <w:color w:val="auto"/>
                <w:sz w:val="18"/>
                <w:szCs w:val="18"/>
                <w:highlight w:val="none"/>
              </w:rPr>
              <w:t>网卡芯片</w:t>
            </w:r>
          </w:p>
        </w:tc>
        <w:tc>
          <w:tcPr>
            <w:tcW w:w="1370" w:type="dxa"/>
            <w:noWrap w:val="0"/>
            <w:vAlign w:val="center"/>
          </w:tcPr>
          <w:p w14:paraId="344F7C4A">
            <w:pPr>
              <w:pStyle w:val="52"/>
              <w:ind w:firstLine="0"/>
              <w:rPr>
                <w:color w:val="auto"/>
                <w:sz w:val="18"/>
                <w:szCs w:val="18"/>
                <w:highlight w:val="none"/>
              </w:rPr>
            </w:pPr>
          </w:p>
        </w:tc>
        <w:tc>
          <w:tcPr>
            <w:tcW w:w="1315" w:type="dxa"/>
            <w:noWrap w:val="0"/>
            <w:vAlign w:val="center"/>
          </w:tcPr>
          <w:p w14:paraId="4C1DA7AB">
            <w:pPr>
              <w:pStyle w:val="52"/>
              <w:ind w:firstLine="0"/>
              <w:rPr>
                <w:color w:val="auto"/>
                <w:sz w:val="18"/>
                <w:szCs w:val="18"/>
                <w:highlight w:val="none"/>
              </w:rPr>
            </w:pPr>
          </w:p>
        </w:tc>
      </w:tr>
      <w:tr w14:paraId="544A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237D96DF">
            <w:pPr>
              <w:pStyle w:val="52"/>
              <w:ind w:firstLine="0"/>
              <w:rPr>
                <w:color w:val="auto"/>
                <w:sz w:val="18"/>
                <w:szCs w:val="18"/>
                <w:highlight w:val="none"/>
              </w:rPr>
            </w:pPr>
          </w:p>
        </w:tc>
        <w:tc>
          <w:tcPr>
            <w:tcW w:w="1200" w:type="dxa"/>
            <w:vMerge w:val="continue"/>
            <w:noWrap w:val="0"/>
            <w:vAlign w:val="center"/>
          </w:tcPr>
          <w:p w14:paraId="4537B737">
            <w:pPr>
              <w:pStyle w:val="52"/>
              <w:ind w:firstLine="0"/>
              <w:rPr>
                <w:color w:val="auto"/>
                <w:sz w:val="18"/>
                <w:szCs w:val="18"/>
                <w:highlight w:val="none"/>
              </w:rPr>
            </w:pPr>
          </w:p>
        </w:tc>
        <w:tc>
          <w:tcPr>
            <w:tcW w:w="1240" w:type="dxa"/>
            <w:vMerge w:val="continue"/>
            <w:noWrap w:val="0"/>
            <w:vAlign w:val="center"/>
          </w:tcPr>
          <w:p w14:paraId="30FCE2A6">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2343831C">
            <w:pPr>
              <w:pStyle w:val="52"/>
              <w:ind w:firstLine="0"/>
              <w:rPr>
                <w:color w:val="auto"/>
                <w:sz w:val="18"/>
                <w:szCs w:val="18"/>
                <w:highlight w:val="none"/>
              </w:rPr>
            </w:pPr>
            <w:r>
              <w:rPr>
                <w:rFonts w:hint="eastAsia"/>
                <w:color w:val="auto"/>
                <w:sz w:val="18"/>
                <w:szCs w:val="18"/>
                <w:highlight w:val="none"/>
              </w:rPr>
              <w:t>电源控制模块芯片</w:t>
            </w:r>
          </w:p>
        </w:tc>
        <w:tc>
          <w:tcPr>
            <w:tcW w:w="1370" w:type="dxa"/>
            <w:noWrap w:val="0"/>
            <w:vAlign w:val="center"/>
          </w:tcPr>
          <w:p w14:paraId="578849B9">
            <w:pPr>
              <w:pStyle w:val="52"/>
              <w:ind w:firstLine="0"/>
              <w:rPr>
                <w:color w:val="auto"/>
                <w:sz w:val="18"/>
                <w:szCs w:val="18"/>
                <w:highlight w:val="none"/>
              </w:rPr>
            </w:pPr>
          </w:p>
        </w:tc>
        <w:tc>
          <w:tcPr>
            <w:tcW w:w="1315" w:type="dxa"/>
            <w:noWrap w:val="0"/>
            <w:vAlign w:val="center"/>
          </w:tcPr>
          <w:p w14:paraId="1DFD600F">
            <w:pPr>
              <w:pStyle w:val="52"/>
              <w:ind w:firstLine="0"/>
              <w:rPr>
                <w:color w:val="auto"/>
                <w:sz w:val="18"/>
                <w:szCs w:val="18"/>
                <w:highlight w:val="none"/>
              </w:rPr>
            </w:pPr>
          </w:p>
        </w:tc>
      </w:tr>
      <w:tr w14:paraId="210D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53E27AE4">
            <w:pPr>
              <w:pStyle w:val="52"/>
              <w:ind w:firstLine="0"/>
              <w:rPr>
                <w:color w:val="auto"/>
                <w:sz w:val="18"/>
                <w:szCs w:val="18"/>
                <w:highlight w:val="none"/>
              </w:rPr>
            </w:pPr>
          </w:p>
        </w:tc>
        <w:tc>
          <w:tcPr>
            <w:tcW w:w="1200" w:type="dxa"/>
            <w:vMerge w:val="continue"/>
            <w:noWrap w:val="0"/>
            <w:vAlign w:val="center"/>
          </w:tcPr>
          <w:p w14:paraId="68D66FCC">
            <w:pPr>
              <w:pStyle w:val="52"/>
              <w:ind w:firstLine="0"/>
              <w:rPr>
                <w:color w:val="auto"/>
                <w:sz w:val="18"/>
                <w:szCs w:val="18"/>
                <w:highlight w:val="none"/>
              </w:rPr>
            </w:pPr>
          </w:p>
        </w:tc>
        <w:tc>
          <w:tcPr>
            <w:tcW w:w="1240" w:type="dxa"/>
            <w:vMerge w:val="continue"/>
            <w:noWrap w:val="0"/>
            <w:vAlign w:val="center"/>
          </w:tcPr>
          <w:p w14:paraId="264CEF31">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32B38A04">
            <w:pPr>
              <w:pStyle w:val="52"/>
              <w:ind w:firstLine="0"/>
              <w:rPr>
                <w:color w:val="auto"/>
                <w:sz w:val="18"/>
                <w:szCs w:val="18"/>
                <w:highlight w:val="none"/>
              </w:rPr>
            </w:pPr>
            <w:r>
              <w:rPr>
                <w:rFonts w:hint="eastAsia"/>
                <w:color w:val="auto"/>
                <w:sz w:val="18"/>
                <w:szCs w:val="18"/>
                <w:highlight w:val="none"/>
              </w:rPr>
              <w:t>BM</w:t>
            </w:r>
            <w:r>
              <w:rPr>
                <w:color w:val="auto"/>
                <w:sz w:val="18"/>
                <w:szCs w:val="18"/>
                <w:highlight w:val="none"/>
              </w:rPr>
              <w:t>C</w:t>
            </w:r>
          </w:p>
        </w:tc>
        <w:tc>
          <w:tcPr>
            <w:tcW w:w="1370" w:type="dxa"/>
            <w:noWrap w:val="0"/>
            <w:vAlign w:val="center"/>
          </w:tcPr>
          <w:p w14:paraId="40EEFF0E">
            <w:pPr>
              <w:pStyle w:val="52"/>
              <w:ind w:firstLine="0"/>
              <w:rPr>
                <w:color w:val="auto"/>
                <w:sz w:val="18"/>
                <w:szCs w:val="18"/>
                <w:highlight w:val="none"/>
              </w:rPr>
            </w:pPr>
          </w:p>
        </w:tc>
        <w:tc>
          <w:tcPr>
            <w:tcW w:w="1315" w:type="dxa"/>
            <w:noWrap w:val="0"/>
            <w:vAlign w:val="center"/>
          </w:tcPr>
          <w:p w14:paraId="3AC0EB3C">
            <w:pPr>
              <w:pStyle w:val="52"/>
              <w:ind w:firstLine="0"/>
              <w:rPr>
                <w:color w:val="auto"/>
                <w:sz w:val="18"/>
                <w:szCs w:val="18"/>
                <w:highlight w:val="none"/>
              </w:rPr>
            </w:pPr>
          </w:p>
        </w:tc>
      </w:tr>
      <w:tr w14:paraId="2D4CB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restart"/>
            <w:noWrap w:val="0"/>
            <w:vAlign w:val="center"/>
          </w:tcPr>
          <w:p w14:paraId="689B1D65">
            <w:pPr>
              <w:pStyle w:val="52"/>
              <w:ind w:firstLine="0"/>
              <w:rPr>
                <w:color w:val="auto"/>
                <w:sz w:val="18"/>
                <w:szCs w:val="18"/>
                <w:highlight w:val="none"/>
              </w:rPr>
            </w:pPr>
            <w:r>
              <w:rPr>
                <w:rFonts w:hint="eastAsia"/>
                <w:color w:val="auto"/>
                <w:sz w:val="18"/>
                <w:szCs w:val="18"/>
                <w:highlight w:val="none"/>
              </w:rPr>
              <w:t>网络设备1</w:t>
            </w:r>
          </w:p>
        </w:tc>
        <w:tc>
          <w:tcPr>
            <w:tcW w:w="1200" w:type="dxa"/>
            <w:vMerge w:val="restart"/>
            <w:noWrap w:val="0"/>
            <w:vAlign w:val="center"/>
          </w:tcPr>
          <w:p w14:paraId="651502A2">
            <w:pPr>
              <w:pStyle w:val="52"/>
              <w:ind w:firstLine="0"/>
              <w:rPr>
                <w:color w:val="auto"/>
                <w:sz w:val="18"/>
                <w:szCs w:val="18"/>
                <w:highlight w:val="none"/>
              </w:rPr>
            </w:pPr>
          </w:p>
        </w:tc>
        <w:tc>
          <w:tcPr>
            <w:tcW w:w="1240" w:type="dxa"/>
            <w:vMerge w:val="restart"/>
            <w:noWrap w:val="0"/>
            <w:vAlign w:val="center"/>
          </w:tcPr>
          <w:p w14:paraId="11182630">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510919C">
            <w:pPr>
              <w:pStyle w:val="52"/>
              <w:ind w:firstLine="0"/>
              <w:rPr>
                <w:color w:val="auto"/>
                <w:sz w:val="18"/>
                <w:szCs w:val="18"/>
                <w:highlight w:val="none"/>
              </w:rPr>
            </w:pPr>
            <w:r>
              <w:rPr>
                <w:rFonts w:hint="eastAsia"/>
                <w:color w:val="auto"/>
                <w:sz w:val="18"/>
                <w:szCs w:val="18"/>
                <w:highlight w:val="none"/>
              </w:rPr>
              <w:t>CPU</w:t>
            </w:r>
            <w:r>
              <w:rPr>
                <w:color w:val="auto"/>
                <w:sz w:val="18"/>
                <w:szCs w:val="18"/>
                <w:highlight w:val="none"/>
              </w:rPr>
              <w:t xml:space="preserve"> </w:t>
            </w:r>
          </w:p>
        </w:tc>
        <w:tc>
          <w:tcPr>
            <w:tcW w:w="1370" w:type="dxa"/>
            <w:noWrap w:val="0"/>
            <w:vAlign w:val="center"/>
          </w:tcPr>
          <w:p w14:paraId="30DAB8CF">
            <w:pPr>
              <w:pStyle w:val="52"/>
              <w:ind w:firstLine="0"/>
              <w:rPr>
                <w:color w:val="auto"/>
                <w:sz w:val="18"/>
                <w:szCs w:val="18"/>
                <w:highlight w:val="none"/>
              </w:rPr>
            </w:pPr>
          </w:p>
        </w:tc>
        <w:tc>
          <w:tcPr>
            <w:tcW w:w="1315" w:type="dxa"/>
            <w:noWrap w:val="0"/>
            <w:vAlign w:val="center"/>
          </w:tcPr>
          <w:p w14:paraId="459D17B5">
            <w:pPr>
              <w:pStyle w:val="52"/>
              <w:ind w:firstLine="0"/>
              <w:rPr>
                <w:color w:val="auto"/>
                <w:sz w:val="18"/>
                <w:szCs w:val="18"/>
                <w:highlight w:val="none"/>
              </w:rPr>
            </w:pPr>
          </w:p>
        </w:tc>
      </w:tr>
      <w:tr w14:paraId="16DD4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6027C956">
            <w:pPr>
              <w:pStyle w:val="52"/>
              <w:ind w:firstLine="0"/>
              <w:rPr>
                <w:color w:val="auto"/>
                <w:sz w:val="18"/>
                <w:szCs w:val="18"/>
                <w:highlight w:val="none"/>
              </w:rPr>
            </w:pPr>
          </w:p>
        </w:tc>
        <w:tc>
          <w:tcPr>
            <w:tcW w:w="1200" w:type="dxa"/>
            <w:vMerge w:val="continue"/>
            <w:noWrap w:val="0"/>
            <w:vAlign w:val="center"/>
          </w:tcPr>
          <w:p w14:paraId="2A66007C">
            <w:pPr>
              <w:pStyle w:val="52"/>
              <w:ind w:firstLine="0"/>
              <w:rPr>
                <w:color w:val="auto"/>
                <w:sz w:val="18"/>
                <w:szCs w:val="18"/>
                <w:highlight w:val="none"/>
              </w:rPr>
            </w:pPr>
          </w:p>
        </w:tc>
        <w:tc>
          <w:tcPr>
            <w:tcW w:w="1240" w:type="dxa"/>
            <w:vMerge w:val="continue"/>
            <w:noWrap w:val="0"/>
            <w:vAlign w:val="center"/>
          </w:tcPr>
          <w:p w14:paraId="53B053F6">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6CAF27B">
            <w:pPr>
              <w:pStyle w:val="52"/>
              <w:ind w:firstLine="0"/>
              <w:rPr>
                <w:color w:val="auto"/>
                <w:sz w:val="18"/>
                <w:szCs w:val="18"/>
                <w:highlight w:val="none"/>
              </w:rPr>
            </w:pPr>
            <w:r>
              <w:rPr>
                <w:rFonts w:hint="eastAsia"/>
                <w:color w:val="auto"/>
                <w:sz w:val="18"/>
                <w:szCs w:val="18"/>
                <w:highlight w:val="none"/>
              </w:rPr>
              <w:t>DRAM颗粒</w:t>
            </w:r>
            <w:r>
              <w:rPr>
                <w:color w:val="auto"/>
                <w:sz w:val="18"/>
                <w:szCs w:val="18"/>
                <w:highlight w:val="none"/>
              </w:rPr>
              <w:t xml:space="preserve"> </w:t>
            </w:r>
          </w:p>
        </w:tc>
        <w:tc>
          <w:tcPr>
            <w:tcW w:w="1370" w:type="dxa"/>
            <w:noWrap w:val="0"/>
            <w:vAlign w:val="center"/>
          </w:tcPr>
          <w:p w14:paraId="158EF23F">
            <w:pPr>
              <w:pStyle w:val="52"/>
              <w:ind w:firstLine="0"/>
              <w:rPr>
                <w:color w:val="auto"/>
                <w:sz w:val="18"/>
                <w:szCs w:val="18"/>
                <w:highlight w:val="none"/>
              </w:rPr>
            </w:pPr>
          </w:p>
        </w:tc>
        <w:tc>
          <w:tcPr>
            <w:tcW w:w="1315" w:type="dxa"/>
            <w:noWrap w:val="0"/>
            <w:vAlign w:val="center"/>
          </w:tcPr>
          <w:p w14:paraId="32BEEDCE">
            <w:pPr>
              <w:pStyle w:val="52"/>
              <w:ind w:firstLine="0"/>
              <w:rPr>
                <w:color w:val="auto"/>
                <w:sz w:val="18"/>
                <w:szCs w:val="18"/>
                <w:highlight w:val="none"/>
              </w:rPr>
            </w:pPr>
          </w:p>
        </w:tc>
      </w:tr>
      <w:tr w14:paraId="72CB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24B1E1BD">
            <w:pPr>
              <w:pStyle w:val="52"/>
              <w:ind w:firstLine="0"/>
              <w:rPr>
                <w:color w:val="auto"/>
                <w:sz w:val="18"/>
                <w:szCs w:val="18"/>
                <w:highlight w:val="none"/>
              </w:rPr>
            </w:pPr>
          </w:p>
        </w:tc>
        <w:tc>
          <w:tcPr>
            <w:tcW w:w="1200" w:type="dxa"/>
            <w:vMerge w:val="continue"/>
            <w:noWrap w:val="0"/>
            <w:vAlign w:val="center"/>
          </w:tcPr>
          <w:p w14:paraId="7EBA7774">
            <w:pPr>
              <w:pStyle w:val="52"/>
              <w:ind w:firstLine="0"/>
              <w:rPr>
                <w:color w:val="auto"/>
                <w:sz w:val="18"/>
                <w:szCs w:val="18"/>
                <w:highlight w:val="none"/>
              </w:rPr>
            </w:pPr>
          </w:p>
        </w:tc>
        <w:tc>
          <w:tcPr>
            <w:tcW w:w="1240" w:type="dxa"/>
            <w:vMerge w:val="continue"/>
            <w:noWrap w:val="0"/>
            <w:vAlign w:val="center"/>
          </w:tcPr>
          <w:p w14:paraId="581FCC8E">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0A1B4272">
            <w:pPr>
              <w:pStyle w:val="52"/>
              <w:ind w:firstLine="0"/>
              <w:rPr>
                <w:color w:val="auto"/>
                <w:sz w:val="18"/>
                <w:szCs w:val="18"/>
                <w:highlight w:val="none"/>
              </w:rPr>
            </w:pPr>
            <w:r>
              <w:rPr>
                <w:rFonts w:hint="eastAsia"/>
                <w:color w:val="auto"/>
                <w:sz w:val="18"/>
                <w:szCs w:val="18"/>
                <w:highlight w:val="none"/>
              </w:rPr>
              <w:t>FLASH</w:t>
            </w:r>
            <w:r>
              <w:rPr>
                <w:color w:val="auto"/>
                <w:sz w:val="18"/>
                <w:szCs w:val="18"/>
                <w:highlight w:val="none"/>
              </w:rPr>
              <w:t xml:space="preserve"> </w:t>
            </w:r>
          </w:p>
        </w:tc>
        <w:tc>
          <w:tcPr>
            <w:tcW w:w="1370" w:type="dxa"/>
            <w:noWrap w:val="0"/>
            <w:vAlign w:val="center"/>
          </w:tcPr>
          <w:p w14:paraId="742AC98A">
            <w:pPr>
              <w:pStyle w:val="52"/>
              <w:ind w:firstLine="0"/>
              <w:rPr>
                <w:color w:val="auto"/>
                <w:sz w:val="18"/>
                <w:szCs w:val="18"/>
                <w:highlight w:val="none"/>
              </w:rPr>
            </w:pPr>
          </w:p>
        </w:tc>
        <w:tc>
          <w:tcPr>
            <w:tcW w:w="1315" w:type="dxa"/>
            <w:noWrap w:val="0"/>
            <w:vAlign w:val="center"/>
          </w:tcPr>
          <w:p w14:paraId="4A6FA26F">
            <w:pPr>
              <w:pStyle w:val="52"/>
              <w:ind w:firstLine="0"/>
              <w:rPr>
                <w:color w:val="auto"/>
                <w:sz w:val="18"/>
                <w:szCs w:val="18"/>
                <w:highlight w:val="none"/>
              </w:rPr>
            </w:pPr>
          </w:p>
        </w:tc>
      </w:tr>
      <w:tr w14:paraId="7AB03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1220AFE8">
            <w:pPr>
              <w:pStyle w:val="52"/>
              <w:ind w:firstLine="0"/>
              <w:rPr>
                <w:color w:val="auto"/>
                <w:sz w:val="18"/>
                <w:szCs w:val="18"/>
                <w:highlight w:val="none"/>
              </w:rPr>
            </w:pPr>
          </w:p>
        </w:tc>
        <w:tc>
          <w:tcPr>
            <w:tcW w:w="1200" w:type="dxa"/>
            <w:vMerge w:val="continue"/>
            <w:noWrap w:val="0"/>
            <w:vAlign w:val="center"/>
          </w:tcPr>
          <w:p w14:paraId="235C5B3C">
            <w:pPr>
              <w:pStyle w:val="52"/>
              <w:ind w:firstLine="0"/>
              <w:rPr>
                <w:color w:val="auto"/>
                <w:sz w:val="18"/>
                <w:szCs w:val="18"/>
                <w:highlight w:val="none"/>
              </w:rPr>
            </w:pPr>
          </w:p>
        </w:tc>
        <w:tc>
          <w:tcPr>
            <w:tcW w:w="1240" w:type="dxa"/>
            <w:vMerge w:val="continue"/>
            <w:noWrap w:val="0"/>
            <w:vAlign w:val="center"/>
          </w:tcPr>
          <w:p w14:paraId="5ACB3A6D">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6CB487AB">
            <w:pPr>
              <w:pStyle w:val="52"/>
              <w:ind w:firstLine="0"/>
              <w:rPr>
                <w:color w:val="auto"/>
                <w:sz w:val="18"/>
                <w:szCs w:val="18"/>
                <w:highlight w:val="none"/>
              </w:rPr>
            </w:pPr>
            <w:r>
              <w:rPr>
                <w:rFonts w:hint="eastAsia"/>
                <w:color w:val="auto"/>
                <w:sz w:val="18"/>
                <w:szCs w:val="18"/>
                <w:highlight w:val="none"/>
              </w:rPr>
              <w:t>交换/转发芯片</w:t>
            </w:r>
          </w:p>
        </w:tc>
        <w:tc>
          <w:tcPr>
            <w:tcW w:w="1370" w:type="dxa"/>
            <w:noWrap w:val="0"/>
            <w:vAlign w:val="center"/>
          </w:tcPr>
          <w:p w14:paraId="781925A6">
            <w:pPr>
              <w:pStyle w:val="52"/>
              <w:ind w:firstLine="0"/>
              <w:rPr>
                <w:color w:val="auto"/>
                <w:sz w:val="18"/>
                <w:szCs w:val="18"/>
                <w:highlight w:val="none"/>
              </w:rPr>
            </w:pPr>
          </w:p>
        </w:tc>
        <w:tc>
          <w:tcPr>
            <w:tcW w:w="1315" w:type="dxa"/>
            <w:noWrap w:val="0"/>
            <w:vAlign w:val="center"/>
          </w:tcPr>
          <w:p w14:paraId="07A3921A">
            <w:pPr>
              <w:pStyle w:val="52"/>
              <w:ind w:firstLine="0"/>
              <w:rPr>
                <w:color w:val="auto"/>
                <w:sz w:val="18"/>
                <w:szCs w:val="18"/>
                <w:highlight w:val="none"/>
              </w:rPr>
            </w:pPr>
          </w:p>
        </w:tc>
      </w:tr>
      <w:tr w14:paraId="16D5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restart"/>
            <w:noWrap w:val="0"/>
            <w:vAlign w:val="center"/>
          </w:tcPr>
          <w:p w14:paraId="0C08BBFB">
            <w:pPr>
              <w:pStyle w:val="52"/>
              <w:ind w:firstLine="0"/>
              <w:rPr>
                <w:color w:val="auto"/>
                <w:sz w:val="18"/>
                <w:szCs w:val="18"/>
                <w:highlight w:val="none"/>
              </w:rPr>
            </w:pPr>
            <w:r>
              <w:rPr>
                <w:rFonts w:hint="eastAsia"/>
                <w:color w:val="auto"/>
                <w:sz w:val="18"/>
                <w:szCs w:val="18"/>
                <w:highlight w:val="none"/>
              </w:rPr>
              <w:t>……</w:t>
            </w:r>
          </w:p>
        </w:tc>
        <w:tc>
          <w:tcPr>
            <w:tcW w:w="1200" w:type="dxa"/>
            <w:noWrap w:val="0"/>
            <w:vAlign w:val="center"/>
          </w:tcPr>
          <w:p w14:paraId="6E67E263">
            <w:pPr>
              <w:pStyle w:val="52"/>
              <w:ind w:firstLine="0"/>
              <w:rPr>
                <w:color w:val="auto"/>
                <w:sz w:val="18"/>
                <w:szCs w:val="18"/>
                <w:highlight w:val="none"/>
              </w:rPr>
            </w:pPr>
          </w:p>
        </w:tc>
        <w:tc>
          <w:tcPr>
            <w:tcW w:w="1240" w:type="dxa"/>
            <w:noWrap w:val="0"/>
            <w:vAlign w:val="center"/>
          </w:tcPr>
          <w:p w14:paraId="17B041E8">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2A9F3E96">
            <w:pPr>
              <w:pStyle w:val="52"/>
              <w:ind w:firstLine="0"/>
              <w:rPr>
                <w:color w:val="auto"/>
                <w:sz w:val="18"/>
                <w:szCs w:val="18"/>
                <w:highlight w:val="none"/>
              </w:rPr>
            </w:pPr>
            <w:r>
              <w:rPr>
                <w:rFonts w:hint="eastAsia"/>
                <w:color w:val="auto"/>
                <w:sz w:val="18"/>
                <w:szCs w:val="18"/>
                <w:highlight w:val="none"/>
              </w:rPr>
              <w:t>CPU</w:t>
            </w:r>
            <w:r>
              <w:rPr>
                <w:color w:val="auto"/>
                <w:sz w:val="18"/>
                <w:szCs w:val="18"/>
                <w:highlight w:val="none"/>
              </w:rPr>
              <w:t xml:space="preserve"> </w:t>
            </w:r>
          </w:p>
        </w:tc>
        <w:tc>
          <w:tcPr>
            <w:tcW w:w="1370" w:type="dxa"/>
            <w:noWrap w:val="0"/>
            <w:vAlign w:val="center"/>
          </w:tcPr>
          <w:p w14:paraId="088DC061">
            <w:pPr>
              <w:pStyle w:val="52"/>
              <w:ind w:firstLine="0"/>
              <w:rPr>
                <w:color w:val="auto"/>
                <w:sz w:val="18"/>
                <w:szCs w:val="18"/>
                <w:highlight w:val="none"/>
              </w:rPr>
            </w:pPr>
          </w:p>
        </w:tc>
        <w:tc>
          <w:tcPr>
            <w:tcW w:w="1315" w:type="dxa"/>
            <w:noWrap w:val="0"/>
            <w:vAlign w:val="center"/>
          </w:tcPr>
          <w:p w14:paraId="1AD03C1C">
            <w:pPr>
              <w:pStyle w:val="52"/>
              <w:ind w:firstLine="0"/>
              <w:rPr>
                <w:color w:val="auto"/>
                <w:sz w:val="18"/>
                <w:szCs w:val="18"/>
                <w:highlight w:val="none"/>
              </w:rPr>
            </w:pPr>
          </w:p>
        </w:tc>
      </w:tr>
      <w:tr w14:paraId="721A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77960774">
            <w:pPr>
              <w:pStyle w:val="52"/>
              <w:ind w:firstLine="0"/>
              <w:rPr>
                <w:color w:val="auto"/>
                <w:sz w:val="18"/>
                <w:szCs w:val="18"/>
                <w:highlight w:val="none"/>
              </w:rPr>
            </w:pPr>
          </w:p>
        </w:tc>
        <w:tc>
          <w:tcPr>
            <w:tcW w:w="1200" w:type="dxa"/>
            <w:noWrap w:val="0"/>
            <w:vAlign w:val="center"/>
          </w:tcPr>
          <w:p w14:paraId="70D8C35A">
            <w:pPr>
              <w:pStyle w:val="52"/>
              <w:ind w:firstLine="0"/>
              <w:rPr>
                <w:color w:val="auto"/>
                <w:sz w:val="18"/>
                <w:szCs w:val="18"/>
                <w:highlight w:val="none"/>
              </w:rPr>
            </w:pPr>
          </w:p>
        </w:tc>
        <w:tc>
          <w:tcPr>
            <w:tcW w:w="1240" w:type="dxa"/>
            <w:noWrap w:val="0"/>
            <w:vAlign w:val="center"/>
          </w:tcPr>
          <w:p w14:paraId="6A332D4E">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597DA16A">
            <w:pPr>
              <w:pStyle w:val="52"/>
              <w:ind w:firstLine="0"/>
              <w:rPr>
                <w:color w:val="auto"/>
                <w:sz w:val="18"/>
                <w:szCs w:val="18"/>
                <w:highlight w:val="none"/>
              </w:rPr>
            </w:pPr>
            <w:r>
              <w:rPr>
                <w:rFonts w:hint="eastAsia"/>
                <w:color w:val="auto"/>
                <w:sz w:val="18"/>
                <w:szCs w:val="18"/>
                <w:highlight w:val="none"/>
              </w:rPr>
              <w:t>DRAM颗粒</w:t>
            </w:r>
            <w:r>
              <w:rPr>
                <w:color w:val="auto"/>
                <w:sz w:val="18"/>
                <w:szCs w:val="18"/>
                <w:highlight w:val="none"/>
              </w:rPr>
              <w:t xml:space="preserve"> </w:t>
            </w:r>
          </w:p>
        </w:tc>
        <w:tc>
          <w:tcPr>
            <w:tcW w:w="1370" w:type="dxa"/>
            <w:noWrap w:val="0"/>
            <w:vAlign w:val="center"/>
          </w:tcPr>
          <w:p w14:paraId="63FDCEF5">
            <w:pPr>
              <w:pStyle w:val="52"/>
              <w:ind w:firstLine="0"/>
              <w:rPr>
                <w:color w:val="auto"/>
                <w:sz w:val="18"/>
                <w:szCs w:val="18"/>
                <w:highlight w:val="none"/>
              </w:rPr>
            </w:pPr>
          </w:p>
        </w:tc>
        <w:tc>
          <w:tcPr>
            <w:tcW w:w="1315" w:type="dxa"/>
            <w:noWrap w:val="0"/>
            <w:vAlign w:val="center"/>
          </w:tcPr>
          <w:p w14:paraId="7F276100">
            <w:pPr>
              <w:pStyle w:val="52"/>
              <w:ind w:firstLine="0"/>
              <w:rPr>
                <w:color w:val="auto"/>
                <w:sz w:val="18"/>
                <w:szCs w:val="18"/>
                <w:highlight w:val="none"/>
              </w:rPr>
            </w:pPr>
          </w:p>
        </w:tc>
      </w:tr>
      <w:tr w14:paraId="3D8AC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16D18946">
            <w:pPr>
              <w:pStyle w:val="52"/>
              <w:ind w:firstLine="0"/>
              <w:rPr>
                <w:color w:val="auto"/>
                <w:sz w:val="18"/>
                <w:szCs w:val="18"/>
                <w:highlight w:val="none"/>
              </w:rPr>
            </w:pPr>
          </w:p>
        </w:tc>
        <w:tc>
          <w:tcPr>
            <w:tcW w:w="1200" w:type="dxa"/>
            <w:noWrap w:val="0"/>
            <w:vAlign w:val="center"/>
          </w:tcPr>
          <w:p w14:paraId="000C6B1F">
            <w:pPr>
              <w:pStyle w:val="52"/>
              <w:ind w:firstLine="0"/>
              <w:rPr>
                <w:color w:val="auto"/>
                <w:sz w:val="18"/>
                <w:szCs w:val="18"/>
                <w:highlight w:val="none"/>
              </w:rPr>
            </w:pPr>
          </w:p>
        </w:tc>
        <w:tc>
          <w:tcPr>
            <w:tcW w:w="1240" w:type="dxa"/>
            <w:noWrap w:val="0"/>
            <w:vAlign w:val="center"/>
          </w:tcPr>
          <w:p w14:paraId="113415AA">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27698425">
            <w:pPr>
              <w:pStyle w:val="52"/>
              <w:ind w:firstLine="0"/>
              <w:rPr>
                <w:color w:val="auto"/>
                <w:sz w:val="18"/>
                <w:szCs w:val="18"/>
                <w:highlight w:val="none"/>
              </w:rPr>
            </w:pPr>
            <w:r>
              <w:rPr>
                <w:rFonts w:hint="eastAsia"/>
                <w:color w:val="auto"/>
                <w:sz w:val="18"/>
                <w:szCs w:val="18"/>
                <w:highlight w:val="none"/>
              </w:rPr>
              <w:t>FLASH</w:t>
            </w:r>
            <w:r>
              <w:rPr>
                <w:color w:val="auto"/>
                <w:sz w:val="18"/>
                <w:szCs w:val="18"/>
                <w:highlight w:val="none"/>
              </w:rPr>
              <w:t xml:space="preserve"> </w:t>
            </w:r>
          </w:p>
        </w:tc>
        <w:tc>
          <w:tcPr>
            <w:tcW w:w="1370" w:type="dxa"/>
            <w:noWrap w:val="0"/>
            <w:vAlign w:val="center"/>
          </w:tcPr>
          <w:p w14:paraId="247BC8C3">
            <w:pPr>
              <w:pStyle w:val="52"/>
              <w:ind w:firstLine="0"/>
              <w:rPr>
                <w:color w:val="auto"/>
                <w:sz w:val="18"/>
                <w:szCs w:val="18"/>
                <w:highlight w:val="none"/>
              </w:rPr>
            </w:pPr>
          </w:p>
        </w:tc>
        <w:tc>
          <w:tcPr>
            <w:tcW w:w="1315" w:type="dxa"/>
            <w:noWrap w:val="0"/>
            <w:vAlign w:val="center"/>
          </w:tcPr>
          <w:p w14:paraId="2DC466E8">
            <w:pPr>
              <w:pStyle w:val="52"/>
              <w:ind w:firstLine="0"/>
              <w:rPr>
                <w:color w:val="auto"/>
                <w:sz w:val="18"/>
                <w:szCs w:val="18"/>
                <w:highlight w:val="none"/>
              </w:rPr>
            </w:pPr>
          </w:p>
        </w:tc>
      </w:tr>
      <w:tr w14:paraId="43BF1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1266D789">
            <w:pPr>
              <w:pStyle w:val="52"/>
              <w:ind w:firstLine="0"/>
              <w:rPr>
                <w:color w:val="auto"/>
                <w:sz w:val="18"/>
                <w:szCs w:val="18"/>
                <w:highlight w:val="none"/>
              </w:rPr>
            </w:pPr>
          </w:p>
        </w:tc>
        <w:tc>
          <w:tcPr>
            <w:tcW w:w="1200" w:type="dxa"/>
            <w:noWrap w:val="0"/>
            <w:vAlign w:val="center"/>
          </w:tcPr>
          <w:p w14:paraId="56C298D2">
            <w:pPr>
              <w:pStyle w:val="52"/>
              <w:ind w:firstLine="0"/>
              <w:rPr>
                <w:color w:val="auto"/>
                <w:sz w:val="18"/>
                <w:szCs w:val="18"/>
                <w:highlight w:val="none"/>
              </w:rPr>
            </w:pPr>
          </w:p>
        </w:tc>
        <w:tc>
          <w:tcPr>
            <w:tcW w:w="1240" w:type="dxa"/>
            <w:noWrap w:val="0"/>
            <w:vAlign w:val="center"/>
          </w:tcPr>
          <w:p w14:paraId="10BB197C">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32C3EE54">
            <w:pPr>
              <w:pStyle w:val="52"/>
              <w:ind w:firstLine="0"/>
              <w:rPr>
                <w:color w:val="auto"/>
                <w:sz w:val="18"/>
                <w:szCs w:val="18"/>
                <w:highlight w:val="none"/>
              </w:rPr>
            </w:pPr>
            <w:r>
              <w:rPr>
                <w:rFonts w:hint="eastAsia"/>
                <w:color w:val="auto"/>
                <w:sz w:val="18"/>
                <w:szCs w:val="18"/>
                <w:highlight w:val="none"/>
              </w:rPr>
              <w:t>交换/转发芯片</w:t>
            </w:r>
          </w:p>
        </w:tc>
        <w:tc>
          <w:tcPr>
            <w:tcW w:w="1370" w:type="dxa"/>
            <w:noWrap w:val="0"/>
            <w:vAlign w:val="center"/>
          </w:tcPr>
          <w:p w14:paraId="6A641B74">
            <w:pPr>
              <w:pStyle w:val="52"/>
              <w:ind w:firstLine="0"/>
              <w:rPr>
                <w:color w:val="auto"/>
                <w:sz w:val="18"/>
                <w:szCs w:val="18"/>
                <w:highlight w:val="none"/>
              </w:rPr>
            </w:pPr>
          </w:p>
        </w:tc>
        <w:tc>
          <w:tcPr>
            <w:tcW w:w="1315" w:type="dxa"/>
            <w:noWrap w:val="0"/>
            <w:vAlign w:val="center"/>
          </w:tcPr>
          <w:p w14:paraId="29BCA69E">
            <w:pPr>
              <w:pStyle w:val="52"/>
              <w:ind w:firstLine="0"/>
              <w:rPr>
                <w:color w:val="auto"/>
                <w:sz w:val="18"/>
                <w:szCs w:val="18"/>
                <w:highlight w:val="none"/>
              </w:rPr>
            </w:pPr>
          </w:p>
        </w:tc>
      </w:tr>
      <w:tr w14:paraId="4A53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restart"/>
            <w:noWrap w:val="0"/>
            <w:vAlign w:val="center"/>
          </w:tcPr>
          <w:p w14:paraId="2BCA1F2D">
            <w:pPr>
              <w:pStyle w:val="52"/>
              <w:ind w:firstLine="0"/>
              <w:rPr>
                <w:color w:val="auto"/>
                <w:sz w:val="18"/>
                <w:szCs w:val="18"/>
                <w:highlight w:val="none"/>
              </w:rPr>
            </w:pPr>
            <w:r>
              <w:rPr>
                <w:rFonts w:hint="eastAsia"/>
                <w:color w:val="auto"/>
                <w:sz w:val="18"/>
                <w:szCs w:val="18"/>
                <w:highlight w:val="none"/>
              </w:rPr>
              <w:t>网络设备N</w:t>
            </w:r>
          </w:p>
        </w:tc>
        <w:tc>
          <w:tcPr>
            <w:tcW w:w="1200" w:type="dxa"/>
            <w:vMerge w:val="restart"/>
            <w:noWrap w:val="0"/>
            <w:vAlign w:val="center"/>
          </w:tcPr>
          <w:p w14:paraId="78498051">
            <w:pPr>
              <w:pStyle w:val="52"/>
              <w:ind w:firstLine="0"/>
              <w:rPr>
                <w:color w:val="auto"/>
                <w:sz w:val="18"/>
                <w:szCs w:val="18"/>
                <w:highlight w:val="none"/>
              </w:rPr>
            </w:pPr>
          </w:p>
        </w:tc>
        <w:tc>
          <w:tcPr>
            <w:tcW w:w="1240" w:type="dxa"/>
            <w:vMerge w:val="restart"/>
            <w:noWrap w:val="0"/>
            <w:vAlign w:val="center"/>
          </w:tcPr>
          <w:p w14:paraId="3CA630B2">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E175C60">
            <w:pPr>
              <w:pStyle w:val="52"/>
              <w:ind w:firstLine="0"/>
              <w:rPr>
                <w:color w:val="auto"/>
                <w:sz w:val="18"/>
                <w:szCs w:val="18"/>
                <w:highlight w:val="none"/>
              </w:rPr>
            </w:pPr>
            <w:r>
              <w:rPr>
                <w:rFonts w:hint="eastAsia"/>
                <w:color w:val="auto"/>
                <w:sz w:val="18"/>
                <w:szCs w:val="18"/>
                <w:highlight w:val="none"/>
              </w:rPr>
              <w:t>CPU</w:t>
            </w:r>
            <w:r>
              <w:rPr>
                <w:color w:val="auto"/>
                <w:sz w:val="18"/>
                <w:szCs w:val="18"/>
                <w:highlight w:val="none"/>
              </w:rPr>
              <w:t xml:space="preserve"> </w:t>
            </w:r>
          </w:p>
        </w:tc>
        <w:tc>
          <w:tcPr>
            <w:tcW w:w="1370" w:type="dxa"/>
            <w:noWrap w:val="0"/>
            <w:vAlign w:val="center"/>
          </w:tcPr>
          <w:p w14:paraId="0F0934F6">
            <w:pPr>
              <w:pStyle w:val="52"/>
              <w:ind w:firstLine="0"/>
              <w:rPr>
                <w:color w:val="auto"/>
                <w:sz w:val="18"/>
                <w:szCs w:val="18"/>
                <w:highlight w:val="none"/>
              </w:rPr>
            </w:pPr>
          </w:p>
        </w:tc>
        <w:tc>
          <w:tcPr>
            <w:tcW w:w="1315" w:type="dxa"/>
            <w:noWrap w:val="0"/>
            <w:vAlign w:val="center"/>
          </w:tcPr>
          <w:p w14:paraId="43267FB1">
            <w:pPr>
              <w:pStyle w:val="52"/>
              <w:ind w:firstLine="0"/>
              <w:rPr>
                <w:color w:val="auto"/>
                <w:sz w:val="18"/>
                <w:szCs w:val="18"/>
                <w:highlight w:val="none"/>
              </w:rPr>
            </w:pPr>
          </w:p>
        </w:tc>
      </w:tr>
      <w:tr w14:paraId="25FEA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02A03D24">
            <w:pPr>
              <w:pStyle w:val="52"/>
              <w:ind w:firstLine="0"/>
              <w:rPr>
                <w:color w:val="auto"/>
                <w:sz w:val="18"/>
                <w:szCs w:val="18"/>
                <w:highlight w:val="none"/>
              </w:rPr>
            </w:pPr>
          </w:p>
        </w:tc>
        <w:tc>
          <w:tcPr>
            <w:tcW w:w="1200" w:type="dxa"/>
            <w:vMerge w:val="continue"/>
            <w:noWrap w:val="0"/>
            <w:vAlign w:val="center"/>
          </w:tcPr>
          <w:p w14:paraId="37ED287B">
            <w:pPr>
              <w:pStyle w:val="52"/>
              <w:ind w:firstLine="0"/>
              <w:rPr>
                <w:color w:val="auto"/>
                <w:sz w:val="18"/>
                <w:szCs w:val="18"/>
                <w:highlight w:val="none"/>
              </w:rPr>
            </w:pPr>
          </w:p>
        </w:tc>
        <w:tc>
          <w:tcPr>
            <w:tcW w:w="1240" w:type="dxa"/>
            <w:vMerge w:val="continue"/>
            <w:noWrap w:val="0"/>
            <w:vAlign w:val="center"/>
          </w:tcPr>
          <w:p w14:paraId="2FCB5F65">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10ACC272">
            <w:pPr>
              <w:pStyle w:val="52"/>
              <w:ind w:firstLine="0"/>
              <w:rPr>
                <w:color w:val="auto"/>
                <w:sz w:val="18"/>
                <w:szCs w:val="18"/>
                <w:highlight w:val="none"/>
              </w:rPr>
            </w:pPr>
            <w:r>
              <w:rPr>
                <w:rFonts w:hint="eastAsia"/>
                <w:color w:val="auto"/>
                <w:sz w:val="18"/>
                <w:szCs w:val="18"/>
                <w:highlight w:val="none"/>
              </w:rPr>
              <w:t>DRAM颗粒</w:t>
            </w:r>
            <w:r>
              <w:rPr>
                <w:color w:val="auto"/>
                <w:sz w:val="18"/>
                <w:szCs w:val="18"/>
                <w:highlight w:val="none"/>
              </w:rPr>
              <w:t xml:space="preserve"> </w:t>
            </w:r>
          </w:p>
        </w:tc>
        <w:tc>
          <w:tcPr>
            <w:tcW w:w="1370" w:type="dxa"/>
            <w:noWrap w:val="0"/>
            <w:vAlign w:val="center"/>
          </w:tcPr>
          <w:p w14:paraId="4EB683E5">
            <w:pPr>
              <w:pStyle w:val="52"/>
              <w:ind w:firstLine="0"/>
              <w:rPr>
                <w:color w:val="auto"/>
                <w:sz w:val="18"/>
                <w:szCs w:val="18"/>
                <w:highlight w:val="none"/>
              </w:rPr>
            </w:pPr>
          </w:p>
        </w:tc>
        <w:tc>
          <w:tcPr>
            <w:tcW w:w="1315" w:type="dxa"/>
            <w:noWrap w:val="0"/>
            <w:vAlign w:val="center"/>
          </w:tcPr>
          <w:p w14:paraId="2BEA3CE5">
            <w:pPr>
              <w:pStyle w:val="52"/>
              <w:ind w:firstLine="0"/>
              <w:rPr>
                <w:color w:val="auto"/>
                <w:sz w:val="18"/>
                <w:szCs w:val="18"/>
                <w:highlight w:val="none"/>
              </w:rPr>
            </w:pPr>
          </w:p>
        </w:tc>
      </w:tr>
      <w:tr w14:paraId="4DB73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3F836853">
            <w:pPr>
              <w:pStyle w:val="52"/>
              <w:ind w:firstLine="0"/>
              <w:rPr>
                <w:color w:val="auto"/>
                <w:sz w:val="18"/>
                <w:szCs w:val="18"/>
                <w:highlight w:val="none"/>
              </w:rPr>
            </w:pPr>
          </w:p>
        </w:tc>
        <w:tc>
          <w:tcPr>
            <w:tcW w:w="1200" w:type="dxa"/>
            <w:vMerge w:val="continue"/>
            <w:noWrap w:val="0"/>
            <w:vAlign w:val="center"/>
          </w:tcPr>
          <w:p w14:paraId="58F585F0">
            <w:pPr>
              <w:pStyle w:val="52"/>
              <w:ind w:firstLine="0"/>
              <w:rPr>
                <w:color w:val="auto"/>
                <w:sz w:val="18"/>
                <w:szCs w:val="18"/>
                <w:highlight w:val="none"/>
              </w:rPr>
            </w:pPr>
          </w:p>
        </w:tc>
        <w:tc>
          <w:tcPr>
            <w:tcW w:w="1240" w:type="dxa"/>
            <w:vMerge w:val="continue"/>
            <w:noWrap w:val="0"/>
            <w:vAlign w:val="center"/>
          </w:tcPr>
          <w:p w14:paraId="14D6647F">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02AB277C">
            <w:pPr>
              <w:pStyle w:val="52"/>
              <w:ind w:firstLine="0"/>
              <w:rPr>
                <w:color w:val="auto"/>
                <w:sz w:val="18"/>
                <w:szCs w:val="18"/>
                <w:highlight w:val="none"/>
              </w:rPr>
            </w:pPr>
            <w:r>
              <w:rPr>
                <w:rFonts w:hint="eastAsia"/>
                <w:color w:val="auto"/>
                <w:sz w:val="18"/>
                <w:szCs w:val="18"/>
                <w:highlight w:val="none"/>
              </w:rPr>
              <w:t>FLASH</w:t>
            </w:r>
            <w:r>
              <w:rPr>
                <w:color w:val="auto"/>
                <w:sz w:val="18"/>
                <w:szCs w:val="18"/>
                <w:highlight w:val="none"/>
              </w:rPr>
              <w:t xml:space="preserve"> </w:t>
            </w:r>
          </w:p>
        </w:tc>
        <w:tc>
          <w:tcPr>
            <w:tcW w:w="1370" w:type="dxa"/>
            <w:noWrap w:val="0"/>
            <w:vAlign w:val="center"/>
          </w:tcPr>
          <w:p w14:paraId="1EF19F34">
            <w:pPr>
              <w:pStyle w:val="52"/>
              <w:ind w:firstLine="0"/>
              <w:rPr>
                <w:color w:val="auto"/>
                <w:sz w:val="18"/>
                <w:szCs w:val="18"/>
                <w:highlight w:val="none"/>
              </w:rPr>
            </w:pPr>
          </w:p>
        </w:tc>
        <w:tc>
          <w:tcPr>
            <w:tcW w:w="1315" w:type="dxa"/>
            <w:noWrap w:val="0"/>
            <w:vAlign w:val="center"/>
          </w:tcPr>
          <w:p w14:paraId="275BEB60">
            <w:pPr>
              <w:pStyle w:val="52"/>
              <w:ind w:firstLine="0"/>
              <w:rPr>
                <w:color w:val="auto"/>
                <w:sz w:val="18"/>
                <w:szCs w:val="18"/>
                <w:highlight w:val="none"/>
              </w:rPr>
            </w:pPr>
          </w:p>
        </w:tc>
      </w:tr>
      <w:tr w14:paraId="37C0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01" w:type="dxa"/>
            <w:vMerge w:val="continue"/>
            <w:noWrap w:val="0"/>
            <w:vAlign w:val="center"/>
          </w:tcPr>
          <w:p w14:paraId="00BA3854">
            <w:pPr>
              <w:pStyle w:val="52"/>
              <w:ind w:firstLine="0"/>
              <w:rPr>
                <w:color w:val="auto"/>
                <w:sz w:val="18"/>
                <w:szCs w:val="18"/>
                <w:highlight w:val="none"/>
              </w:rPr>
            </w:pPr>
          </w:p>
        </w:tc>
        <w:tc>
          <w:tcPr>
            <w:tcW w:w="1200" w:type="dxa"/>
            <w:vMerge w:val="continue"/>
            <w:noWrap w:val="0"/>
            <w:vAlign w:val="center"/>
          </w:tcPr>
          <w:p w14:paraId="11F882D8">
            <w:pPr>
              <w:pStyle w:val="52"/>
              <w:ind w:firstLine="0"/>
              <w:rPr>
                <w:color w:val="auto"/>
                <w:sz w:val="18"/>
                <w:szCs w:val="18"/>
                <w:highlight w:val="none"/>
              </w:rPr>
            </w:pPr>
          </w:p>
        </w:tc>
        <w:tc>
          <w:tcPr>
            <w:tcW w:w="1240" w:type="dxa"/>
            <w:vMerge w:val="continue"/>
            <w:noWrap w:val="0"/>
            <w:vAlign w:val="center"/>
          </w:tcPr>
          <w:p w14:paraId="50A3C815">
            <w:pPr>
              <w:pStyle w:val="52"/>
              <w:ind w:firstLine="0"/>
              <w:rPr>
                <w:color w:val="auto"/>
                <w:sz w:val="18"/>
                <w:szCs w:val="18"/>
                <w:highlight w:val="none"/>
              </w:rPr>
            </w:pPr>
          </w:p>
        </w:tc>
        <w:tc>
          <w:tcPr>
            <w:tcW w:w="1870" w:type="dxa"/>
            <w:noWrap w:val="0"/>
            <w:tcMar>
              <w:top w:w="0" w:type="dxa"/>
              <w:left w:w="51" w:type="dxa"/>
              <w:bottom w:w="0" w:type="dxa"/>
              <w:right w:w="51" w:type="dxa"/>
            </w:tcMar>
            <w:vAlign w:val="center"/>
          </w:tcPr>
          <w:p w14:paraId="25D3BD48">
            <w:pPr>
              <w:pStyle w:val="52"/>
              <w:ind w:firstLine="0"/>
              <w:rPr>
                <w:color w:val="auto"/>
                <w:sz w:val="18"/>
                <w:szCs w:val="18"/>
                <w:highlight w:val="none"/>
              </w:rPr>
            </w:pPr>
            <w:r>
              <w:rPr>
                <w:rFonts w:hint="eastAsia"/>
                <w:color w:val="auto"/>
                <w:sz w:val="18"/>
                <w:szCs w:val="18"/>
                <w:highlight w:val="none"/>
              </w:rPr>
              <w:t>交换/转发芯片</w:t>
            </w:r>
          </w:p>
        </w:tc>
        <w:tc>
          <w:tcPr>
            <w:tcW w:w="1370" w:type="dxa"/>
            <w:noWrap w:val="0"/>
            <w:vAlign w:val="center"/>
          </w:tcPr>
          <w:p w14:paraId="6ED0180D">
            <w:pPr>
              <w:pStyle w:val="52"/>
              <w:ind w:firstLine="0"/>
              <w:rPr>
                <w:color w:val="auto"/>
                <w:sz w:val="18"/>
                <w:szCs w:val="18"/>
                <w:highlight w:val="none"/>
              </w:rPr>
            </w:pPr>
          </w:p>
        </w:tc>
        <w:tc>
          <w:tcPr>
            <w:tcW w:w="1315" w:type="dxa"/>
            <w:noWrap w:val="0"/>
            <w:vAlign w:val="center"/>
          </w:tcPr>
          <w:p w14:paraId="5CC99836">
            <w:pPr>
              <w:pStyle w:val="52"/>
              <w:ind w:firstLine="0"/>
              <w:rPr>
                <w:color w:val="auto"/>
                <w:sz w:val="18"/>
                <w:szCs w:val="18"/>
                <w:highlight w:val="none"/>
              </w:rPr>
            </w:pPr>
          </w:p>
        </w:tc>
      </w:tr>
    </w:tbl>
    <w:p w14:paraId="09979BE8">
      <w:pPr>
        <w:pStyle w:val="52"/>
        <w:ind w:firstLine="420"/>
        <w:rPr>
          <w:color w:val="auto"/>
          <w:sz w:val="21"/>
          <w:szCs w:val="21"/>
          <w:highlight w:val="none"/>
        </w:rPr>
        <w:sectPr>
          <w:pgSz w:w="11906" w:h="16838"/>
          <w:pgMar w:top="1440" w:right="1800" w:bottom="1440" w:left="1800" w:header="851" w:footer="992" w:gutter="0"/>
          <w:cols w:space="720" w:num="1"/>
          <w:docGrid w:type="lines" w:linePitch="312" w:charSpace="0"/>
        </w:sectPr>
      </w:pPr>
    </w:p>
    <w:tbl>
      <w:tblPr>
        <w:tblStyle w:val="23"/>
        <w:tblW w:w="0" w:type="auto"/>
        <w:tblInd w:w="0" w:type="dxa"/>
        <w:tblLayout w:type="autofit"/>
        <w:tblCellMar>
          <w:top w:w="0" w:type="dxa"/>
          <w:left w:w="0" w:type="dxa"/>
          <w:bottom w:w="0" w:type="dxa"/>
          <w:right w:w="0" w:type="dxa"/>
        </w:tblCellMar>
      </w:tblPr>
      <w:tblGrid>
        <w:gridCol w:w="219"/>
        <w:gridCol w:w="326"/>
        <w:gridCol w:w="826"/>
        <w:gridCol w:w="291"/>
        <w:gridCol w:w="291"/>
        <w:gridCol w:w="666"/>
        <w:gridCol w:w="291"/>
        <w:gridCol w:w="647"/>
        <w:gridCol w:w="666"/>
        <w:gridCol w:w="291"/>
        <w:gridCol w:w="844"/>
        <w:gridCol w:w="434"/>
        <w:gridCol w:w="1113"/>
        <w:gridCol w:w="863"/>
        <w:gridCol w:w="916"/>
        <w:gridCol w:w="541"/>
        <w:gridCol w:w="812"/>
        <w:gridCol w:w="777"/>
        <w:gridCol w:w="719"/>
        <w:gridCol w:w="777"/>
        <w:gridCol w:w="719"/>
        <w:gridCol w:w="953"/>
      </w:tblGrid>
      <w:tr w14:paraId="62F5155E">
        <w:tblPrEx>
          <w:tblCellMar>
            <w:top w:w="0" w:type="dxa"/>
            <w:left w:w="0" w:type="dxa"/>
            <w:bottom w:w="0" w:type="dxa"/>
            <w:right w:w="0" w:type="dxa"/>
          </w:tblCellMar>
        </w:tblPrEx>
        <w:trPr>
          <w:trHeight w:val="740" w:hRule="atLeast"/>
        </w:trPr>
        <w:tc>
          <w:tcPr>
            <w:tcW w:w="0" w:type="auto"/>
            <w:gridSpan w:val="22"/>
            <w:tcBorders>
              <w:top w:val="nil"/>
              <w:left w:val="nil"/>
              <w:bottom w:val="nil"/>
              <w:right w:val="nil"/>
            </w:tcBorders>
            <w:noWrap w:val="0"/>
            <w:tcMar>
              <w:top w:w="12" w:type="dxa"/>
              <w:left w:w="12" w:type="dxa"/>
              <w:right w:w="12" w:type="dxa"/>
            </w:tcMar>
            <w:vAlign w:val="center"/>
          </w:tcPr>
          <w:p w14:paraId="47EF887F">
            <w:pPr>
              <w:ind w:firstLine="0"/>
              <w:jc w:val="center"/>
              <w:rPr>
                <w:rFonts w:ascii="宋体" w:hAnsi="宋体"/>
                <w:color w:val="auto"/>
                <w:sz w:val="16"/>
                <w:szCs w:val="18"/>
                <w:highlight w:val="none"/>
              </w:rPr>
            </w:pPr>
            <w:r>
              <w:rPr>
                <w:rFonts w:hint="eastAsia" w:ascii="黑体" w:hAnsi="黑体" w:eastAsia="黑体" w:cs="黑体"/>
                <w:color w:val="auto"/>
                <w:highlight w:val="none"/>
              </w:rPr>
              <w:t>核心芯片应用情况表</w:t>
            </w:r>
          </w:p>
        </w:tc>
      </w:tr>
      <w:tr w14:paraId="1066D5E4">
        <w:tblPrEx>
          <w:tblCellMar>
            <w:top w:w="0" w:type="dxa"/>
            <w:left w:w="0" w:type="dxa"/>
            <w:bottom w:w="0" w:type="dxa"/>
            <w:right w:w="0" w:type="dxa"/>
          </w:tblCellMar>
        </w:tblPrEx>
        <w:trPr>
          <w:trHeight w:val="20" w:hRule="atLeast"/>
        </w:trPr>
        <w:tc>
          <w:tcPr>
            <w:tcW w:w="0" w:type="auto"/>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E587E7B">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449807F">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设备供应商</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1ACDC78">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设备种类</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D799C8C">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设备型号</w:t>
            </w:r>
          </w:p>
        </w:tc>
        <w:tc>
          <w:tcPr>
            <w:tcW w:w="0" w:type="auto"/>
            <w:vMerge w:val="restar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9736AD4">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芯片种类</w:t>
            </w:r>
          </w:p>
        </w:tc>
        <w:tc>
          <w:tcPr>
            <w:tcW w:w="0" w:type="auto"/>
            <w:gridSpan w:val="3"/>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BDAA7E8">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芯片描述</w:t>
            </w:r>
          </w:p>
        </w:tc>
        <w:tc>
          <w:tcPr>
            <w:tcW w:w="0" w:type="auto"/>
            <w:gridSpan w:val="7"/>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7E4916B">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芯片设计信息</w:t>
            </w:r>
          </w:p>
        </w:tc>
        <w:tc>
          <w:tcPr>
            <w:tcW w:w="0" w:type="auto"/>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55B8D2F">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芯片制造信息</w:t>
            </w:r>
          </w:p>
        </w:tc>
        <w:tc>
          <w:tcPr>
            <w:tcW w:w="0" w:type="auto"/>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54A122F">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芯片封装信息</w:t>
            </w:r>
          </w:p>
        </w:tc>
        <w:tc>
          <w:tcPr>
            <w:tcW w:w="0" w:type="auto"/>
            <w:gridSpan w:val="2"/>
            <w:tcBorders>
              <w:top w:val="single" w:color="000000" w:sz="4" w:space="0"/>
              <w:left w:val="nil"/>
              <w:bottom w:val="single" w:color="000000" w:sz="4" w:space="0"/>
              <w:right w:val="single" w:color="000000" w:sz="4" w:space="0"/>
            </w:tcBorders>
            <w:noWrap/>
            <w:tcMar>
              <w:top w:w="12" w:type="dxa"/>
              <w:left w:w="12" w:type="dxa"/>
              <w:right w:w="12" w:type="dxa"/>
            </w:tcMar>
            <w:vAlign w:val="center"/>
          </w:tcPr>
          <w:p w14:paraId="0FF0DC93">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芯片测试信息</w:t>
            </w: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50C240E">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备注</w:t>
            </w:r>
          </w:p>
        </w:tc>
      </w:tr>
      <w:tr w14:paraId="102DB9B5">
        <w:tblPrEx>
          <w:tblCellMar>
            <w:top w:w="0" w:type="dxa"/>
            <w:left w:w="0" w:type="dxa"/>
            <w:bottom w:w="0" w:type="dxa"/>
            <w:right w:w="0" w:type="dxa"/>
          </w:tblCellMar>
        </w:tblPrEx>
        <w:trPr>
          <w:trHeight w:val="20" w:hRule="atLeast"/>
        </w:trPr>
        <w:tc>
          <w:tcPr>
            <w:tcW w:w="0" w:type="auto"/>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4E0E750">
            <w:pPr>
              <w:pStyle w:val="52"/>
              <w:spacing w:line="240" w:lineRule="auto"/>
              <w:ind w:firstLine="0"/>
              <w:rPr>
                <w:rFonts w:ascii="宋体" w:hAnsi="宋体"/>
                <w:color w:val="auto"/>
                <w:sz w:val="16"/>
                <w:szCs w:val="18"/>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62476CB">
            <w:pPr>
              <w:pStyle w:val="52"/>
              <w:spacing w:line="240" w:lineRule="auto"/>
              <w:ind w:firstLine="0"/>
              <w:rPr>
                <w:rFonts w:ascii="宋体" w:hAnsi="宋体"/>
                <w:color w:val="auto"/>
                <w:sz w:val="16"/>
                <w:szCs w:val="18"/>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E899349">
            <w:pPr>
              <w:pStyle w:val="52"/>
              <w:spacing w:line="240" w:lineRule="auto"/>
              <w:ind w:firstLine="0"/>
              <w:rPr>
                <w:rFonts w:ascii="宋体" w:hAnsi="宋体"/>
                <w:color w:val="auto"/>
                <w:sz w:val="16"/>
                <w:szCs w:val="18"/>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500EF2A">
            <w:pPr>
              <w:pStyle w:val="52"/>
              <w:spacing w:line="240" w:lineRule="auto"/>
              <w:ind w:firstLine="0"/>
              <w:rPr>
                <w:rFonts w:ascii="宋体" w:hAnsi="宋体"/>
                <w:color w:val="auto"/>
                <w:sz w:val="16"/>
                <w:szCs w:val="18"/>
                <w:highlight w:val="none"/>
              </w:rPr>
            </w:pPr>
          </w:p>
        </w:tc>
        <w:tc>
          <w:tcPr>
            <w:tcW w:w="0" w:type="auto"/>
            <w:vMerge w:val="continue"/>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C07D6BC">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61A8D55">
            <w:pPr>
              <w:pStyle w:val="52"/>
              <w:spacing w:line="240" w:lineRule="auto"/>
              <w:ind w:firstLine="0"/>
              <w:rPr>
                <w:rFonts w:ascii="宋体" w:hAnsi="宋体" w:cs="宋体"/>
                <w:color w:val="auto"/>
                <w:sz w:val="16"/>
                <w:szCs w:val="18"/>
                <w:highlight w:val="none"/>
              </w:rPr>
            </w:pPr>
            <w:r>
              <w:rPr>
                <w:rFonts w:hint="eastAsia" w:ascii="宋体" w:hAnsi="宋体" w:cs="宋体"/>
                <w:color w:val="auto"/>
                <w:sz w:val="16"/>
                <w:szCs w:val="18"/>
                <w:highlight w:val="none"/>
                <w:lang w:bidi="ar"/>
              </w:rPr>
              <w:t>芯片厂家</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4EE6580">
            <w:pPr>
              <w:pStyle w:val="52"/>
              <w:spacing w:line="240" w:lineRule="auto"/>
              <w:ind w:firstLine="0"/>
              <w:rPr>
                <w:rFonts w:ascii="宋体" w:hAnsi="宋体"/>
                <w:color w:val="auto"/>
                <w:sz w:val="16"/>
                <w:szCs w:val="18"/>
                <w:highlight w:val="none"/>
              </w:rPr>
            </w:pPr>
            <w:r>
              <w:rPr>
                <w:rFonts w:hint="eastAsia" w:ascii="宋体" w:hAnsi="宋体"/>
                <w:color w:val="auto"/>
                <w:sz w:val="16"/>
                <w:szCs w:val="18"/>
                <w:highlight w:val="none"/>
                <w:lang w:bidi="ar"/>
              </w:rPr>
              <w:t>芯片型号</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F1A1ED4">
            <w:pPr>
              <w:pStyle w:val="52"/>
              <w:spacing w:line="240" w:lineRule="auto"/>
              <w:ind w:firstLine="0"/>
              <w:rPr>
                <w:rFonts w:ascii="宋体" w:hAnsi="宋体"/>
                <w:color w:val="auto"/>
                <w:sz w:val="16"/>
                <w:szCs w:val="18"/>
                <w:highlight w:val="none"/>
              </w:rPr>
            </w:pPr>
            <w:r>
              <w:rPr>
                <w:rStyle w:val="53"/>
                <w:rFonts w:hint="default"/>
                <w:color w:val="auto"/>
                <w:sz w:val="16"/>
                <w:szCs w:val="18"/>
                <w:highlight w:val="none"/>
                <w:lang w:bidi="ar"/>
              </w:rPr>
              <w:t>芯片制程（</w:t>
            </w:r>
            <w:r>
              <w:rPr>
                <w:rStyle w:val="54"/>
                <w:rFonts w:ascii="宋体" w:hAnsi="宋体"/>
                <w:sz w:val="16"/>
                <w:highlight w:val="none"/>
                <w:lang w:bidi="ar"/>
              </w:rPr>
              <w:t>nm</w:t>
            </w:r>
            <w:r>
              <w:rPr>
                <w:rStyle w:val="53"/>
                <w:rFonts w:hint="default"/>
                <w:color w:val="auto"/>
                <w:sz w:val="16"/>
                <w:szCs w:val="18"/>
                <w:highlight w:val="none"/>
                <w:lang w:bidi="ar"/>
              </w:rPr>
              <w:t>）</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67AE5DE">
            <w:pPr>
              <w:pStyle w:val="52"/>
              <w:spacing w:line="240" w:lineRule="auto"/>
              <w:ind w:firstLine="0"/>
              <w:rPr>
                <w:rFonts w:ascii="宋体" w:hAnsi="宋体" w:cs="宋体"/>
                <w:color w:val="auto"/>
                <w:sz w:val="16"/>
                <w:szCs w:val="18"/>
                <w:highlight w:val="none"/>
              </w:rPr>
            </w:pPr>
            <w:r>
              <w:rPr>
                <w:rFonts w:hint="eastAsia" w:ascii="宋体" w:hAnsi="宋体" w:cs="宋体"/>
                <w:color w:val="auto"/>
                <w:sz w:val="16"/>
                <w:szCs w:val="18"/>
                <w:highlight w:val="none"/>
                <w:lang w:bidi="ar"/>
              </w:rPr>
              <w:t>芯片设计单位</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1C63BDB">
            <w:pPr>
              <w:pStyle w:val="52"/>
              <w:spacing w:line="240" w:lineRule="auto"/>
              <w:ind w:firstLine="0"/>
              <w:rPr>
                <w:rFonts w:ascii="宋体" w:hAnsi="宋体"/>
                <w:color w:val="auto"/>
                <w:sz w:val="16"/>
                <w:szCs w:val="18"/>
                <w:highlight w:val="none"/>
              </w:rPr>
            </w:pPr>
            <w:r>
              <w:rPr>
                <w:rFonts w:ascii="宋体" w:hAnsi="宋体"/>
                <w:color w:val="auto"/>
                <w:sz w:val="16"/>
                <w:szCs w:val="18"/>
                <w:highlight w:val="none"/>
                <w:lang w:bidi="ar"/>
              </w:rPr>
              <w:t>注册地址</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6AF2A15">
            <w:pPr>
              <w:pStyle w:val="52"/>
              <w:spacing w:line="240" w:lineRule="auto"/>
              <w:ind w:firstLine="0"/>
              <w:rPr>
                <w:rFonts w:ascii="宋体" w:hAnsi="宋体"/>
                <w:color w:val="auto"/>
                <w:sz w:val="16"/>
                <w:szCs w:val="18"/>
                <w:highlight w:val="none"/>
              </w:rPr>
            </w:pPr>
            <w:r>
              <w:rPr>
                <w:rStyle w:val="53"/>
                <w:rFonts w:hint="default"/>
                <w:color w:val="auto"/>
                <w:sz w:val="16"/>
                <w:szCs w:val="18"/>
                <w:highlight w:val="none"/>
                <w:lang w:bidi="ar"/>
              </w:rPr>
              <w:t>注册信息是否包含</w:t>
            </w:r>
            <w:r>
              <w:rPr>
                <w:rStyle w:val="54"/>
                <w:rFonts w:ascii="宋体" w:hAnsi="宋体"/>
                <w:sz w:val="16"/>
                <w:highlight w:val="none"/>
                <w:lang w:bidi="ar"/>
              </w:rPr>
              <w:t>“</w:t>
            </w:r>
            <w:r>
              <w:rPr>
                <w:rStyle w:val="53"/>
                <w:rFonts w:hint="default"/>
                <w:color w:val="auto"/>
                <w:sz w:val="16"/>
                <w:szCs w:val="18"/>
                <w:highlight w:val="none"/>
                <w:lang w:bidi="ar"/>
              </w:rPr>
              <w:t>集成电路设计</w:t>
            </w:r>
            <w:r>
              <w:rPr>
                <w:rStyle w:val="54"/>
                <w:rFonts w:ascii="宋体" w:hAnsi="宋体"/>
                <w:sz w:val="16"/>
                <w:highlight w:val="none"/>
                <w:lang w:bidi="ar"/>
              </w:rPr>
              <w:t>”</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1A2C7F7">
            <w:pPr>
              <w:pStyle w:val="52"/>
              <w:spacing w:line="240" w:lineRule="auto"/>
              <w:ind w:firstLine="0"/>
              <w:rPr>
                <w:rFonts w:ascii="宋体" w:hAnsi="宋体"/>
                <w:color w:val="auto"/>
                <w:sz w:val="16"/>
                <w:szCs w:val="18"/>
                <w:highlight w:val="none"/>
              </w:rPr>
            </w:pPr>
            <w:r>
              <w:rPr>
                <w:rFonts w:ascii="宋体" w:hAnsi="宋体"/>
                <w:color w:val="auto"/>
                <w:sz w:val="16"/>
                <w:szCs w:val="18"/>
                <w:highlight w:val="none"/>
                <w:lang w:bidi="ar"/>
              </w:rPr>
              <w:t>是否具有独立法人</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2206A89">
            <w:pPr>
              <w:pStyle w:val="52"/>
              <w:spacing w:line="240" w:lineRule="auto"/>
              <w:ind w:firstLine="0"/>
              <w:rPr>
                <w:rFonts w:ascii="宋体" w:hAnsi="宋体" w:cs="宋体"/>
                <w:color w:val="auto"/>
                <w:sz w:val="16"/>
                <w:szCs w:val="18"/>
                <w:highlight w:val="none"/>
              </w:rPr>
            </w:pPr>
            <w:r>
              <w:rPr>
                <w:rFonts w:hint="eastAsia" w:ascii="宋体" w:hAnsi="宋体" w:cs="宋体"/>
                <w:color w:val="auto"/>
                <w:sz w:val="16"/>
                <w:szCs w:val="18"/>
                <w:highlight w:val="none"/>
                <w:lang w:bidi="ar"/>
              </w:rPr>
              <w:t>是否具有集成电路文件核心关键技术和属于本企业的知识产权</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B4E38C6">
            <w:pPr>
              <w:pStyle w:val="52"/>
              <w:spacing w:line="240" w:lineRule="auto"/>
              <w:ind w:firstLine="0"/>
              <w:rPr>
                <w:rFonts w:ascii="宋体" w:hAnsi="宋体"/>
                <w:color w:val="auto"/>
                <w:sz w:val="16"/>
                <w:szCs w:val="18"/>
                <w:highlight w:val="none"/>
              </w:rPr>
            </w:pPr>
            <w:r>
              <w:rPr>
                <w:rFonts w:ascii="宋体" w:hAnsi="宋体"/>
                <w:color w:val="auto"/>
                <w:sz w:val="16"/>
                <w:szCs w:val="18"/>
                <w:highlight w:val="none"/>
                <w:lang w:bidi="ar"/>
              </w:rPr>
              <w:t>是否拥有该集成电路产品的完整齐备设计文件</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36A1ECB">
            <w:pPr>
              <w:pStyle w:val="52"/>
              <w:spacing w:line="240" w:lineRule="auto"/>
              <w:ind w:firstLine="0"/>
              <w:rPr>
                <w:rFonts w:ascii="宋体" w:hAnsi="宋体"/>
                <w:color w:val="auto"/>
                <w:sz w:val="16"/>
                <w:szCs w:val="18"/>
                <w:highlight w:val="none"/>
              </w:rPr>
            </w:pPr>
            <w:r>
              <w:rPr>
                <w:rFonts w:hint="eastAsia" w:ascii="宋体" w:hAnsi="宋体" w:cs="宋体"/>
                <w:color w:val="auto"/>
                <w:sz w:val="16"/>
                <w:szCs w:val="18"/>
                <w:highlight w:val="none"/>
                <w:lang w:bidi="ar"/>
              </w:rPr>
              <w:t>集成电路设计机构地址（实际研发地点）</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BC6C2CF">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芯片制造单位</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5E3D3B1">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地址（至少精确到市）</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49DFADC">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芯片封装单位（全称）</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5C962AF">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地址（至少精确到市）</w:t>
            </w:r>
          </w:p>
        </w:tc>
        <w:tc>
          <w:tcPr>
            <w:tcW w:w="0" w:type="auto"/>
            <w:tcBorders>
              <w:top w:val="single" w:color="000000" w:sz="4" w:space="0"/>
              <w:left w:val="nil"/>
              <w:bottom w:val="single" w:color="000000" w:sz="4" w:space="0"/>
              <w:right w:val="single" w:color="000000" w:sz="4" w:space="0"/>
            </w:tcBorders>
            <w:noWrap w:val="0"/>
            <w:tcMar>
              <w:top w:w="12" w:type="dxa"/>
              <w:left w:w="12" w:type="dxa"/>
              <w:right w:w="12" w:type="dxa"/>
            </w:tcMar>
            <w:vAlign w:val="center"/>
          </w:tcPr>
          <w:p w14:paraId="33A20914">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芯片测试单位（全称）</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F8B3BD9">
            <w:pPr>
              <w:pStyle w:val="52"/>
              <w:spacing w:line="240" w:lineRule="auto"/>
              <w:ind w:firstLine="0"/>
              <w:rPr>
                <w:rFonts w:ascii="宋体" w:hAnsi="宋体" w:cs="宋体"/>
                <w:b/>
                <w:color w:val="auto"/>
                <w:sz w:val="16"/>
                <w:szCs w:val="18"/>
                <w:highlight w:val="none"/>
              </w:rPr>
            </w:pPr>
            <w:r>
              <w:rPr>
                <w:rFonts w:hint="eastAsia" w:ascii="宋体" w:hAnsi="宋体" w:cs="宋体"/>
                <w:b/>
                <w:color w:val="auto"/>
                <w:sz w:val="16"/>
                <w:szCs w:val="18"/>
                <w:highlight w:val="none"/>
                <w:lang w:bidi="ar"/>
              </w:rPr>
              <w:t>地址（至少精确到市）</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C374C71">
            <w:pPr>
              <w:pStyle w:val="52"/>
              <w:spacing w:line="240" w:lineRule="auto"/>
              <w:ind w:firstLine="0"/>
              <w:rPr>
                <w:rFonts w:ascii="宋体" w:hAnsi="宋体" w:cs="宋体"/>
                <w:color w:val="auto"/>
                <w:sz w:val="16"/>
                <w:szCs w:val="18"/>
                <w:highlight w:val="none"/>
              </w:rPr>
            </w:pPr>
            <w:r>
              <w:rPr>
                <w:rFonts w:hint="eastAsia" w:ascii="宋体" w:hAnsi="宋体" w:cs="宋体"/>
                <w:color w:val="auto"/>
                <w:sz w:val="16"/>
                <w:szCs w:val="18"/>
                <w:highlight w:val="none"/>
                <w:lang w:bidi="ar"/>
              </w:rPr>
              <w:t>如果封装测试在一起，就写同样的信息即可</w:t>
            </w:r>
          </w:p>
        </w:tc>
      </w:tr>
      <w:tr w14:paraId="5D8B0CA7">
        <w:tblPrEx>
          <w:tblCellMar>
            <w:top w:w="0" w:type="dxa"/>
            <w:left w:w="0" w:type="dxa"/>
            <w:bottom w:w="0" w:type="dxa"/>
            <w:right w:w="0" w:type="dxa"/>
          </w:tblCellMar>
        </w:tblPrEx>
        <w:trPr>
          <w:trHeight w:val="20" w:hRule="atLeast"/>
        </w:trPr>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B867D57">
            <w:pPr>
              <w:pStyle w:val="52"/>
              <w:spacing w:line="240" w:lineRule="auto"/>
              <w:ind w:firstLine="0"/>
              <w:rPr>
                <w:rFonts w:ascii="宋体" w:hAnsi="宋体" w:cs="仿宋_GB2312"/>
                <w:b/>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B8EFB66">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C62B620">
            <w:pPr>
              <w:pStyle w:val="52"/>
              <w:spacing w:line="240" w:lineRule="auto"/>
              <w:ind w:firstLine="0"/>
              <w:rPr>
                <w:rFonts w:ascii="宋体" w:hAnsi="宋体" w:cs="楷体_GB2312"/>
                <w:color w:val="auto"/>
                <w:sz w:val="16"/>
                <w:szCs w:val="18"/>
                <w:highlight w:val="none"/>
              </w:rPr>
            </w:pPr>
            <w:r>
              <w:rPr>
                <w:rFonts w:hint="eastAsia" w:ascii="宋体" w:hAnsi="宋体" w:cs="楷体_GB2312"/>
                <w:color w:val="auto"/>
                <w:sz w:val="16"/>
                <w:szCs w:val="18"/>
                <w:highlight w:val="none"/>
              </w:rPr>
              <w:t>按照招标相关物资品类包含的设备类型填写</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1BFAB5B">
            <w:pPr>
              <w:pStyle w:val="52"/>
              <w:spacing w:line="240" w:lineRule="auto"/>
              <w:ind w:firstLine="0"/>
              <w:rPr>
                <w:rFonts w:ascii="宋体" w:hAnsi="宋体" w:cs="楷体_GB2312"/>
                <w:color w:val="auto"/>
                <w:sz w:val="16"/>
                <w:szCs w:val="18"/>
                <w:highlight w:val="none"/>
                <w:lang w:bidi="ar"/>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4FF08FF">
            <w:pPr>
              <w:pStyle w:val="52"/>
              <w:spacing w:line="240" w:lineRule="auto"/>
              <w:ind w:firstLine="0"/>
              <w:rPr>
                <w:rFonts w:ascii="宋体" w:hAnsi="宋体" w:cs="楷体_GB2312"/>
                <w:color w:val="auto"/>
                <w:sz w:val="16"/>
                <w:szCs w:val="18"/>
                <w:highlight w:val="none"/>
                <w:lang w:bidi="ar"/>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F0CE4EB">
            <w:pPr>
              <w:pStyle w:val="52"/>
              <w:spacing w:line="240" w:lineRule="auto"/>
              <w:ind w:firstLine="0"/>
              <w:rPr>
                <w:rFonts w:ascii="宋体" w:hAnsi="宋体" w:cs="楷体_GB2312"/>
                <w:color w:val="auto"/>
                <w:sz w:val="16"/>
                <w:szCs w:val="18"/>
                <w:highlight w:val="none"/>
              </w:rPr>
            </w:pPr>
            <w:r>
              <w:rPr>
                <w:rFonts w:hint="eastAsia" w:ascii="宋体" w:hAnsi="宋体" w:cs="楷体_GB2312"/>
                <w:color w:val="auto"/>
                <w:sz w:val="16"/>
                <w:szCs w:val="18"/>
                <w:highlight w:val="none"/>
                <w:lang w:bidi="ar"/>
              </w:rPr>
              <w:t>填写填报芯片厂家全名。</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A465DB9">
            <w:pPr>
              <w:pStyle w:val="52"/>
              <w:spacing w:line="240" w:lineRule="auto"/>
              <w:ind w:firstLine="0"/>
              <w:rPr>
                <w:rFonts w:ascii="宋体" w:hAnsi="宋体" w:cs="楷体_GB2312"/>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8A1FD5C">
            <w:pPr>
              <w:pStyle w:val="52"/>
              <w:spacing w:line="240" w:lineRule="auto"/>
              <w:ind w:firstLine="0"/>
              <w:rPr>
                <w:rFonts w:ascii="宋体" w:hAnsi="宋体" w:cs="楷体_GB2312"/>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3E410B4">
            <w:pPr>
              <w:pStyle w:val="52"/>
              <w:spacing w:line="240" w:lineRule="auto"/>
              <w:ind w:firstLine="0"/>
              <w:rPr>
                <w:rFonts w:ascii="宋体" w:hAnsi="宋体" w:cs="楷体_GB2312"/>
                <w:color w:val="auto"/>
                <w:sz w:val="16"/>
                <w:szCs w:val="18"/>
                <w:highlight w:val="none"/>
              </w:rPr>
            </w:pPr>
            <w:r>
              <w:rPr>
                <w:rFonts w:hint="eastAsia" w:ascii="宋体" w:hAnsi="宋体" w:cs="楷体_GB2312"/>
                <w:color w:val="auto"/>
                <w:sz w:val="16"/>
                <w:szCs w:val="18"/>
                <w:highlight w:val="none"/>
                <w:lang w:bidi="ar"/>
              </w:rPr>
              <w:t>填写芯片设计单位全称。</w:t>
            </w: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EC44627">
            <w:pPr>
              <w:pStyle w:val="52"/>
              <w:spacing w:line="240" w:lineRule="auto"/>
              <w:ind w:firstLine="0"/>
              <w:rPr>
                <w:rFonts w:ascii="宋体" w:hAnsi="宋体" w:cs="楷体_GB2312"/>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50F5181">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5C73723">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E9B8459">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17886A9">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1977847">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06A3BD3">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1B8E538">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8AE5AE8">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01EA127">
            <w:pPr>
              <w:pStyle w:val="52"/>
              <w:spacing w:line="240" w:lineRule="auto"/>
              <w:ind w:firstLine="0"/>
              <w:rPr>
                <w:rFonts w:ascii="宋体" w:hAnsi="宋体"/>
                <w:color w:val="auto"/>
                <w:sz w:val="16"/>
                <w:szCs w:val="18"/>
                <w:highlight w:val="none"/>
              </w:rPr>
            </w:pPr>
          </w:p>
        </w:tc>
        <w:tc>
          <w:tcPr>
            <w:tcW w:w="0" w:type="auto"/>
            <w:tcBorders>
              <w:top w:val="single" w:color="000000" w:sz="4" w:space="0"/>
              <w:left w:val="nil"/>
              <w:bottom w:val="single" w:color="000000" w:sz="4" w:space="0"/>
              <w:right w:val="single" w:color="000000" w:sz="4" w:space="0"/>
            </w:tcBorders>
            <w:noWrap/>
            <w:tcMar>
              <w:top w:w="12" w:type="dxa"/>
              <w:left w:w="12" w:type="dxa"/>
              <w:right w:w="12" w:type="dxa"/>
            </w:tcMar>
            <w:vAlign w:val="center"/>
          </w:tcPr>
          <w:p w14:paraId="3C402647">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06E9AB5">
            <w:pPr>
              <w:pStyle w:val="52"/>
              <w:spacing w:line="240" w:lineRule="auto"/>
              <w:ind w:firstLine="0"/>
              <w:rPr>
                <w:rFonts w:ascii="宋体" w:hAnsi="宋体"/>
                <w:color w:val="auto"/>
                <w:sz w:val="16"/>
                <w:szCs w:val="18"/>
                <w:highlight w:val="none"/>
              </w:rPr>
            </w:pPr>
          </w:p>
        </w:tc>
        <w:tc>
          <w:tcPr>
            <w:tcW w:w="0" w:type="auto"/>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8CFCAE6">
            <w:pPr>
              <w:pStyle w:val="52"/>
              <w:spacing w:line="240" w:lineRule="auto"/>
              <w:ind w:firstLine="0"/>
              <w:rPr>
                <w:rFonts w:ascii="宋体" w:hAnsi="宋体"/>
                <w:color w:val="auto"/>
                <w:sz w:val="16"/>
                <w:szCs w:val="18"/>
                <w:highlight w:val="none"/>
              </w:rPr>
            </w:pPr>
          </w:p>
        </w:tc>
      </w:tr>
    </w:tbl>
    <w:p w14:paraId="668C5B71">
      <w:pPr>
        <w:pStyle w:val="2"/>
        <w:ind w:left="0" w:leftChars="0" w:firstLine="0" w:firstLineChars="0"/>
        <w:rPr>
          <w:rFonts w:hint="eastAsia"/>
        </w:rPr>
      </w:pPr>
    </w:p>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14288">
    <w:pPr>
      <w:pStyle w:val="19"/>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A67CD">
    <w:pPr>
      <w:pStyle w:val="19"/>
      <w:framePr w:wrap="around" w:vAnchor="text" w:hAnchor="margin" w:xAlign="right" w:y="1"/>
      <w:rPr>
        <w:rStyle w:val="25"/>
      </w:rPr>
    </w:pPr>
    <w:r>
      <w:fldChar w:fldCharType="begin"/>
    </w:r>
    <w:r>
      <w:rPr>
        <w:rStyle w:val="25"/>
      </w:rPr>
      <w:instrText xml:space="preserve">PAGE  </w:instrText>
    </w:r>
    <w:r>
      <w:fldChar w:fldCharType="separate"/>
    </w:r>
    <w:r>
      <w:fldChar w:fldCharType="end"/>
    </w:r>
  </w:p>
  <w:p w14:paraId="11B3C228">
    <w:pPr>
      <w:pStyle w:val="19"/>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C6B36">
    <w:pPr>
      <w:pStyle w:val="1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E73BD">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39646">
    <w:pPr>
      <w:pStyle w:val="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263699"/>
    <w:multiLevelType w:val="singleLevel"/>
    <w:tmpl w:val="89263699"/>
    <w:lvl w:ilvl="0" w:tentative="0">
      <w:start w:val="1"/>
      <w:numFmt w:val="decimal"/>
      <w:lvlText w:val="%1)"/>
      <w:lvlJc w:val="left"/>
      <w:pPr>
        <w:ind w:left="420" w:hanging="420"/>
      </w:pPr>
      <w:rPr>
        <w:rFonts w:hint="default" w:ascii="宋体" w:hAnsi="宋体" w:eastAsia="宋体"/>
      </w:rPr>
    </w:lvl>
  </w:abstractNum>
  <w:abstractNum w:abstractNumId="1">
    <w:nsid w:val="93487669"/>
    <w:multiLevelType w:val="singleLevel"/>
    <w:tmpl w:val="93487669"/>
    <w:lvl w:ilvl="0" w:tentative="0">
      <w:start w:val="1"/>
      <w:numFmt w:val="decimal"/>
      <w:lvlText w:val="%1)"/>
      <w:lvlJc w:val="left"/>
      <w:pPr>
        <w:ind w:left="420" w:hanging="420"/>
      </w:pPr>
      <w:rPr>
        <w:rFonts w:hint="default" w:ascii="宋体" w:hAnsi="宋体" w:eastAsia="宋体"/>
      </w:rPr>
    </w:lvl>
  </w:abstractNum>
  <w:abstractNum w:abstractNumId="2">
    <w:nsid w:val="A1EAC407"/>
    <w:multiLevelType w:val="singleLevel"/>
    <w:tmpl w:val="A1EAC407"/>
    <w:lvl w:ilvl="0" w:tentative="0">
      <w:start w:val="1"/>
      <w:numFmt w:val="decimal"/>
      <w:lvlText w:val="%1)"/>
      <w:lvlJc w:val="left"/>
      <w:pPr>
        <w:ind w:left="420" w:hanging="420"/>
      </w:pPr>
      <w:rPr>
        <w:rFonts w:hint="default" w:ascii="宋体" w:hAnsi="宋体" w:eastAsia="宋体"/>
      </w:rPr>
    </w:lvl>
  </w:abstractNum>
  <w:abstractNum w:abstractNumId="3">
    <w:nsid w:val="C22CCB5D"/>
    <w:multiLevelType w:val="singleLevel"/>
    <w:tmpl w:val="C22CCB5D"/>
    <w:lvl w:ilvl="0" w:tentative="0">
      <w:start w:val="1"/>
      <w:numFmt w:val="decimal"/>
      <w:lvlText w:val="%1)"/>
      <w:lvlJc w:val="left"/>
      <w:pPr>
        <w:ind w:left="420" w:hanging="420"/>
      </w:pPr>
      <w:rPr>
        <w:rFonts w:hint="default" w:ascii="宋体" w:hAnsi="宋体" w:eastAsia="宋体"/>
      </w:rPr>
    </w:lvl>
  </w:abstractNum>
  <w:abstractNum w:abstractNumId="4">
    <w:nsid w:val="D69EB0FE"/>
    <w:multiLevelType w:val="singleLevel"/>
    <w:tmpl w:val="D69EB0FE"/>
    <w:lvl w:ilvl="0" w:tentative="0">
      <w:start w:val="1"/>
      <w:numFmt w:val="decimal"/>
      <w:lvlText w:val="%1)"/>
      <w:lvlJc w:val="left"/>
      <w:pPr>
        <w:ind w:left="425" w:hanging="425"/>
      </w:pPr>
      <w:rPr>
        <w:rFonts w:hint="default"/>
      </w:rPr>
    </w:lvl>
  </w:abstractNum>
  <w:abstractNum w:abstractNumId="5">
    <w:nsid w:val="28A289A7"/>
    <w:multiLevelType w:val="singleLevel"/>
    <w:tmpl w:val="28A289A7"/>
    <w:lvl w:ilvl="0" w:tentative="0">
      <w:start w:val="1"/>
      <w:numFmt w:val="decimal"/>
      <w:lvlText w:val="%1)"/>
      <w:lvlJc w:val="left"/>
      <w:pPr>
        <w:ind w:left="420" w:hanging="420"/>
      </w:pPr>
      <w:rPr>
        <w:rFonts w:hint="default" w:ascii="宋体" w:hAnsi="宋体" w:eastAsia="宋体"/>
      </w:rPr>
    </w:lvl>
  </w:abstractNum>
  <w:abstractNum w:abstractNumId="6">
    <w:nsid w:val="2D5C9786"/>
    <w:multiLevelType w:val="singleLevel"/>
    <w:tmpl w:val="2D5C9786"/>
    <w:lvl w:ilvl="0" w:tentative="0">
      <w:start w:val="1"/>
      <w:numFmt w:val="decimal"/>
      <w:lvlText w:val="%1)"/>
      <w:lvlJc w:val="left"/>
      <w:pPr>
        <w:ind w:left="420" w:hanging="420"/>
      </w:pPr>
      <w:rPr>
        <w:rFonts w:hint="default" w:ascii="宋体" w:hAnsi="宋体" w:eastAsia="宋体"/>
      </w:rPr>
    </w:lvl>
  </w:abstractNum>
  <w:abstractNum w:abstractNumId="7">
    <w:nsid w:val="2E0F3933"/>
    <w:multiLevelType w:val="multilevel"/>
    <w:tmpl w:val="2E0F3933"/>
    <w:lvl w:ilvl="0" w:tentative="0">
      <w:start w:val="1"/>
      <w:numFmt w:val="decimal"/>
      <w:lvlText w:val="%1)"/>
      <w:lvlJc w:val="left"/>
      <w:pPr>
        <w:ind w:left="420" w:hanging="420"/>
      </w:pPr>
      <w:rPr>
        <w:rFonts w:hint="eastAsia" w:ascii="宋体" w:hAnsi="宋体" w:eastAsia="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3BA855BA"/>
    <w:multiLevelType w:val="multilevel"/>
    <w:tmpl w:val="3BA855BA"/>
    <w:lvl w:ilvl="0" w:tentative="0">
      <w:start w:val="1"/>
      <w:numFmt w:val="decimal"/>
      <w:pStyle w:val="7"/>
      <w:suff w:val="space"/>
      <w:lvlText w:val="%1."/>
      <w:lvlJc w:val="left"/>
      <w:pPr>
        <w:ind w:left="0" w:firstLine="0"/>
      </w:pPr>
      <w:rPr>
        <w:rFonts w:hint="eastAsia" w:ascii="宋体" w:hAnsi="宋体" w:eastAsia="宋体"/>
        <w:b/>
        <w:bCs w:val="0"/>
        <w:i w:val="0"/>
        <w:iCs w:val="0"/>
        <w:caps w:val="0"/>
        <w:smallCaps w:val="0"/>
        <w:strike w:val="0"/>
        <w:dstrike w:val="0"/>
        <w:vanish w:val="0"/>
        <w:spacing w:val="0"/>
        <w:position w:val="0"/>
        <w:u w:val="none"/>
        <w:vertAlign w:val="baseline"/>
        <w:lang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pStyle w:val="8"/>
      <w:suff w:val="space"/>
      <w:lvlText w:val="%1.%2."/>
      <w:lvlJc w:val="left"/>
      <w:pPr>
        <w:ind w:left="0" w:firstLine="0"/>
      </w:pPr>
      <w:rPr>
        <w:rFonts w:hint="eastAsia" w:ascii="宋体" w:hAnsi="宋体" w:eastAsia="宋体"/>
        <w:b/>
        <w:bCs w:val="0"/>
        <w:i w:val="0"/>
        <w:iCs w:val="0"/>
        <w:caps w:val="0"/>
        <w:smallCaps w:val="0"/>
        <w:strike w:val="0"/>
        <w:dstrike w:val="0"/>
        <w:vanish w:val="0"/>
        <w:spacing w:val="0"/>
        <w:position w:val="0"/>
        <w:u w:val="none"/>
        <w:vertAlign w:val="baseline"/>
        <w:lang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2" w:tentative="0">
      <w:start w:val="1"/>
      <w:numFmt w:val="decimal"/>
      <w:pStyle w:val="9"/>
      <w:suff w:val="space"/>
      <w:lvlText w:val="%1.%2.%3."/>
      <w:lvlJc w:val="left"/>
      <w:pPr>
        <w:ind w:left="0" w:firstLine="0"/>
      </w:pPr>
      <w:rPr>
        <w:rFonts w:hint="eastAsia" w:ascii="宋体" w:hAnsi="宋体" w:eastAsia="宋体"/>
        <w:b/>
        <w:bCs w:val="0"/>
        <w:i w:val="0"/>
        <w:iCs w:val="0"/>
        <w:caps w:val="0"/>
        <w:smallCaps w:val="0"/>
        <w:strike w:val="0"/>
        <w:dstrike w:val="0"/>
        <w:snapToGrid w:val="0"/>
        <w:vanish w:val="0"/>
        <w:color w:val="000000"/>
        <w:spacing w:val="0"/>
        <w:kern w:val="0"/>
        <w:position w:val="0"/>
        <w:sz w:val="28"/>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10"/>
      <w:suff w:val="space"/>
      <w:lvlText w:val="%1.%2.%3.%4."/>
      <w:lvlJc w:val="left"/>
      <w:pPr>
        <w:ind w:left="0" w:firstLine="0"/>
      </w:pPr>
      <w:rPr>
        <w:rFonts w:hint="eastAsia" w:ascii="宋体" w:hAnsi="宋体" w:eastAsia="宋体"/>
        <w:b/>
        <w:i w:val="0"/>
        <w:color w:val="auto"/>
        <w:sz w:val="24"/>
        <w:szCs w:val="30"/>
      </w:rPr>
    </w:lvl>
    <w:lvl w:ilvl="4" w:tentative="0">
      <w:start w:val="1"/>
      <w:numFmt w:val="decimal"/>
      <w:pStyle w:val="11"/>
      <w:suff w:val="space"/>
      <w:lvlText w:val="%1.%2.%3.%4.%5."/>
      <w:lvlJc w:val="left"/>
      <w:pPr>
        <w:ind w:left="0" w:firstLine="0"/>
      </w:pPr>
      <w:rPr>
        <w:rFonts w:hint="eastAsia" w:ascii="宋体" w:hAnsi="宋体" w:eastAsia="宋体"/>
        <w:b/>
        <w:i w:val="0"/>
        <w:sz w:val="24"/>
        <w:szCs w:val="28"/>
      </w:rPr>
    </w:lvl>
    <w:lvl w:ilvl="5" w:tentative="0">
      <w:start w:val="1"/>
      <w:numFmt w:val="decimal"/>
      <w:pStyle w:val="12"/>
      <w:suff w:val="space"/>
      <w:lvlText w:val="%1.%2.%3.%4.%5.%6."/>
      <w:lvlJc w:val="left"/>
      <w:pPr>
        <w:ind w:left="0" w:firstLine="0"/>
      </w:pPr>
      <w:rPr>
        <w:rFonts w:hint="eastAsia" w:ascii="宋体" w:hAnsi="宋体" w:eastAsia="宋体"/>
        <w:b/>
        <w:i w:val="0"/>
        <w:sz w:val="24"/>
        <w:szCs w:val="28"/>
      </w:rPr>
    </w:lvl>
    <w:lvl w:ilvl="6" w:tentative="0">
      <w:start w:val="1"/>
      <w:numFmt w:val="decimal"/>
      <w:pStyle w:val="13"/>
      <w:suff w:val="space"/>
      <w:lvlText w:val="%1.%2.%3.%4.%5.%6.%7."/>
      <w:lvlJc w:val="left"/>
      <w:pPr>
        <w:ind w:left="0" w:firstLine="0"/>
      </w:pPr>
      <w:rPr>
        <w:rFonts w:hint="eastAsia" w:ascii="宋体" w:hAnsi="宋体" w:eastAsia="宋体"/>
        <w:b/>
        <w:i w:val="0"/>
        <w:sz w:val="24"/>
        <w:szCs w:val="28"/>
      </w:rPr>
    </w:lvl>
    <w:lvl w:ilvl="7" w:tentative="0">
      <w:start w:val="1"/>
      <w:numFmt w:val="decimal"/>
      <w:pStyle w:val="14"/>
      <w:suff w:val="space"/>
      <w:lvlText w:val="%1.%2.%3.%4.%5.%6.%7.%8."/>
      <w:lvlJc w:val="left"/>
      <w:pPr>
        <w:ind w:left="0" w:firstLine="0"/>
      </w:pPr>
      <w:rPr>
        <w:rFonts w:hint="eastAsia" w:ascii="宋体" w:hAnsi="宋体" w:eastAsia="宋体"/>
        <w:b/>
        <w:i w:val="0"/>
        <w:sz w:val="24"/>
        <w:szCs w:val="28"/>
      </w:rPr>
    </w:lvl>
    <w:lvl w:ilvl="8" w:tentative="0">
      <w:start w:val="1"/>
      <w:numFmt w:val="decimal"/>
      <w:pStyle w:val="15"/>
      <w:suff w:val="space"/>
      <w:lvlText w:val="%1.%2.%3.%4.%5.%6.%7.%8.%9."/>
      <w:lvlJc w:val="left"/>
      <w:pPr>
        <w:ind w:left="0" w:firstLine="0"/>
      </w:pPr>
      <w:rPr>
        <w:rFonts w:hint="eastAsia" w:ascii="宋体" w:hAnsi="宋体" w:eastAsia="宋体"/>
        <w:b/>
        <w:i w:val="0"/>
        <w:sz w:val="24"/>
      </w:rPr>
    </w:lvl>
  </w:abstractNum>
  <w:abstractNum w:abstractNumId="9">
    <w:nsid w:val="483FDD60"/>
    <w:multiLevelType w:val="singleLevel"/>
    <w:tmpl w:val="483FDD60"/>
    <w:lvl w:ilvl="0" w:tentative="0">
      <w:start w:val="1"/>
      <w:numFmt w:val="decimal"/>
      <w:lvlText w:val="%1)"/>
      <w:lvlJc w:val="left"/>
      <w:pPr>
        <w:ind w:left="420" w:hanging="420"/>
      </w:pPr>
      <w:rPr>
        <w:rFonts w:hint="default" w:ascii="宋体" w:hAnsi="宋体" w:eastAsia="宋体"/>
      </w:rPr>
    </w:lvl>
  </w:abstractNum>
  <w:abstractNum w:abstractNumId="10">
    <w:nsid w:val="602CA578"/>
    <w:multiLevelType w:val="singleLevel"/>
    <w:tmpl w:val="602CA578"/>
    <w:lvl w:ilvl="0" w:tentative="0">
      <w:start w:val="1"/>
      <w:numFmt w:val="decimal"/>
      <w:lvlText w:val="%1)"/>
      <w:lvlJc w:val="left"/>
      <w:pPr>
        <w:ind w:left="420" w:hanging="420"/>
      </w:pPr>
      <w:rPr>
        <w:rFonts w:hint="default" w:ascii="宋体" w:hAnsi="宋体" w:eastAsia="宋体"/>
      </w:rPr>
    </w:lvl>
  </w:abstractNum>
  <w:abstractNum w:abstractNumId="11">
    <w:nsid w:val="6509A110"/>
    <w:multiLevelType w:val="singleLevel"/>
    <w:tmpl w:val="6509A110"/>
    <w:lvl w:ilvl="0" w:tentative="0">
      <w:start w:val="1"/>
      <w:numFmt w:val="decimal"/>
      <w:lvlText w:val="%1)"/>
      <w:lvlJc w:val="left"/>
      <w:pPr>
        <w:ind w:left="420" w:hanging="420"/>
      </w:pPr>
      <w:rPr>
        <w:rFonts w:hint="default" w:ascii="宋体" w:hAnsi="宋体" w:eastAsia="宋体"/>
      </w:r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5"/>
  </w:num>
  <w:num w:numId="6">
    <w:abstractNumId w:val="10"/>
  </w:num>
  <w:num w:numId="7">
    <w:abstractNumId w:val="6"/>
  </w:num>
  <w:num w:numId="8">
    <w:abstractNumId w:val="3"/>
  </w:num>
  <w:num w:numId="9">
    <w:abstractNumId w:val="0"/>
  </w:num>
  <w:num w:numId="10">
    <w:abstractNumId w:val="11"/>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922A10"/>
    <w:rsid w:val="007315A1"/>
    <w:rsid w:val="0078285B"/>
    <w:rsid w:val="00926FF5"/>
    <w:rsid w:val="00C40E8B"/>
    <w:rsid w:val="00E51754"/>
    <w:rsid w:val="1B284A84"/>
    <w:rsid w:val="35E476CE"/>
    <w:rsid w:val="481C1C7A"/>
    <w:rsid w:val="4E4E209C"/>
    <w:rsid w:val="56E62964"/>
    <w:rsid w:val="59342C37"/>
    <w:rsid w:val="5AB7558E"/>
    <w:rsid w:val="70922A10"/>
    <w:rsid w:val="788B7B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spacing w:line="360" w:lineRule="auto"/>
    </w:pPr>
    <w:rPr>
      <w:rFonts w:eastAsia="宋体" w:asciiTheme="minorHAnsi" w:hAnsiTheme="minorHAnsi" w:cstheme="minorBidi"/>
      <w:kern w:val="2"/>
      <w:sz w:val="24"/>
      <w:szCs w:val="21"/>
      <w:lang w:val="en-US" w:eastAsia="zh-CN" w:bidi="ar-SA"/>
    </w:rPr>
  </w:style>
  <w:style w:type="paragraph" w:styleId="7">
    <w:name w:val="heading 1"/>
    <w:basedOn w:val="1"/>
    <w:next w:val="1"/>
    <w:link w:val="40"/>
    <w:qFormat/>
    <w:uiPriority w:val="0"/>
    <w:pPr>
      <w:numPr>
        <w:ilvl w:val="0"/>
        <w:numId w:val="1"/>
      </w:numPr>
      <w:spacing w:before="50" w:beforeLines="50" w:after="50" w:afterLines="50" w:line="360" w:lineRule="auto"/>
      <w:outlineLvl w:val="0"/>
    </w:pPr>
    <w:rPr>
      <w:rFonts w:ascii="仿宋_GB2312" w:hAnsi="Times New Roman" w:eastAsia="宋体" w:cstheme="minorBidi"/>
      <w:b/>
      <w:bCs/>
      <w:kern w:val="44"/>
      <w:sz w:val="32"/>
      <w:szCs w:val="44"/>
      <w:lang w:val="en-US" w:eastAsia="zh-CN" w:bidi="ar-SA"/>
    </w:rPr>
  </w:style>
  <w:style w:type="paragraph" w:styleId="8">
    <w:name w:val="heading 2"/>
    <w:next w:val="1"/>
    <w:link w:val="28"/>
    <w:qFormat/>
    <w:uiPriority w:val="0"/>
    <w:pPr>
      <w:numPr>
        <w:ilvl w:val="1"/>
        <w:numId w:val="1"/>
      </w:numPr>
      <w:spacing w:before="50" w:beforeLines="50" w:after="50" w:afterLines="50" w:line="360" w:lineRule="auto"/>
      <w:outlineLvl w:val="1"/>
    </w:pPr>
    <w:rPr>
      <w:rFonts w:ascii="仿宋_GB2312" w:hAnsi="Arial" w:eastAsia="宋体" w:cstheme="majorBidi"/>
      <w:b/>
      <w:bCs/>
      <w:kern w:val="2"/>
      <w:sz w:val="30"/>
      <w:szCs w:val="32"/>
      <w:lang w:val="en-US" w:eastAsia="zh-CN" w:bidi="ar-SA"/>
    </w:rPr>
  </w:style>
  <w:style w:type="paragraph" w:styleId="9">
    <w:name w:val="heading 3"/>
    <w:next w:val="1"/>
    <w:link w:val="41"/>
    <w:qFormat/>
    <w:uiPriority w:val="0"/>
    <w:pPr>
      <w:numPr>
        <w:ilvl w:val="2"/>
        <w:numId w:val="1"/>
      </w:numPr>
      <w:spacing w:before="50" w:beforeLines="50" w:after="50" w:afterLines="50" w:line="360" w:lineRule="auto"/>
      <w:outlineLvl w:val="2"/>
    </w:pPr>
    <w:rPr>
      <w:rFonts w:ascii="仿宋_GB2312" w:hAnsi="Times New Roman" w:eastAsia="宋体" w:cstheme="minorBidi"/>
      <w:b/>
      <w:snapToGrid w:val="0"/>
      <w:kern w:val="0"/>
      <w:sz w:val="28"/>
      <w:szCs w:val="24"/>
      <w:lang w:val="en-US" w:eastAsia="zh-CN" w:bidi="ar-SA"/>
    </w:rPr>
  </w:style>
  <w:style w:type="paragraph" w:styleId="10">
    <w:name w:val="heading 4"/>
    <w:next w:val="1"/>
    <w:link w:val="42"/>
    <w:qFormat/>
    <w:uiPriority w:val="0"/>
    <w:pPr>
      <w:numPr>
        <w:ilvl w:val="3"/>
        <w:numId w:val="1"/>
      </w:numPr>
      <w:spacing w:before="50" w:beforeLines="50" w:after="50" w:afterLines="50" w:line="360" w:lineRule="auto"/>
      <w:outlineLvl w:val="3"/>
    </w:pPr>
    <w:rPr>
      <w:rFonts w:ascii="仿宋_GB2312" w:hAnsi="Times New Roman" w:eastAsia="宋体" w:cstheme="majorBidi"/>
      <w:b/>
      <w:snapToGrid w:val="0"/>
      <w:kern w:val="0"/>
      <w:sz w:val="24"/>
      <w:szCs w:val="24"/>
      <w:lang w:val="en-US" w:eastAsia="zh-CN" w:bidi="ar-SA"/>
    </w:rPr>
  </w:style>
  <w:style w:type="paragraph" w:styleId="11">
    <w:name w:val="heading 5"/>
    <w:next w:val="1"/>
    <w:link w:val="43"/>
    <w:qFormat/>
    <w:uiPriority w:val="0"/>
    <w:pPr>
      <w:numPr>
        <w:ilvl w:val="4"/>
        <w:numId w:val="1"/>
      </w:numPr>
      <w:spacing w:before="50" w:beforeLines="50" w:after="50" w:afterLines="50" w:line="360" w:lineRule="auto"/>
      <w:outlineLvl w:val="4"/>
    </w:pPr>
    <w:rPr>
      <w:rFonts w:ascii="仿宋_GB2312" w:hAnsi="Times New Roman" w:eastAsia="宋体" w:cstheme="minorBidi"/>
      <w:b/>
      <w:bCs/>
      <w:snapToGrid w:val="0"/>
      <w:kern w:val="0"/>
      <w:sz w:val="24"/>
      <w:szCs w:val="24"/>
      <w:lang w:val="en-US" w:eastAsia="zh-CN" w:bidi="ar-SA"/>
    </w:rPr>
  </w:style>
  <w:style w:type="paragraph" w:styleId="12">
    <w:name w:val="heading 6"/>
    <w:next w:val="1"/>
    <w:link w:val="44"/>
    <w:qFormat/>
    <w:uiPriority w:val="0"/>
    <w:pPr>
      <w:numPr>
        <w:ilvl w:val="5"/>
        <w:numId w:val="1"/>
      </w:numPr>
      <w:spacing w:before="50" w:beforeLines="50" w:after="50" w:afterLines="50" w:line="360" w:lineRule="auto"/>
      <w:outlineLvl w:val="5"/>
    </w:pPr>
    <w:rPr>
      <w:rFonts w:ascii="仿宋_GB2312" w:hAnsi="Arial" w:eastAsia="宋体" w:cstheme="majorBidi"/>
      <w:b/>
      <w:bCs/>
      <w:kern w:val="2"/>
      <w:sz w:val="24"/>
      <w:szCs w:val="28"/>
      <w:lang w:val="en-US" w:eastAsia="zh-CN" w:bidi="ar-SA"/>
    </w:rPr>
  </w:style>
  <w:style w:type="paragraph" w:styleId="13">
    <w:name w:val="heading 7"/>
    <w:next w:val="1"/>
    <w:link w:val="45"/>
    <w:qFormat/>
    <w:uiPriority w:val="0"/>
    <w:pPr>
      <w:numPr>
        <w:ilvl w:val="6"/>
        <w:numId w:val="1"/>
      </w:numPr>
      <w:spacing w:before="50" w:beforeLines="50" w:after="50" w:afterLines="50" w:line="360" w:lineRule="auto"/>
      <w:outlineLvl w:val="6"/>
    </w:pPr>
    <w:rPr>
      <w:rFonts w:ascii="仿宋_GB2312" w:hAnsi="Times New Roman" w:eastAsia="宋体" w:cstheme="minorBidi"/>
      <w:b/>
      <w:bCs/>
      <w:kern w:val="2"/>
      <w:sz w:val="24"/>
      <w:szCs w:val="24"/>
      <w:lang w:val="en-US" w:eastAsia="zh-CN" w:bidi="ar-SA"/>
    </w:rPr>
  </w:style>
  <w:style w:type="paragraph" w:styleId="14">
    <w:name w:val="heading 8"/>
    <w:next w:val="1"/>
    <w:link w:val="46"/>
    <w:qFormat/>
    <w:uiPriority w:val="0"/>
    <w:pPr>
      <w:numPr>
        <w:ilvl w:val="7"/>
        <w:numId w:val="1"/>
      </w:numPr>
      <w:spacing w:before="50" w:beforeLines="50" w:after="50" w:afterLines="50" w:line="360" w:lineRule="auto"/>
      <w:outlineLvl w:val="7"/>
    </w:pPr>
    <w:rPr>
      <w:rFonts w:ascii="Arial" w:hAnsi="Arial" w:eastAsia="宋体" w:cstheme="majorBidi"/>
      <w:b/>
      <w:kern w:val="2"/>
      <w:sz w:val="24"/>
      <w:szCs w:val="24"/>
      <w:lang w:val="en-US" w:eastAsia="zh-CN" w:bidi="ar-SA"/>
    </w:rPr>
  </w:style>
  <w:style w:type="paragraph" w:styleId="15">
    <w:name w:val="heading 9"/>
    <w:basedOn w:val="1"/>
    <w:next w:val="1"/>
    <w:link w:val="47"/>
    <w:qFormat/>
    <w:uiPriority w:val="0"/>
    <w:pPr>
      <w:numPr>
        <w:ilvl w:val="8"/>
        <w:numId w:val="1"/>
      </w:numPr>
      <w:spacing w:before="50" w:beforeLines="50" w:after="50" w:afterLines="50"/>
      <w:outlineLvl w:val="8"/>
    </w:pPr>
    <w:rPr>
      <w:rFonts w:ascii="仿宋_GB2312" w:hAnsi="Times New Roman" w:cstheme="majorBidi"/>
      <w:b/>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qFormat/>
    <w:uiPriority w:val="99"/>
    <w:pPr>
      <w:widowControl w:val="0"/>
      <w:spacing w:before="50" w:beforeLines="50" w:after="0" w:afterLines="50" w:line="480" w:lineRule="exact"/>
      <w:ind w:firstLine="420" w:firstLineChars="100"/>
    </w:pPr>
    <w:rPr>
      <w:rFonts w:ascii="宋体" w:hAnsi="宋体"/>
      <w:kern w:val="0"/>
      <w:szCs w:val="24"/>
    </w:rPr>
  </w:style>
  <w:style w:type="paragraph" w:styleId="3">
    <w:name w:val="Body Text"/>
    <w:basedOn w:val="1"/>
    <w:next w:val="4"/>
    <w:qFormat/>
    <w:uiPriority w:val="99"/>
    <w:pPr>
      <w:spacing w:after="120"/>
    </w:pPr>
  </w:style>
  <w:style w:type="paragraph" w:styleId="4">
    <w:name w:val="Body Text 2"/>
    <w:basedOn w:val="1"/>
    <w:uiPriority w:val="0"/>
    <w:pPr>
      <w:widowControl w:val="0"/>
      <w:spacing w:before="50" w:beforeLines="50" w:after="120" w:afterLines="50" w:line="480" w:lineRule="auto"/>
      <w:ind w:firstLine="480" w:firstLineChars="200"/>
    </w:pPr>
    <w:rPr>
      <w:rFonts w:ascii="宋体" w:hAnsi="宋体"/>
      <w:kern w:val="0"/>
      <w:szCs w:val="24"/>
    </w:rPr>
  </w:style>
  <w:style w:type="paragraph" w:styleId="5">
    <w:name w:val="Body Text First Indent 2"/>
    <w:basedOn w:val="6"/>
    <w:unhideWhenUsed/>
    <w:qFormat/>
    <w:uiPriority w:val="99"/>
    <w:pPr>
      <w:ind w:firstLine="420"/>
    </w:pPr>
  </w:style>
  <w:style w:type="paragraph" w:styleId="6">
    <w:name w:val="Body Text Indent"/>
    <w:basedOn w:val="1"/>
    <w:unhideWhenUsed/>
    <w:qFormat/>
    <w:uiPriority w:val="0"/>
    <w:pPr>
      <w:spacing w:after="120"/>
      <w:ind w:left="420" w:leftChars="200"/>
    </w:pPr>
  </w:style>
  <w:style w:type="paragraph" w:styleId="16">
    <w:name w:val="Normal Indent"/>
    <w:basedOn w:val="1"/>
    <w:qFormat/>
    <w:uiPriority w:val="0"/>
    <w:pPr>
      <w:ind w:firstLine="420" w:firstLineChars="200"/>
    </w:pPr>
    <w:rPr>
      <w:rFonts w:ascii="Times New Roman" w:hAnsi="Times New Roman"/>
      <w:kern w:val="0"/>
      <w:sz w:val="20"/>
    </w:rPr>
  </w:style>
  <w:style w:type="paragraph" w:styleId="17">
    <w:name w:val="annotation text"/>
    <w:basedOn w:val="1"/>
    <w:uiPriority w:val="0"/>
    <w:pPr>
      <w:jc w:val="left"/>
    </w:pPr>
  </w:style>
  <w:style w:type="paragraph" w:styleId="18">
    <w:name w:val="toc 3"/>
    <w:basedOn w:val="1"/>
    <w:next w:val="1"/>
    <w:autoRedefine/>
    <w:qFormat/>
    <w:uiPriority w:val="0"/>
    <w:pPr>
      <w:tabs>
        <w:tab w:val="left" w:pos="1400"/>
        <w:tab w:val="right" w:leader="dot" w:pos="9060"/>
      </w:tabs>
      <w:autoSpaceDE w:val="0"/>
      <w:autoSpaceDN w:val="0"/>
      <w:adjustRightInd w:val="0"/>
      <w:spacing w:line="315" w:lineRule="atLeast"/>
      <w:ind w:left="800"/>
    </w:pPr>
    <w:rPr>
      <w:rFonts w:eastAsia="楷体_GB2312" w:cs="Times New Roman"/>
      <w:i/>
      <w:kern w:val="0"/>
      <w:szCs w:val="20"/>
    </w:rPr>
  </w:style>
  <w:style w:type="paragraph" w:styleId="19">
    <w:name w:val="footer"/>
    <w:basedOn w:val="1"/>
    <w:link w:val="38"/>
    <w:uiPriority w:val="0"/>
    <w:pPr>
      <w:tabs>
        <w:tab w:val="center" w:pos="4153"/>
        <w:tab w:val="right" w:pos="8306"/>
      </w:tabs>
      <w:snapToGrid w:val="0"/>
      <w:spacing w:line="240" w:lineRule="auto"/>
    </w:pPr>
    <w:rPr>
      <w:sz w:val="18"/>
      <w:szCs w:val="18"/>
    </w:rPr>
  </w:style>
  <w:style w:type="paragraph" w:styleId="20">
    <w:name w:val="header"/>
    <w:basedOn w:val="1"/>
    <w:link w:val="35"/>
    <w:uiPriority w:val="0"/>
    <w:pPr>
      <w:tabs>
        <w:tab w:val="center" w:pos="4153"/>
        <w:tab w:val="right" w:pos="8306"/>
      </w:tabs>
      <w:snapToGrid w:val="0"/>
      <w:spacing w:line="240" w:lineRule="auto"/>
      <w:jc w:val="center"/>
    </w:pPr>
    <w:rPr>
      <w:sz w:val="18"/>
      <w:szCs w:val="18"/>
    </w:rPr>
  </w:style>
  <w:style w:type="paragraph" w:styleId="21">
    <w:name w:val="toc 1"/>
    <w:basedOn w:val="1"/>
    <w:next w:val="1"/>
    <w:autoRedefine/>
    <w:qFormat/>
    <w:uiPriority w:val="0"/>
    <w:pPr>
      <w:tabs>
        <w:tab w:val="left" w:pos="851"/>
        <w:tab w:val="right" w:leader="dot" w:pos="9072"/>
      </w:tabs>
      <w:autoSpaceDE w:val="0"/>
      <w:autoSpaceDN w:val="0"/>
      <w:adjustRightInd w:val="0"/>
      <w:spacing w:before="120" w:after="120" w:line="315" w:lineRule="atLeast"/>
      <w:ind w:right="120"/>
      <w:jc w:val="right"/>
    </w:pPr>
    <w:rPr>
      <w:rFonts w:eastAsia="黑体" w:cs="Times New Roman"/>
      <w:caps/>
      <w:kern w:val="0"/>
    </w:rPr>
  </w:style>
  <w:style w:type="paragraph" w:styleId="22">
    <w:name w:val="toc 2"/>
    <w:basedOn w:val="1"/>
    <w:next w:val="1"/>
    <w:autoRedefine/>
    <w:qFormat/>
    <w:uiPriority w:val="0"/>
    <w:pPr>
      <w:tabs>
        <w:tab w:val="right" w:leader="dot" w:pos="9540"/>
      </w:tabs>
      <w:autoSpaceDE w:val="0"/>
      <w:autoSpaceDN w:val="0"/>
      <w:adjustRightInd w:val="0"/>
      <w:spacing w:line="315" w:lineRule="atLeast"/>
      <w:ind w:left="900"/>
    </w:pPr>
    <w:rPr>
      <w:rFonts w:ascii="宋体" w:hAnsi="宋体" w:cs="Times New Roman"/>
      <w:smallCaps/>
      <w:color w:val="000000"/>
      <w:kern w:val="0"/>
      <w:sz w:val="20"/>
      <w:szCs w:val="20"/>
    </w:rPr>
  </w:style>
  <w:style w:type="character" w:styleId="25">
    <w:name w:val="page number"/>
    <w:qFormat/>
    <w:uiPriority w:val="99"/>
  </w:style>
  <w:style w:type="paragraph" w:customStyle="1" w:styleId="26">
    <w:name w:val="rjtx_目录"/>
    <w:link w:val="27"/>
    <w:qFormat/>
    <w:uiPriority w:val="1"/>
    <w:pPr>
      <w:spacing w:before="100" w:beforeLines="100" w:after="100" w:afterLines="100" w:line="360" w:lineRule="auto"/>
      <w:jc w:val="center"/>
      <w:outlineLvl w:val="0"/>
    </w:pPr>
    <w:rPr>
      <w:rFonts w:ascii="仿宋_GB2312" w:hAnsi="Times New Roman" w:eastAsia="宋体" w:cs="Times New Roman"/>
      <w:b/>
      <w:color w:val="000000"/>
      <w:kern w:val="2"/>
      <w:sz w:val="36"/>
      <w:szCs w:val="24"/>
      <w:lang w:val="en-US" w:eastAsia="zh-CN" w:bidi="ar-SA"/>
    </w:rPr>
  </w:style>
  <w:style w:type="character" w:customStyle="1" w:styleId="27">
    <w:name w:val="rjtx_目录 Char"/>
    <w:basedOn w:val="28"/>
    <w:link w:val="26"/>
    <w:uiPriority w:val="1"/>
    <w:rPr>
      <w:rFonts w:ascii="仿宋_GB2312" w:hAnsi="Times New Roman" w:eastAsia="宋体" w:cs="Times New Roman"/>
      <w:bCs w:val="0"/>
      <w:color w:val="000000"/>
      <w:sz w:val="36"/>
      <w:szCs w:val="24"/>
    </w:rPr>
  </w:style>
  <w:style w:type="character" w:customStyle="1" w:styleId="28">
    <w:name w:val="标题 2 字符"/>
    <w:basedOn w:val="24"/>
    <w:link w:val="8"/>
    <w:uiPriority w:val="0"/>
    <w:rPr>
      <w:rFonts w:ascii="仿宋_GB2312" w:hAnsi="Arial" w:eastAsia="宋体" w:cstheme="majorBidi"/>
      <w:b/>
      <w:bCs/>
      <w:sz w:val="30"/>
      <w:szCs w:val="32"/>
    </w:rPr>
  </w:style>
  <w:style w:type="paragraph" w:customStyle="1" w:styleId="29">
    <w:name w:val="rjtx_加粗"/>
    <w:next w:val="1"/>
    <w:link w:val="30"/>
    <w:qFormat/>
    <w:uiPriority w:val="1"/>
    <w:pPr>
      <w:spacing w:line="360" w:lineRule="auto"/>
    </w:pPr>
    <w:rPr>
      <w:rFonts w:ascii="仿宋_GB2312" w:hAnsi="宋体" w:eastAsia="宋体" w:cs="Times New Roman"/>
      <w:b/>
      <w:bCs/>
      <w:color w:val="000000"/>
      <w:kern w:val="2"/>
      <w:sz w:val="24"/>
      <w:szCs w:val="21"/>
      <w:u w:val="thick"/>
      <w:lang w:val="en-US" w:eastAsia="zh-CN" w:bidi="ar-SA"/>
    </w:rPr>
  </w:style>
  <w:style w:type="character" w:customStyle="1" w:styleId="30">
    <w:name w:val="rjtx_加粗 Char"/>
    <w:basedOn w:val="24"/>
    <w:link w:val="29"/>
    <w:uiPriority w:val="1"/>
    <w:rPr>
      <w:rFonts w:ascii="仿宋_GB2312" w:hAnsi="宋体" w:eastAsia="宋体" w:cs="Times New Roman"/>
      <w:b/>
      <w:bCs/>
      <w:color w:val="000000"/>
      <w:sz w:val="24"/>
      <w:u w:val="thick"/>
    </w:rPr>
  </w:style>
  <w:style w:type="paragraph" w:customStyle="1" w:styleId="31">
    <w:name w:val="rjtx_表格"/>
    <w:basedOn w:val="1"/>
    <w:link w:val="32"/>
    <w:qFormat/>
    <w:uiPriority w:val="1"/>
    <w:pPr>
      <w:jc w:val="center"/>
    </w:pPr>
    <w:rPr>
      <w:rFonts w:cs="Times New Roman"/>
      <w:sz w:val="21"/>
    </w:rPr>
  </w:style>
  <w:style w:type="character" w:customStyle="1" w:styleId="32">
    <w:name w:val="rjtx_表格 Char"/>
    <w:basedOn w:val="24"/>
    <w:link w:val="31"/>
    <w:qFormat/>
    <w:uiPriority w:val="1"/>
    <w:rPr>
      <w:rFonts w:eastAsia="宋体" w:cs="Times New Roman"/>
    </w:rPr>
  </w:style>
  <w:style w:type="paragraph" w:customStyle="1" w:styleId="33">
    <w:name w:val="rjt-页眉"/>
    <w:basedOn w:val="20"/>
    <w:link w:val="34"/>
    <w:qFormat/>
    <w:uiPriority w:val="1"/>
    <w:pPr>
      <w:pBdr>
        <w:bottom w:val="single" w:color="auto" w:sz="6" w:space="1"/>
      </w:pBdr>
      <w:spacing w:line="360" w:lineRule="auto"/>
    </w:pPr>
    <w:rPr>
      <w:rFonts w:ascii="仿宋_GB2312" w:hAnsi="Times New Roman"/>
      <w:b/>
    </w:rPr>
  </w:style>
  <w:style w:type="character" w:customStyle="1" w:styleId="34">
    <w:name w:val="rjt-页眉 Char"/>
    <w:basedOn w:val="35"/>
    <w:link w:val="33"/>
    <w:uiPriority w:val="1"/>
    <w:rPr>
      <w:rFonts w:ascii="仿宋_GB2312" w:hAnsi="Times New Roman" w:eastAsia="宋体"/>
      <w:b/>
      <w:sz w:val="18"/>
      <w:szCs w:val="18"/>
    </w:rPr>
  </w:style>
  <w:style w:type="character" w:customStyle="1" w:styleId="35">
    <w:name w:val="页眉 字符"/>
    <w:basedOn w:val="24"/>
    <w:link w:val="20"/>
    <w:uiPriority w:val="0"/>
    <w:rPr>
      <w:sz w:val="18"/>
      <w:szCs w:val="18"/>
    </w:rPr>
  </w:style>
  <w:style w:type="paragraph" w:customStyle="1" w:styleId="36">
    <w:name w:val="rjtx-页脚"/>
    <w:basedOn w:val="19"/>
    <w:link w:val="37"/>
    <w:qFormat/>
    <w:uiPriority w:val="1"/>
    <w:pPr>
      <w:spacing w:line="360" w:lineRule="auto"/>
      <w:jc w:val="center"/>
    </w:pPr>
    <w:rPr>
      <w:rFonts w:ascii="仿宋_GB2312" w:hAnsi="Times New Roman"/>
      <w:b/>
    </w:rPr>
  </w:style>
  <w:style w:type="character" w:customStyle="1" w:styleId="37">
    <w:name w:val="rjtx-页脚 Char"/>
    <w:basedOn w:val="38"/>
    <w:link w:val="36"/>
    <w:uiPriority w:val="1"/>
    <w:rPr>
      <w:rFonts w:ascii="仿宋_GB2312" w:hAnsi="Times New Roman" w:eastAsia="宋体"/>
      <w:b/>
      <w:sz w:val="18"/>
      <w:szCs w:val="18"/>
    </w:rPr>
  </w:style>
  <w:style w:type="character" w:customStyle="1" w:styleId="38">
    <w:name w:val="页脚 字符"/>
    <w:basedOn w:val="24"/>
    <w:link w:val="19"/>
    <w:uiPriority w:val="0"/>
    <w:rPr>
      <w:sz w:val="18"/>
      <w:szCs w:val="18"/>
    </w:rPr>
  </w:style>
  <w:style w:type="paragraph" w:customStyle="1" w:styleId="39">
    <w:name w:val="样式1"/>
    <w:basedOn w:val="1"/>
    <w:qFormat/>
    <w:uiPriority w:val="1"/>
  </w:style>
  <w:style w:type="character" w:customStyle="1" w:styleId="40">
    <w:name w:val="标题 1 字符"/>
    <w:basedOn w:val="24"/>
    <w:link w:val="7"/>
    <w:uiPriority w:val="0"/>
    <w:rPr>
      <w:rFonts w:ascii="仿宋_GB2312" w:hAnsi="Times New Roman" w:eastAsia="宋体"/>
      <w:b/>
      <w:bCs/>
      <w:kern w:val="44"/>
      <w:sz w:val="32"/>
      <w:szCs w:val="44"/>
    </w:rPr>
  </w:style>
  <w:style w:type="character" w:customStyle="1" w:styleId="41">
    <w:name w:val="标题 3 字符"/>
    <w:basedOn w:val="24"/>
    <w:link w:val="9"/>
    <w:uiPriority w:val="0"/>
    <w:rPr>
      <w:rFonts w:ascii="仿宋_GB2312" w:hAnsi="Times New Roman" w:eastAsia="宋体"/>
      <w:b/>
      <w:snapToGrid w:val="0"/>
      <w:kern w:val="0"/>
      <w:sz w:val="28"/>
      <w:szCs w:val="24"/>
    </w:rPr>
  </w:style>
  <w:style w:type="character" w:customStyle="1" w:styleId="42">
    <w:name w:val="标题 4 字符"/>
    <w:basedOn w:val="24"/>
    <w:link w:val="10"/>
    <w:uiPriority w:val="0"/>
    <w:rPr>
      <w:rFonts w:ascii="仿宋_GB2312" w:hAnsi="Times New Roman" w:eastAsia="宋体" w:cstheme="majorBidi"/>
      <w:b/>
      <w:snapToGrid w:val="0"/>
      <w:kern w:val="0"/>
      <w:sz w:val="24"/>
      <w:szCs w:val="24"/>
    </w:rPr>
  </w:style>
  <w:style w:type="character" w:customStyle="1" w:styleId="43">
    <w:name w:val="标题 5 字符"/>
    <w:basedOn w:val="24"/>
    <w:link w:val="11"/>
    <w:uiPriority w:val="0"/>
    <w:rPr>
      <w:rFonts w:ascii="仿宋_GB2312" w:hAnsi="Times New Roman" w:eastAsia="宋体"/>
      <w:b/>
      <w:bCs/>
      <w:snapToGrid w:val="0"/>
      <w:kern w:val="0"/>
      <w:sz w:val="24"/>
      <w:szCs w:val="24"/>
    </w:rPr>
  </w:style>
  <w:style w:type="character" w:customStyle="1" w:styleId="44">
    <w:name w:val="标题 6 字符"/>
    <w:basedOn w:val="24"/>
    <w:link w:val="12"/>
    <w:uiPriority w:val="0"/>
    <w:rPr>
      <w:rFonts w:ascii="仿宋_GB2312" w:hAnsi="Arial" w:eastAsia="宋体" w:cstheme="majorBidi"/>
      <w:b/>
      <w:bCs/>
      <w:sz w:val="24"/>
      <w:szCs w:val="28"/>
    </w:rPr>
  </w:style>
  <w:style w:type="character" w:customStyle="1" w:styleId="45">
    <w:name w:val="标题 7 字符"/>
    <w:basedOn w:val="24"/>
    <w:link w:val="13"/>
    <w:uiPriority w:val="0"/>
    <w:rPr>
      <w:rFonts w:ascii="仿宋_GB2312" w:hAnsi="Times New Roman" w:eastAsia="宋体"/>
      <w:b/>
      <w:bCs/>
      <w:sz w:val="24"/>
      <w:szCs w:val="24"/>
    </w:rPr>
  </w:style>
  <w:style w:type="character" w:customStyle="1" w:styleId="46">
    <w:name w:val="标题 8 字符"/>
    <w:basedOn w:val="24"/>
    <w:link w:val="14"/>
    <w:uiPriority w:val="0"/>
    <w:rPr>
      <w:rFonts w:ascii="Arial" w:hAnsi="Arial" w:eastAsia="宋体" w:cstheme="majorBidi"/>
      <w:b/>
      <w:sz w:val="24"/>
      <w:szCs w:val="24"/>
    </w:rPr>
  </w:style>
  <w:style w:type="character" w:customStyle="1" w:styleId="47">
    <w:name w:val="标题 9 字符"/>
    <w:basedOn w:val="24"/>
    <w:link w:val="15"/>
    <w:uiPriority w:val="0"/>
    <w:rPr>
      <w:rFonts w:ascii="仿宋_GB2312" w:hAnsi="Times New Roman" w:eastAsia="宋体" w:cstheme="majorBidi"/>
      <w:b/>
      <w:sz w:val="24"/>
    </w:rPr>
  </w:style>
  <w:style w:type="paragraph" w:styleId="48">
    <w:name w:val="List Paragraph"/>
    <w:basedOn w:val="1"/>
    <w:link w:val="49"/>
    <w:qFormat/>
    <w:uiPriority w:val="34"/>
    <w:pPr>
      <w:ind w:firstLine="420"/>
    </w:pPr>
    <w:rPr>
      <w:rFonts w:ascii="仿宋_GB2312" w:hAnsi="Times New Roman" w:cs="Times New Roman"/>
      <w:szCs w:val="20"/>
    </w:rPr>
  </w:style>
  <w:style w:type="character" w:customStyle="1" w:styleId="49">
    <w:name w:val="列表段落 字符"/>
    <w:link w:val="48"/>
    <w:qFormat/>
    <w:uiPriority w:val="34"/>
    <w:rPr>
      <w:rFonts w:ascii="仿宋_GB2312" w:hAnsi="Times New Roman" w:eastAsia="宋体" w:cs="Times New Roman"/>
      <w:sz w:val="24"/>
      <w:szCs w:val="20"/>
    </w:rPr>
  </w:style>
  <w:style w:type="paragraph" w:customStyle="1" w:styleId="50">
    <w:name w:val="TOC Heading"/>
    <w:next w:val="1"/>
    <w:link w:val="51"/>
    <w:qFormat/>
    <w:uiPriority w:val="1"/>
    <w:pPr>
      <w:spacing w:before="100" w:beforeLines="100" w:after="100" w:afterLines="100" w:line="360" w:lineRule="auto"/>
      <w:jc w:val="center"/>
    </w:pPr>
    <w:rPr>
      <w:rFonts w:ascii="仿宋_GB2312" w:hAnsi="Cambria" w:eastAsia="宋体" w:cstheme="minorBidi"/>
      <w:b/>
      <w:bCs/>
      <w:kern w:val="0"/>
      <w:sz w:val="36"/>
      <w:szCs w:val="28"/>
      <w:lang w:val="en-US" w:eastAsia="zh-CN" w:bidi="ar-SA"/>
    </w:rPr>
  </w:style>
  <w:style w:type="character" w:customStyle="1" w:styleId="51">
    <w:name w:val="TOC 标题 字符"/>
    <w:basedOn w:val="24"/>
    <w:link w:val="50"/>
    <w:uiPriority w:val="1"/>
    <w:rPr>
      <w:rFonts w:ascii="仿宋_GB2312" w:hAnsi="Cambria" w:eastAsia="宋体"/>
      <w:b/>
      <w:bCs/>
      <w:kern w:val="0"/>
      <w:sz w:val="36"/>
      <w:szCs w:val="28"/>
    </w:rPr>
  </w:style>
  <w:style w:type="paragraph" w:customStyle="1" w:styleId="52">
    <w:name w:val="*正文"/>
    <w:basedOn w:val="1"/>
    <w:qFormat/>
    <w:uiPriority w:val="0"/>
    <w:pPr>
      <w:widowControl/>
      <w:spacing w:line="360" w:lineRule="auto"/>
      <w:jc w:val="left"/>
    </w:pPr>
    <w:rPr>
      <w:rFonts w:ascii="Arial" w:hAnsi="Arial"/>
      <w:kern w:val="0"/>
      <w:sz w:val="24"/>
      <w:szCs w:val="24"/>
    </w:rPr>
  </w:style>
  <w:style w:type="character" w:customStyle="1" w:styleId="53">
    <w:name w:val="font81"/>
    <w:qFormat/>
    <w:uiPriority w:val="0"/>
    <w:rPr>
      <w:rFonts w:hint="eastAsia" w:ascii="宋体" w:hAnsi="宋体" w:eastAsia="宋体" w:cs="宋体"/>
      <w:color w:val="000000"/>
      <w:sz w:val="22"/>
      <w:szCs w:val="22"/>
      <w:u w:val="none"/>
    </w:rPr>
  </w:style>
  <w:style w:type="character" w:customStyle="1" w:styleId="54">
    <w:name w:val="font71"/>
    <w:qFormat/>
    <w:uiPriority w:val="0"/>
    <w:rPr>
      <w:rFonts w:hint="default" w:ascii="Times New Roman" w:hAnsi="Times New Roman" w:cs="Times New Roman"/>
      <w:color w:val="auto"/>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1D09-FB5A-46F2-AE81-53D45CCA381D}">
  <ds:schemaRefs/>
</ds:datastoreItem>
</file>

<file path=docProps/app.xml><?xml version="1.0" encoding="utf-8"?>
<Properties xmlns="http://schemas.openxmlformats.org/officeDocument/2006/extended-properties" xmlns:vt="http://schemas.openxmlformats.org/officeDocument/2006/docPropsVTypes">
  <Template>Normal</Template>
  <Pages>19</Pages>
  <Words>3596</Words>
  <Characters>4990</Characters>
  <Lines>159</Lines>
  <Paragraphs>205</Paragraphs>
  <TotalTime>10</TotalTime>
  <ScaleCrop>false</ScaleCrop>
  <LinksUpToDate>false</LinksUpToDate>
  <CharactersWithSpaces>5051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2025-11-10T06:51:00Z</dcterms:created>
  <dc:creator>威</dc:creator>
  <cp:lastModifiedBy>威</cp:lastModifiedBy>
  <dcterms:modified xsi:type="dcterms:W3CDTF">2025-11-11T01:12:55Z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A65A489AF7C542E18C4D974B0DE61D94_11</vt:lpwstr>
  </property>
  <property fmtid="{D5CDD505-2E9C-101B-9397-08002B2CF9AE}" pid="4" name="KSOTemplateDocerSaveRecord">
    <vt:lpwstr>eyJoZGlkIjoiNzBmYjljODNhMmQ3ZWRiNmY3ZDMwMzAyN2UzMWE3MmIiLCJ1c2VySWQiOiI0MDY4MjI4NzYifQ==</vt:lpwstr>
  </property>
</Properties>
</file>