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eastAsia="黑体"/>
        </w:rPr>
      </w:pPr>
      <w:r>
        <w:rPr>
          <w:rFonts w:hint="eastAsia" w:ascii="黑体" w:hAnsi="黑体" w:eastAsia="黑体" w:cs="黑体"/>
        </w:rPr>
        <w:t>零星采购报价要求</w:t>
      </w:r>
    </w:p>
    <w:p>
      <w:pPr>
        <w:ind w:right="223" w:rightChars="106"/>
        <w:jc w:val="left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项目名称：</w:t>
      </w:r>
      <w:r>
        <w:rPr>
          <w:rFonts w:hint="eastAsia" w:ascii="宋体" w:hAnsi="宋体"/>
          <w:b/>
          <w:szCs w:val="21"/>
          <w:lang w:val="en-US" w:eastAsia="zh-CN"/>
        </w:rPr>
        <w:t>广</w:t>
      </w:r>
      <w:r>
        <w:rPr>
          <w:rFonts w:hint="eastAsia" w:ascii="宋体" w:hAnsi="宋体"/>
          <w:b/>
          <w:szCs w:val="21"/>
        </w:rPr>
        <w:t>蓄#</w:t>
      </w:r>
      <w:r>
        <w:rPr>
          <w:rFonts w:hint="eastAsia" w:ascii="宋体" w:hAnsi="宋体"/>
          <w:b/>
          <w:szCs w:val="21"/>
          <w:lang w:val="en-US" w:eastAsia="zh-CN"/>
        </w:rPr>
        <w:t>5</w:t>
      </w:r>
      <w:r>
        <w:rPr>
          <w:rFonts w:hint="eastAsia" w:ascii="宋体" w:hAnsi="宋体"/>
          <w:b/>
          <w:szCs w:val="21"/>
        </w:rPr>
        <w:t>机组</w:t>
      </w:r>
      <w:r>
        <w:rPr>
          <w:rFonts w:hint="eastAsia" w:ascii="宋体" w:hAnsi="宋体"/>
          <w:b/>
          <w:szCs w:val="21"/>
          <w:lang w:val="en-US" w:eastAsia="zh-CN"/>
        </w:rPr>
        <w:t>定子螺栓</w:t>
      </w:r>
      <w:r>
        <w:rPr>
          <w:rFonts w:hint="eastAsia" w:ascii="宋体" w:hAnsi="宋体"/>
          <w:b/>
          <w:szCs w:val="21"/>
        </w:rPr>
        <w:t>综合性失效分析服务</w:t>
      </w:r>
      <w:r>
        <w:rPr>
          <w:rFonts w:hint="eastAsia" w:ascii="宋体" w:hAnsi="宋体"/>
          <w:b/>
          <w:szCs w:val="21"/>
        </w:rPr>
        <w:t xml:space="preserve">                           </w:t>
      </w:r>
    </w:p>
    <w:tbl>
      <w:tblPr>
        <w:tblStyle w:val="6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"/>
        <w:gridCol w:w="1007"/>
        <w:gridCol w:w="1731"/>
        <w:gridCol w:w="947"/>
        <w:gridCol w:w="1370"/>
        <w:gridCol w:w="822"/>
        <w:gridCol w:w="741"/>
        <w:gridCol w:w="799"/>
        <w:gridCol w:w="873"/>
        <w:gridCol w:w="431"/>
        <w:gridCol w:w="768"/>
        <w:gridCol w:w="904"/>
        <w:gridCol w:w="791"/>
        <w:gridCol w:w="930"/>
        <w:gridCol w:w="166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493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采购单位</w:t>
            </w:r>
          </w:p>
        </w:tc>
        <w:tc>
          <w:tcPr>
            <w:tcW w:w="2263" w:type="pct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南方电网调峰调频发电有限公司检修试验分公司</w:t>
            </w:r>
          </w:p>
        </w:tc>
        <w:tc>
          <w:tcPr>
            <w:tcW w:w="3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询价联系人</w:t>
            </w:r>
          </w:p>
        </w:tc>
        <w:tc>
          <w:tcPr>
            <w:tcW w:w="423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联系方式</w:t>
            </w:r>
          </w:p>
        </w:tc>
        <w:tc>
          <w:tcPr>
            <w:tcW w:w="1190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序号</w:t>
            </w:r>
          </w:p>
        </w:tc>
        <w:tc>
          <w:tcPr>
            <w:tcW w:w="35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名称</w:t>
            </w:r>
          </w:p>
        </w:tc>
        <w:tc>
          <w:tcPr>
            <w:tcW w:w="6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规格型号/项目特征</w:t>
            </w:r>
          </w:p>
        </w:tc>
        <w:tc>
          <w:tcPr>
            <w:tcW w:w="3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供货期/工期要求</w:t>
            </w:r>
          </w:p>
        </w:tc>
        <w:tc>
          <w:tcPr>
            <w:tcW w:w="49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送货地点/施工地点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不含税单价（元）</w:t>
            </w:r>
          </w:p>
        </w:tc>
        <w:tc>
          <w:tcPr>
            <w:tcW w:w="26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单价税额（元）</w:t>
            </w:r>
          </w:p>
        </w:tc>
        <w:tc>
          <w:tcPr>
            <w:tcW w:w="23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税率</w:t>
            </w:r>
          </w:p>
        </w:tc>
        <w:tc>
          <w:tcPr>
            <w:tcW w:w="3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含税单价（元）</w:t>
            </w:r>
          </w:p>
        </w:tc>
        <w:tc>
          <w:tcPr>
            <w:tcW w:w="2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数量</w:t>
            </w:r>
          </w:p>
        </w:tc>
        <w:tc>
          <w:tcPr>
            <w:tcW w:w="21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单位</w:t>
            </w:r>
          </w:p>
        </w:tc>
        <w:tc>
          <w:tcPr>
            <w:tcW w:w="31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不含税合计金额（元）</w:t>
            </w:r>
          </w:p>
        </w:tc>
        <w:tc>
          <w:tcPr>
            <w:tcW w:w="3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合计税额（元）</w:t>
            </w:r>
          </w:p>
        </w:tc>
        <w:tc>
          <w:tcPr>
            <w:tcW w:w="33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价税合计（元）</w:t>
            </w:r>
          </w:p>
        </w:tc>
        <w:tc>
          <w:tcPr>
            <w:tcW w:w="50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353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广</w:t>
            </w:r>
            <w:r>
              <w:rPr>
                <w:rFonts w:hint="eastAsia" w:ascii="宋体" w:hAnsi="宋体"/>
                <w:b w:val="0"/>
                <w:bCs/>
                <w:szCs w:val="21"/>
              </w:rPr>
              <w:t>蓄#</w:t>
            </w: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b w:val="0"/>
                <w:bCs/>
                <w:szCs w:val="21"/>
              </w:rPr>
              <w:t>机组</w:t>
            </w: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定子螺栓</w:t>
            </w:r>
            <w:r>
              <w:rPr>
                <w:rFonts w:hint="eastAsia" w:ascii="宋体" w:hAnsi="宋体"/>
                <w:b w:val="0"/>
                <w:bCs/>
                <w:szCs w:val="21"/>
              </w:rPr>
              <w:t>综合</w:t>
            </w:r>
            <w:bookmarkStart w:id="0" w:name="_GoBack"/>
            <w:bookmarkEnd w:id="0"/>
            <w:r>
              <w:rPr>
                <w:rFonts w:hint="eastAsia" w:ascii="宋体" w:hAnsi="宋体"/>
                <w:b w:val="0"/>
                <w:bCs/>
                <w:szCs w:val="21"/>
              </w:rPr>
              <w:t>性失效分析服务</w:t>
            </w:r>
          </w:p>
        </w:tc>
        <w:tc>
          <w:tcPr>
            <w:tcW w:w="630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3"/>
              <w:spacing w:before="0" w:after="0"/>
              <w:jc w:val="both"/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18"/>
                <w:szCs w:val="18"/>
                <w:lang w:val="en-US" w:eastAsia="zh-CN"/>
              </w:rPr>
              <w:t>广蓄#5机组定子线棒故障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18"/>
                <w:szCs w:val="18"/>
              </w:rPr>
              <w:t>，导致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18"/>
                <w:szCs w:val="18"/>
                <w:lang w:val="en-US" w:eastAsia="zh-CN"/>
              </w:rPr>
              <w:t>机组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18"/>
                <w:szCs w:val="18"/>
              </w:rPr>
              <w:t>非计划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18"/>
                <w:szCs w:val="18"/>
                <w:lang w:val="en-US" w:eastAsia="zh-CN"/>
              </w:rPr>
              <w:t>停运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18"/>
                <w:szCs w:val="18"/>
              </w:rPr>
              <w:t>。现需采购针对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18"/>
                <w:szCs w:val="18"/>
                <w:lang w:val="en-US" w:eastAsia="zh-CN"/>
              </w:rPr>
              <w:t>定子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18"/>
                <w:szCs w:val="18"/>
              </w:rPr>
              <w:t>螺栓熔断的综合性失效分析服务。该螺栓已丧失原始标识，首需通过材料本体的精确无损比对，溯源其与当前在用各批次螺栓的匹配性，确定其所属批次。在此基础上，需结合现场工况，从电-热角度深入分析，通过微观形貌观察、材料成分、烧灼局部能谱分析及金相组织检验等多项技术，系统鉴定其熔痕性质，解析过热机制与失效行为，最终明确导致其熔断的主导失效模式与根本原因，并出具包含批次归属判定和失效分析的完整分析报告。</w:t>
            </w:r>
          </w:p>
        </w:tc>
        <w:tc>
          <w:tcPr>
            <w:tcW w:w="340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</w:rPr>
              <w:t>中标通知书发布日起1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5日</w:t>
            </w:r>
          </w:p>
        </w:tc>
        <w:tc>
          <w:tcPr>
            <w:tcW w:w="492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  <w:highlight w:val="yellow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广州市番禺区检修试验基地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26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3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spacing w:line="1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项</w:t>
            </w:r>
          </w:p>
        </w:tc>
        <w:tc>
          <w:tcPr>
            <w:tcW w:w="31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3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33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※验收标准（必填）：综合分析报告（包括螺栓失效分析以及批次溯源）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※支付条件（必填）：</w:t>
            </w:r>
            <w:r>
              <w:rPr>
                <w:sz w:val="18"/>
                <w:szCs w:val="18"/>
              </w:rPr>
              <w:t>提供</w:t>
            </w:r>
            <w:r>
              <w:rPr>
                <w:rFonts w:hint="eastAsia" w:ascii="宋体" w:hAnsi="宋体"/>
                <w:sz w:val="18"/>
                <w:szCs w:val="18"/>
              </w:rPr>
              <w:t>综合分析报告</w:t>
            </w:r>
            <w:r>
              <w:rPr>
                <w:sz w:val="18"/>
                <w:szCs w:val="18"/>
              </w:rPr>
              <w:t>以及其他所需结算资料后付款。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资质条件要求（如有）：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16"/>
                <w:szCs w:val="16"/>
                <w:shd w:val="clear" w:fill="FFFFFF"/>
              </w:rPr>
              <w:t>检测单位需具备CMA资质认定证书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成交推荐原则：最低价法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违约条款（如有）：无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其它要求（如有）：无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vAlign w:val="center"/>
          </w:tcPr>
          <w:p>
            <w:pPr>
              <w:jc w:val="right"/>
            </w:pPr>
            <w:r>
              <w:rPr>
                <w:rFonts w:hint="eastAsia"/>
              </w:rPr>
              <w:t>不含税合计金额： 0.00元，合计税额：0.00元，总价税合计：0.00元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I1MzljODBiNDliMzEyMzFlZWNlN2EzYjU0N2YzMWEifQ=="/>
  </w:docVars>
  <w:rsids>
    <w:rsidRoot w:val="00172A27"/>
    <w:rsid w:val="0005432D"/>
    <w:rsid w:val="00172A27"/>
    <w:rsid w:val="00446FC3"/>
    <w:rsid w:val="00561352"/>
    <w:rsid w:val="00654793"/>
    <w:rsid w:val="007A472B"/>
    <w:rsid w:val="0086129E"/>
    <w:rsid w:val="0092652B"/>
    <w:rsid w:val="00F426E9"/>
    <w:rsid w:val="01996CE5"/>
    <w:rsid w:val="05AD032C"/>
    <w:rsid w:val="07874C0A"/>
    <w:rsid w:val="09834103"/>
    <w:rsid w:val="0A79458C"/>
    <w:rsid w:val="0BE20DB9"/>
    <w:rsid w:val="0C074A2C"/>
    <w:rsid w:val="0CC5327E"/>
    <w:rsid w:val="0EAF2F5A"/>
    <w:rsid w:val="11061F66"/>
    <w:rsid w:val="12174C53"/>
    <w:rsid w:val="12604834"/>
    <w:rsid w:val="195C0E65"/>
    <w:rsid w:val="1D9F579C"/>
    <w:rsid w:val="1ED04AF1"/>
    <w:rsid w:val="2065150A"/>
    <w:rsid w:val="21C610D6"/>
    <w:rsid w:val="249B3E3F"/>
    <w:rsid w:val="26631DA1"/>
    <w:rsid w:val="2ACA60C4"/>
    <w:rsid w:val="30894E1C"/>
    <w:rsid w:val="3145366E"/>
    <w:rsid w:val="32BC3F4B"/>
    <w:rsid w:val="36284138"/>
    <w:rsid w:val="36AA6446"/>
    <w:rsid w:val="395123E3"/>
    <w:rsid w:val="3CB37024"/>
    <w:rsid w:val="40F9220A"/>
    <w:rsid w:val="41C9707C"/>
    <w:rsid w:val="423145C8"/>
    <w:rsid w:val="471C28C8"/>
    <w:rsid w:val="4A0B18AB"/>
    <w:rsid w:val="4D6A397F"/>
    <w:rsid w:val="4E2B0F4A"/>
    <w:rsid w:val="508D0734"/>
    <w:rsid w:val="50B75F70"/>
    <w:rsid w:val="53B85768"/>
    <w:rsid w:val="56901DC8"/>
    <w:rsid w:val="56E560E8"/>
    <w:rsid w:val="58237526"/>
    <w:rsid w:val="5C3D1C65"/>
    <w:rsid w:val="5D2B4EAC"/>
    <w:rsid w:val="5D762A5F"/>
    <w:rsid w:val="5FCA7261"/>
    <w:rsid w:val="6080285E"/>
    <w:rsid w:val="608D4120"/>
    <w:rsid w:val="61ED1D2F"/>
    <w:rsid w:val="652666B1"/>
    <w:rsid w:val="663B4F62"/>
    <w:rsid w:val="693F19BC"/>
    <w:rsid w:val="6B63546A"/>
    <w:rsid w:val="6C7531FE"/>
    <w:rsid w:val="6E452657"/>
    <w:rsid w:val="6EE80532"/>
    <w:rsid w:val="6F426814"/>
    <w:rsid w:val="742017D3"/>
    <w:rsid w:val="74CD5AF1"/>
    <w:rsid w:val="77ABF761"/>
    <w:rsid w:val="7E3E331A"/>
    <w:rsid w:val="B2F7EFEE"/>
    <w:rsid w:val="FEDF8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作业指导书表格内容"/>
    <w:basedOn w:val="1"/>
    <w:qFormat/>
    <w:uiPriority w:val="0"/>
    <w:pPr>
      <w:jc w:val="center"/>
    </w:pPr>
    <w:rPr>
      <w:szCs w:val="21"/>
    </w:rPr>
  </w:style>
  <w:style w:type="character" w:customStyle="1" w:styleId="9">
    <w:name w:val="页眉 字符"/>
    <w:basedOn w:val="7"/>
    <w:link w:val="5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2</Pages>
  <Words>308</Words>
  <Characters>316</Characters>
  <Lines>63</Lines>
  <Paragraphs>38</Paragraphs>
  <TotalTime>0</TotalTime>
  <ScaleCrop>false</ScaleCrop>
  <LinksUpToDate>false</LinksUpToDate>
  <CharactersWithSpaces>586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2025-11-13T03:50:00Z</dcterms:created>
  <dc:creator>lixingyang</dc:creator>
  <cp:lastModifiedBy>陈嘉</cp:lastModifiedBy>
  <dcterms:modified xsi:type="dcterms:W3CDTF">2025-11-14T03:08:43Z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28DD1C4007D649DF8088936611991171_12</vt:lpwstr>
  </property>
</Properties>
</file>