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djustRightInd w:val="0"/>
        <w:snapToGrid w:val="0"/>
        <w:spacing w:before="156"/>
        <w:jc w:val="center"/>
        <w:rPr>
          <w:rFonts w:ascii="宋体" w:hAnsi="宋体"/>
          <w:b/>
          <w:color w:val="auto"/>
          <w:sz w:val="28"/>
          <w:highlight w:val="none"/>
        </w:rPr>
      </w:pPr>
      <w:r>
        <w:rPr>
          <w:color w:val="auto"/>
          <w:highlight w:val="none"/>
        </w:rPr>
        <w:drawing>
          <wp:anchor distT="0" distB="0" distL="114300" distR="114300" simplePos="0" relativeHeight="251659264" behindDoc="1" locked="0" layoutInCell="1" allowOverlap="1">
            <wp:simplePos x="0" y="0"/>
            <wp:positionH relativeFrom="page">
              <wp:posOffset>-3810</wp:posOffset>
            </wp:positionH>
            <wp:positionV relativeFrom="paragraph">
              <wp:posOffset>-897890</wp:posOffset>
            </wp:positionV>
            <wp:extent cx="7569835" cy="7791450"/>
            <wp:effectExtent l="0" t="0" r="4445" b="11430"/>
            <wp:wrapNone/>
            <wp:docPr id="1" name="图片 1" descr="说明: 未命名"/>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说明: 未命名"/>
                    <pic:cNvPicPr>
                      <a:picLocks noChangeAspect="1"/>
                    </pic:cNvPicPr>
                  </pic:nvPicPr>
                  <pic:blipFill>
                    <a:blip r:embed="rId8"/>
                    <a:stretch>
                      <a:fillRect/>
                    </a:stretch>
                  </pic:blipFill>
                  <pic:spPr>
                    <a:xfrm>
                      <a:off x="0" y="0"/>
                      <a:ext cx="7569835" cy="7791450"/>
                    </a:xfrm>
                    <a:prstGeom prst="rect">
                      <a:avLst/>
                    </a:prstGeom>
                    <a:noFill/>
                    <a:ln>
                      <a:noFill/>
                    </a:ln>
                  </pic:spPr>
                </pic:pic>
              </a:graphicData>
            </a:graphic>
          </wp:anchor>
        </w:drawing>
      </w:r>
      <w:r>
        <w:rPr>
          <w:color w:val="auto"/>
          <w:highlight w:val="none"/>
        </w:rPr>
        <mc:AlternateContent>
          <mc:Choice Requires="wps">
            <w:drawing>
              <wp:anchor distT="0" distB="0" distL="114300" distR="114300" simplePos="0" relativeHeight="251661312" behindDoc="0" locked="0" layoutInCell="1" allowOverlap="1">
                <wp:simplePos x="0" y="0"/>
                <wp:positionH relativeFrom="margin">
                  <wp:posOffset>635</wp:posOffset>
                </wp:positionH>
                <wp:positionV relativeFrom="paragraph">
                  <wp:posOffset>1816735</wp:posOffset>
                </wp:positionV>
                <wp:extent cx="4961890" cy="1002030"/>
                <wp:effectExtent l="0" t="0" r="0" b="0"/>
                <wp:wrapNone/>
                <wp:docPr id="3" name="矩形 2"/>
                <wp:cNvGraphicFramePr/>
                <a:graphic xmlns:a="http://schemas.openxmlformats.org/drawingml/2006/main">
                  <a:graphicData uri="http://schemas.microsoft.com/office/word/2010/wordprocessingShape">
                    <wps:wsp>
                      <wps:cNvSpPr>
                        <a:spLocks noChangeArrowheads="1"/>
                      </wps:cNvSpPr>
                      <wps:spPr bwMode="auto">
                        <a:xfrm>
                          <a:off x="0" y="0"/>
                          <a:ext cx="4961890" cy="1002030"/>
                        </a:xfrm>
                        <a:prstGeom prst="rect">
                          <a:avLst/>
                        </a:prstGeom>
                        <a:noFill/>
                        <a:ln>
                          <a:noFill/>
                        </a:ln>
                        <a:effectLst/>
                      </wps:spPr>
                      <wps:txbx>
                        <w:txbxContent>
                          <w:p>
                            <w:pPr>
                              <w:spacing w:before="156"/>
                              <w:rPr>
                                <w:rFonts w:ascii="Times New Roman" w:hAnsi="Times New Roman"/>
                                <w:szCs w:val="24"/>
                              </w:rPr>
                            </w:pPr>
                          </w:p>
                        </w:txbxContent>
                      </wps:txbx>
                      <wps:bodyPr rot="0" vert="horz" wrap="square" lIns="91440" tIns="45720" rIns="91440" bIns="45720" anchor="t" anchorCtr="0" upright="1">
                        <a:noAutofit/>
                      </wps:bodyPr>
                    </wps:wsp>
                  </a:graphicData>
                </a:graphic>
              </wp:anchor>
            </w:drawing>
          </mc:Choice>
          <mc:Fallback>
            <w:pict>
              <v:rect id="矩形 2" o:spid="_x0000_s1026" o:spt="1" style="position:absolute;left:0pt;margin-left:0.05pt;margin-top:143.05pt;height:78.9pt;width:390.7pt;mso-position-horizontal-relative:margin;z-index:251661312;mso-width-relative:page;mso-height-relative:page;" filled="f" stroked="f" coordsize="21600,21600" o:gfxdata="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">
                <v:fill on="f" focussize="0,0"/>
                <v:stroke on="f"/>
                <v:imagedata o:title=""/>
                <o:lock v:ext="edit" aspectratio="f"/>
                <v:textbox>
                  <w:txbxContent>
                    <w:p>
                      <w:pPr>
                        <w:spacing w:before="156"/>
                        <w:rPr>
                          <w:rFonts w:ascii="Times New Roman" w:hAnsi="Times New Roman"/>
                          <w:szCs w:val="24"/>
                        </w:rPr>
                      </w:pPr>
                    </w:p>
                  </w:txbxContent>
                </v:textbox>
              </v:rect>
            </w:pict>
          </mc:Fallback>
        </mc:AlternateContent>
      </w:r>
    </w:p>
    <w:p>
      <w:pPr>
        <w:adjustRightInd w:val="0"/>
        <w:snapToGrid w:val="0"/>
        <w:spacing w:before="156"/>
        <w:rPr>
          <w:rFonts w:ascii="宋体" w:hAnsi="宋体"/>
          <w:color w:val="auto"/>
          <w:highlight w:val="none"/>
        </w:rPr>
      </w:pPr>
    </w:p>
    <w:p>
      <w:pPr>
        <w:widowControl/>
        <w:spacing w:beforeAutospacing="1" w:afterAutospacing="1"/>
        <w:jc w:val="left"/>
        <w:rPr>
          <w:rFonts w:ascii="宋体" w:hAnsi="宋体"/>
          <w:color w:val="auto"/>
          <w:highlight w:val="none"/>
        </w:rPr>
        <w:sectPr>
          <w:footerReference r:id="rId4" w:type="first"/>
          <w:footerReference r:id="rId3" w:type="default"/>
          <w:pgSz w:w="11906" w:h="16838"/>
          <w:pgMar w:top="1440" w:right="1800" w:bottom="1440" w:left="1800" w:header="0" w:footer="0" w:gutter="0"/>
          <w:pgNumType w:fmt="decimal" w:start="1"/>
          <w:cols w:space="720" w:num="1"/>
          <w:titlePg/>
          <w:docGrid w:type="lines" w:linePitch="312" w:charSpace="0"/>
        </w:sectPr>
      </w:pPr>
      <w:r>
        <w:rPr>
          <w:color w:val="auto"/>
          <w:highlight w:val="none"/>
        </w:rPr>
        <mc:AlternateContent>
          <mc:Choice Requires="wps">
            <w:drawing>
              <wp:anchor distT="0" distB="0" distL="114300" distR="114300" simplePos="0" relativeHeight="251662336" behindDoc="0" locked="0" layoutInCell="1" allowOverlap="1">
                <wp:simplePos x="0" y="0"/>
                <wp:positionH relativeFrom="margin">
                  <wp:posOffset>-873760</wp:posOffset>
                </wp:positionH>
                <wp:positionV relativeFrom="paragraph">
                  <wp:posOffset>3754120</wp:posOffset>
                </wp:positionV>
                <wp:extent cx="6168390" cy="1205865"/>
                <wp:effectExtent l="0" t="0" r="0" b="0"/>
                <wp:wrapNone/>
                <wp:docPr id="7" name="文本框 7"/>
                <wp:cNvGraphicFramePr/>
                <a:graphic xmlns:a="http://schemas.openxmlformats.org/drawingml/2006/main">
                  <a:graphicData uri="http://schemas.microsoft.com/office/word/2010/wordprocessingShape">
                    <wps:wsp>
                      <wps:cNvSpPr txBox="1">
                        <a:spLocks noChangeArrowheads="1"/>
                      </wps:cNvSpPr>
                      <wps:spPr bwMode="auto">
                        <a:xfrm>
                          <a:off x="0" y="0"/>
                          <a:ext cx="2428875" cy="1010920"/>
                        </a:xfrm>
                        <a:prstGeom prst="rect">
                          <a:avLst/>
                        </a:prstGeom>
                        <a:noFill/>
                        <a:ln>
                          <a:noFill/>
                        </a:ln>
                        <a:effectLst/>
                      </wps:spPr>
                      <wps:txbx>
                        <w:txbxContent>
                          <w:p>
                            <w:pPr>
                              <w:wordWrap w:val="0"/>
                              <w:spacing w:before="156"/>
                              <w:ind w:right="52"/>
                              <w:jc w:val="right"/>
                              <w:rPr>
                                <w:rFonts w:hint="eastAsia" w:ascii="华文楷体" w:hAnsi="华文楷体" w:eastAsia="华文楷体" w:cs="华文楷体"/>
                                <w:b/>
                                <w:color w:val="003B77"/>
                                <w:sz w:val="56"/>
                                <w:szCs w:val="56"/>
                                <w:lang w:eastAsia="zh-CN"/>
                              </w:rPr>
                            </w:pPr>
                            <w:r>
                              <w:rPr>
                                <w:rFonts w:hint="eastAsia" w:ascii="华文楷体" w:hAnsi="华文楷体" w:eastAsia="华文楷体" w:cs="华文楷体"/>
                                <w:b/>
                                <w:color w:val="000080"/>
                                <w:sz w:val="56"/>
                                <w:szCs w:val="56"/>
                                <w:lang w:eastAsia="zh-CN"/>
                              </w:rPr>
                              <w:t>零星采购（</w:t>
                            </w:r>
                            <w:r>
                              <w:rPr>
                                <w:rFonts w:hint="eastAsia" w:ascii="华文楷体" w:hAnsi="华文楷体" w:eastAsia="华文楷体" w:cs="华文楷体"/>
                                <w:b/>
                                <w:color w:val="000080"/>
                                <w:sz w:val="56"/>
                                <w:szCs w:val="56"/>
                                <w:lang w:val="en-US" w:eastAsia="zh-CN"/>
                              </w:rPr>
                              <w:t>服务类</w:t>
                            </w:r>
                            <w:r>
                              <w:rPr>
                                <w:rFonts w:hint="eastAsia" w:ascii="华文楷体" w:hAnsi="华文楷体" w:eastAsia="华文楷体" w:cs="华文楷体"/>
                                <w:b/>
                                <w:color w:val="000080"/>
                                <w:sz w:val="56"/>
                                <w:szCs w:val="56"/>
                                <w:lang w:eastAsia="zh-CN"/>
                              </w:rPr>
                              <w:t>）商务技术要求文件</w:t>
                            </w:r>
                          </w:p>
                          <w:p>
                            <w:pPr>
                              <w:wordWrap w:val="0"/>
                              <w:spacing w:before="156"/>
                              <w:ind w:right="52"/>
                              <w:rPr>
                                <w:rFonts w:hint="eastAsia" w:ascii="华文楷体" w:hAnsi="华文楷体" w:eastAsia="华文楷体" w:cs="华文楷体"/>
                                <w:b/>
                                <w:color w:val="003B77"/>
                                <w:sz w:val="72"/>
                                <w:szCs w:val="72"/>
                              </w:rPr>
                            </w:pPr>
                          </w:p>
                        </w:txbxContent>
                      </wps:txbx>
                      <wps:bodyPr rot="0" vert="horz" wrap="square" lIns="91440" tIns="45720" rIns="91440" bIns="45720" anchor="t" anchorCtr="0" upright="1">
                        <a:noAutofit/>
                      </wps:bodyPr>
                    </wps:wsp>
                  </a:graphicData>
                </a:graphic>
              </wp:anchor>
            </w:drawing>
          </mc:Choice>
          <mc:Fallback>
            <w:pict>
              <v:shape id="_x0000_s1026" o:spid="_x0000_s1026" o:spt="202" type="#_x0000_t202" style="position:absolute;left:0pt;margin-left:-68.8pt;margin-top:295.6pt;height:94.95pt;width:485.7pt;mso-position-horizontal-relative:margin;z-index:251662336;mso-width-relative:page;mso-height-relative:page;" filled="f" stroked="f" coordsize="21600,21600" o:gfxdata="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">
                <v:fill on="f" focussize="0,0"/>
                <v:stroke on="f"/>
                <v:imagedata o:title=""/>
                <o:lock v:ext="edit" aspectratio="f"/>
                <v:textbox>
                  <w:txbxContent>
                    <w:p>
                      <w:pPr>
                        <w:wordWrap w:val="0"/>
                        <w:spacing w:before="156"/>
                        <w:ind w:right="52"/>
                        <w:jc w:val="right"/>
                        <w:rPr>
                          <w:rFonts w:hint="eastAsia" w:ascii="华文楷体" w:hAnsi="华文楷体" w:eastAsia="华文楷体" w:cs="华文楷体"/>
                          <w:b/>
                          <w:color w:val="003B77"/>
                          <w:sz w:val="56"/>
                          <w:szCs w:val="56"/>
                          <w:lang w:eastAsia="zh-CN"/>
                        </w:rPr>
                      </w:pPr>
                      <w:r>
                        <w:rPr>
                          <w:rFonts w:hint="eastAsia" w:ascii="华文楷体" w:hAnsi="华文楷体" w:eastAsia="华文楷体" w:cs="华文楷体"/>
                          <w:b/>
                          <w:color w:val="000080"/>
                          <w:sz w:val="56"/>
                          <w:szCs w:val="56"/>
                          <w:lang w:eastAsia="zh-CN"/>
                        </w:rPr>
                        <w:t>零星采购（</w:t>
                      </w:r>
                      <w:r>
                        <w:rPr>
                          <w:rFonts w:hint="eastAsia" w:ascii="华文楷体" w:hAnsi="华文楷体" w:eastAsia="华文楷体" w:cs="华文楷体"/>
                          <w:b/>
                          <w:color w:val="000080"/>
                          <w:sz w:val="56"/>
                          <w:szCs w:val="56"/>
                          <w:lang w:val="en-US" w:eastAsia="zh-CN"/>
                        </w:rPr>
                        <w:t>服务类</w:t>
                      </w:r>
                      <w:r>
                        <w:rPr>
                          <w:rFonts w:hint="eastAsia" w:ascii="华文楷体" w:hAnsi="华文楷体" w:eastAsia="华文楷体" w:cs="华文楷体"/>
                          <w:b/>
                          <w:color w:val="000080"/>
                          <w:sz w:val="56"/>
                          <w:szCs w:val="56"/>
                          <w:lang w:eastAsia="zh-CN"/>
                        </w:rPr>
                        <w:t>）商务技术要求文件</w:t>
                      </w:r>
                    </w:p>
                    <w:p>
                      <w:pPr>
                        <w:wordWrap w:val="0"/>
                        <w:spacing w:before="156"/>
                        <w:ind w:right="52"/>
                        <w:rPr>
                          <w:rFonts w:hint="eastAsia" w:ascii="华文楷体" w:hAnsi="华文楷体" w:eastAsia="华文楷体" w:cs="华文楷体"/>
                          <w:b/>
                          <w:color w:val="003B77"/>
                          <w:sz w:val="72"/>
                          <w:szCs w:val="72"/>
                        </w:rPr>
                      </w:pPr>
                    </w:p>
                  </w:txbxContent>
                </v:textbox>
              </v:shape>
            </w:pict>
          </mc:Fallback>
        </mc:AlternateContent>
      </w:r>
      <w:r>
        <w:rPr>
          <w:color w:val="auto"/>
          <w:highlight w:val="none"/>
        </w:rPr>
        <w:drawing>
          <wp:anchor distT="0" distB="0" distL="114300" distR="114300" simplePos="0" relativeHeight="251660288" behindDoc="0" locked="0" layoutInCell="1" allowOverlap="1">
            <wp:simplePos x="0" y="0"/>
            <wp:positionH relativeFrom="page">
              <wp:posOffset>342900</wp:posOffset>
            </wp:positionH>
            <wp:positionV relativeFrom="paragraph">
              <wp:posOffset>217805</wp:posOffset>
            </wp:positionV>
            <wp:extent cx="3459480" cy="813435"/>
            <wp:effectExtent l="0" t="0" r="0" b="9525"/>
            <wp:wrapNone/>
            <wp:docPr id="2" name="图片 4" descr="说明: 中国南方电网公司---横向标准组合"/>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4" descr="说明: 中国南方电网公司---横向标准组合"/>
                    <pic:cNvPicPr>
                      <a:picLocks noChangeAspect="1"/>
                    </pic:cNvPicPr>
                  </pic:nvPicPr>
                  <pic:blipFill>
                    <a:blip r:embed="rId9"/>
                    <a:stretch>
                      <a:fillRect/>
                    </a:stretch>
                  </pic:blipFill>
                  <pic:spPr>
                    <a:xfrm>
                      <a:off x="0" y="0"/>
                      <a:ext cx="3459480" cy="813435"/>
                    </a:xfrm>
                    <a:prstGeom prst="rect">
                      <a:avLst/>
                    </a:prstGeom>
                    <a:noFill/>
                    <a:ln>
                      <a:noFill/>
                    </a:ln>
                  </pic:spPr>
                </pic:pic>
              </a:graphicData>
            </a:graphic>
          </wp:anchor>
        </w:drawing>
      </w:r>
    </w:p>
    <w:p>
      <w:pPr>
        <w:adjustRightInd w:val="0"/>
        <w:snapToGrid w:val="0"/>
        <w:spacing w:before="156" w:line="360" w:lineRule="auto"/>
        <w:jc w:val="center"/>
        <w:rPr>
          <w:rFonts w:hint="eastAsia" w:ascii="黑体" w:hAnsi="黑体" w:eastAsia="黑体" w:cs="宋体"/>
          <w:b/>
          <w:color w:val="auto"/>
          <w:sz w:val="36"/>
          <w:szCs w:val="36"/>
          <w:highlight w:val="none"/>
          <w:u w:val="single"/>
          <w:lang w:val="zh-CN"/>
        </w:rPr>
      </w:pPr>
      <w:r>
        <w:rPr>
          <w:rFonts w:hint="eastAsia" w:ascii="黑体" w:hAnsi="黑体" w:eastAsia="黑体" w:cs="宋体"/>
          <w:b/>
          <w:color w:val="auto"/>
          <w:sz w:val="36"/>
          <w:szCs w:val="36"/>
          <w:highlight w:val="none"/>
          <w:u w:val="single"/>
          <w:lang w:val="zh-CN"/>
        </w:rPr>
        <w:t>昆明局输电管理所2025年特高压直流高空3D防护柔性外骨骼加工服务项目零星采购项目</w:t>
      </w:r>
    </w:p>
    <w:p>
      <w:pPr>
        <w:adjustRightInd w:val="0"/>
        <w:snapToGrid w:val="0"/>
        <w:spacing w:before="156" w:line="360" w:lineRule="auto"/>
        <w:jc w:val="center"/>
        <w:rPr>
          <w:rFonts w:hint="eastAsia" w:ascii="黑体" w:hAnsi="黑体" w:eastAsia="黑体"/>
          <w:b/>
          <w:color w:val="auto"/>
          <w:sz w:val="36"/>
          <w:szCs w:val="36"/>
          <w:highlight w:val="none"/>
          <w:lang w:eastAsia="zh-CN"/>
        </w:rPr>
      </w:pPr>
      <w:r>
        <w:rPr>
          <w:rFonts w:hint="eastAsia" w:ascii="黑体" w:hAnsi="黑体" w:eastAsia="黑体"/>
          <w:b/>
          <w:color w:val="auto"/>
          <w:sz w:val="36"/>
          <w:szCs w:val="36"/>
          <w:highlight w:val="none"/>
          <w:lang w:eastAsia="zh-CN"/>
        </w:rPr>
        <w:t>零星</w:t>
      </w:r>
      <w:r>
        <w:rPr>
          <w:rFonts w:hint="eastAsia" w:ascii="黑体" w:hAnsi="黑体" w:eastAsia="黑体"/>
          <w:b/>
          <w:color w:val="auto"/>
          <w:sz w:val="36"/>
          <w:szCs w:val="36"/>
          <w:highlight w:val="none"/>
        </w:rPr>
        <w:t>采购</w:t>
      </w:r>
      <w:r>
        <w:rPr>
          <w:rFonts w:hint="eastAsia" w:ascii="黑体" w:hAnsi="黑体" w:eastAsia="黑体"/>
          <w:b/>
          <w:color w:val="auto"/>
          <w:sz w:val="36"/>
          <w:szCs w:val="36"/>
          <w:highlight w:val="none"/>
          <w:lang w:eastAsia="zh-CN"/>
        </w:rPr>
        <w:t>文件</w:t>
      </w:r>
    </w:p>
    <w:p>
      <w:pPr>
        <w:adjustRightInd w:val="0"/>
        <w:snapToGrid w:val="0"/>
        <w:spacing w:before="156" w:line="360" w:lineRule="auto"/>
        <w:jc w:val="left"/>
        <w:outlineLvl w:val="0"/>
        <w:rPr>
          <w:rFonts w:ascii="Times New Roman" w:hAnsi="Times New Roman"/>
          <w:b/>
          <w:color w:val="auto"/>
          <w:sz w:val="28"/>
          <w:szCs w:val="28"/>
          <w:highlight w:val="none"/>
        </w:rPr>
      </w:pPr>
      <w:bookmarkStart w:id="0" w:name="_Toc349031717"/>
      <w:r>
        <w:rPr>
          <w:rFonts w:hint="eastAsia"/>
          <w:b/>
          <w:color w:val="auto"/>
          <w:sz w:val="28"/>
          <w:szCs w:val="28"/>
          <w:highlight w:val="none"/>
        </w:rPr>
        <w:t>一、项目概况及批复文件</w:t>
      </w:r>
    </w:p>
    <w:p>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outlineLvl w:val="9"/>
        <w:rPr>
          <w:rFonts w:hint="eastAsia" w:ascii="宋体" w:hAnsi="宋体" w:eastAsia="宋体" w:cs="宋体"/>
          <w:color w:val="auto"/>
          <w:sz w:val="28"/>
          <w:szCs w:val="28"/>
          <w:highlight w:val="none"/>
        </w:rPr>
      </w:pPr>
      <w:bookmarkStart w:id="1" w:name="_Toc349031716"/>
      <w:r>
        <w:rPr>
          <w:rFonts w:hint="eastAsia" w:ascii="宋体" w:hAnsi="宋体" w:eastAsia="宋体" w:cs="宋体"/>
          <w:color w:val="auto"/>
          <w:sz w:val="28"/>
          <w:szCs w:val="28"/>
          <w:highlight w:val="none"/>
          <w:lang w:val="en-US" w:eastAsia="zh-CN"/>
        </w:rPr>
        <w:t>1.1</w:t>
      </w:r>
      <w:r>
        <w:rPr>
          <w:rFonts w:hint="eastAsia" w:ascii="宋体" w:hAnsi="宋体" w:eastAsia="宋体" w:cs="宋体"/>
          <w:color w:val="auto"/>
          <w:sz w:val="28"/>
          <w:szCs w:val="28"/>
          <w:highlight w:val="none"/>
        </w:rPr>
        <w:t>项目概况</w:t>
      </w:r>
    </w:p>
    <w:p>
      <w:pPr>
        <w:adjustRightInd w:val="0"/>
        <w:snapToGrid w:val="0"/>
        <w:spacing w:before="156" w:beforeLines="50" w:line="360" w:lineRule="auto"/>
        <w:ind w:firstLine="560" w:firstLineChars="200"/>
        <w:outlineLvl w:val="0"/>
        <w:rPr>
          <w:rFonts w:hint="eastAsia" w:ascii="宋体" w:hAnsi="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按照《昆明局2025年第二批输电生产项目立项审核会议纪要》（〔2025</w:t>
      </w:r>
      <w:r>
        <w:rPr>
          <w:rFonts w:hint="eastAsia" w:ascii="宋体" w:hAnsi="宋体" w:cs="宋体"/>
          <w:color w:val="auto"/>
          <w:sz w:val="28"/>
          <w:szCs w:val="28"/>
          <w:highlight w:val="none"/>
          <w:lang w:val="en-US" w:eastAsia="zh-CN"/>
        </w:rPr>
        <w:t>/</w:t>
      </w:r>
      <w:r>
        <w:rPr>
          <w:rFonts w:hint="eastAsia" w:ascii="宋体" w:hAnsi="宋体" w:eastAsia="宋体" w:cs="宋体"/>
          <w:color w:val="auto"/>
          <w:sz w:val="28"/>
          <w:szCs w:val="28"/>
          <w:highlight w:val="none"/>
          <w:lang w:val="en-US" w:eastAsia="zh-CN"/>
        </w:rPr>
        <w:t>专</w:t>
      </w:r>
      <w:r>
        <w:rPr>
          <w:rFonts w:hint="eastAsia" w:ascii="宋体" w:hAnsi="宋体" w:cs="宋体"/>
          <w:color w:val="auto"/>
          <w:sz w:val="28"/>
          <w:szCs w:val="28"/>
          <w:highlight w:val="none"/>
          <w:lang w:val="en-US" w:eastAsia="zh-CN"/>
        </w:rPr>
        <w:t>49</w:t>
      </w:r>
      <w:r>
        <w:rPr>
          <w:rFonts w:hint="eastAsia" w:ascii="宋体" w:hAnsi="宋体" w:eastAsia="宋体" w:cs="宋体"/>
          <w:color w:val="auto"/>
          <w:sz w:val="28"/>
          <w:szCs w:val="28"/>
          <w:highlight w:val="none"/>
          <w:lang w:val="en-US" w:eastAsia="zh-CN"/>
        </w:rPr>
        <w:t>号〕），开展昆明局输电管理所2025年特高压直流高空3D防护柔性外骨骼加工服务采购工作。</w:t>
      </w:r>
      <w:r>
        <w:rPr>
          <w:rFonts w:hint="eastAsia" w:ascii="宋体" w:hAnsi="宋体" w:cs="宋体"/>
          <w:color w:val="auto"/>
          <w:sz w:val="28"/>
          <w:szCs w:val="28"/>
          <w:highlight w:val="none"/>
          <w:lang w:val="en-US" w:eastAsia="zh-CN"/>
        </w:rPr>
        <w:t>主要概况如下：</w:t>
      </w:r>
    </w:p>
    <w:p>
      <w:pPr>
        <w:adjustRightInd w:val="0"/>
        <w:snapToGrid w:val="0"/>
        <w:spacing w:before="156" w:beforeLines="50" w:line="360" w:lineRule="auto"/>
        <w:ind w:firstLine="560" w:firstLineChars="200"/>
        <w:outlineLvl w:val="0"/>
        <w:rPr>
          <w:rFonts w:hint="eastAsia"/>
          <w:highlight w:val="none"/>
          <w:lang w:val="en-US" w:eastAsia="zh-CN"/>
        </w:rPr>
      </w:pPr>
      <w:r>
        <w:rPr>
          <w:rFonts w:hint="eastAsia" w:ascii="宋体" w:hAnsi="宋体" w:cs="宋体"/>
          <w:color w:val="auto"/>
          <w:sz w:val="28"/>
          <w:szCs w:val="28"/>
          <w:highlight w:val="none"/>
          <w:lang w:val="en-US" w:eastAsia="zh-CN"/>
        </w:rPr>
        <w:t>特高压直流高空3D防护柔性外骨骼是昆明局职工技术创新项目成果，根据《公司新技术挂网试运行计划及推广应用目录(2024年第二批)评审会议纪要》输配电〔2024〕第149期挂网试运行计划审议意见，该成果已纳入网公司2024年第2批新技术挂网试运行计划，为做好该技术成果运行跟踪与技术验证等试运行工作，需采购10套特高压直流高空3D防护柔性外骨骼加工服务用于昆明局输电线路作业现场。</w:t>
      </w:r>
    </w:p>
    <w:p>
      <w:pPr>
        <w:adjustRightInd w:val="0"/>
        <w:snapToGrid w:val="0"/>
        <w:spacing w:before="156" w:beforeLines="50" w:line="360" w:lineRule="auto"/>
        <w:outlineLvl w:val="0"/>
        <w:rPr>
          <w:rFonts w:hint="eastAsia" w:eastAsia="宋体"/>
          <w:b/>
          <w:color w:val="auto"/>
          <w:sz w:val="28"/>
          <w:szCs w:val="28"/>
          <w:highlight w:val="none"/>
          <w:lang w:val="en-US" w:eastAsia="zh-CN"/>
        </w:rPr>
      </w:pPr>
      <w:r>
        <w:rPr>
          <w:rFonts w:hint="eastAsia"/>
          <w:b/>
          <w:color w:val="auto"/>
          <w:sz w:val="28"/>
          <w:szCs w:val="28"/>
          <w:highlight w:val="none"/>
        </w:rPr>
        <w:t>二、</w:t>
      </w:r>
      <w:bookmarkEnd w:id="1"/>
      <w:r>
        <w:rPr>
          <w:rFonts w:hint="eastAsia"/>
          <w:b/>
          <w:color w:val="auto"/>
          <w:sz w:val="28"/>
          <w:szCs w:val="28"/>
          <w:highlight w:val="none"/>
          <w:lang w:val="en-US" w:eastAsia="zh-CN"/>
        </w:rPr>
        <w:t>项目实施内容</w:t>
      </w:r>
      <w:r>
        <w:rPr>
          <w:rFonts w:hint="eastAsia"/>
          <w:b/>
          <w:color w:val="auto"/>
          <w:sz w:val="28"/>
          <w:szCs w:val="28"/>
          <w:highlight w:val="none"/>
        </w:rPr>
        <w:t>及</w:t>
      </w:r>
      <w:r>
        <w:rPr>
          <w:rFonts w:hint="eastAsia"/>
          <w:b/>
          <w:color w:val="auto"/>
          <w:sz w:val="28"/>
          <w:szCs w:val="28"/>
          <w:highlight w:val="none"/>
          <w:lang w:val="en-US" w:eastAsia="zh-CN"/>
        </w:rPr>
        <w:t>要求</w:t>
      </w:r>
    </w:p>
    <w:p>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outlineLvl w:val="9"/>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2.1实施内容：提供特高压直流高空3D防护柔性外骨骼加工服务。</w:t>
      </w:r>
    </w:p>
    <w:p>
      <w:pPr>
        <w:keepNext w:val="0"/>
        <w:keepLines w:val="0"/>
        <w:pageBreakBefore w:val="0"/>
        <w:widowControl w:val="0"/>
        <w:numPr>
          <w:ilvl w:val="0"/>
          <w:numId w:val="0"/>
        </w:numPr>
        <w:kinsoku/>
        <w:wordWrap/>
        <w:overflowPunct/>
        <w:topLinePunct w:val="0"/>
        <w:autoSpaceDE/>
        <w:autoSpaceDN/>
        <w:bidi w:val="0"/>
        <w:adjustRightInd w:val="0"/>
        <w:snapToGrid w:val="0"/>
        <w:spacing w:before="156" w:line="360" w:lineRule="auto"/>
        <w:ind w:left="420" w:leftChars="0"/>
        <w:jc w:val="left"/>
        <w:textAlignment w:val="auto"/>
        <w:outlineLvl w:val="0"/>
        <w:rPr>
          <w:rFonts w:hint="eastAsia" w:ascii="宋体" w:hAnsi="宋体" w:eastAsia="宋体" w:cs="宋体"/>
          <w:b w:val="0"/>
          <w:bCs/>
          <w:color w:val="0000FF"/>
          <w:sz w:val="28"/>
          <w:szCs w:val="28"/>
          <w:highlight w:val="none"/>
          <w:lang w:val="en-US" w:eastAsia="zh-CN"/>
        </w:rPr>
      </w:pPr>
      <w:r>
        <w:rPr>
          <w:rFonts w:hint="eastAsia" w:ascii="宋体" w:hAnsi="宋体" w:eastAsia="宋体" w:cs="宋体"/>
          <w:color w:val="auto"/>
          <w:sz w:val="28"/>
          <w:szCs w:val="28"/>
          <w:highlight w:val="none"/>
          <w:lang w:val="en-US" w:eastAsia="zh-CN"/>
        </w:rPr>
        <w:t>2.2服务期限：</w:t>
      </w:r>
      <w:r>
        <w:rPr>
          <w:rFonts w:hint="eastAsia" w:ascii="宋体" w:hAnsi="宋体" w:cs="宋体"/>
          <w:b w:val="0"/>
          <w:bCs/>
          <w:color w:val="auto"/>
          <w:sz w:val="28"/>
          <w:szCs w:val="28"/>
          <w:highlight w:val="none"/>
          <w:u w:val="single"/>
          <w:lang w:val="en-US" w:eastAsia="zh-CN"/>
        </w:rPr>
        <w:t>成交之日至2026年11月30日</w:t>
      </w:r>
      <w:r>
        <w:rPr>
          <w:rFonts w:hint="eastAsia" w:ascii="宋体" w:hAnsi="宋体" w:eastAsia="宋体" w:cs="宋体"/>
          <w:b w:val="0"/>
          <w:bCs/>
          <w:color w:val="auto"/>
          <w:sz w:val="28"/>
          <w:szCs w:val="28"/>
          <w:highlight w:val="none"/>
          <w:u w:val="single"/>
          <w:lang w:val="en-US" w:eastAsia="zh-CN"/>
        </w:rPr>
        <w:t>。</w:t>
      </w:r>
    </w:p>
    <w:p>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outlineLvl w:val="9"/>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2.3项目服务地点：</w:t>
      </w:r>
      <w:r>
        <w:rPr>
          <w:rFonts w:hint="eastAsia" w:ascii="宋体" w:hAnsi="宋体" w:eastAsia="宋体" w:cs="宋体"/>
          <w:color w:val="auto"/>
          <w:sz w:val="28"/>
          <w:szCs w:val="28"/>
          <w:highlight w:val="none"/>
          <w:u w:val="single"/>
          <w:lang w:val="en-US" w:eastAsia="zh-CN"/>
        </w:rPr>
        <w:t xml:space="preserve"> </w:t>
      </w:r>
      <w:r>
        <w:rPr>
          <w:rFonts w:hint="eastAsia" w:ascii="宋体" w:hAnsi="宋体" w:cs="宋体"/>
          <w:color w:val="auto"/>
          <w:sz w:val="28"/>
          <w:szCs w:val="28"/>
          <w:highlight w:val="none"/>
          <w:u w:val="single"/>
          <w:lang w:val="en-US" w:eastAsia="zh-CN"/>
        </w:rPr>
        <w:t>云南省昆明市经开区玉缘路超高压输电公司昆明局</w:t>
      </w:r>
      <w:r>
        <w:rPr>
          <w:rFonts w:hint="eastAsia" w:ascii="宋体" w:hAnsi="宋体" w:eastAsia="宋体" w:cs="宋体"/>
          <w:color w:val="auto"/>
          <w:sz w:val="28"/>
          <w:szCs w:val="28"/>
          <w:highlight w:val="none"/>
          <w:u w:val="single"/>
          <w:lang w:val="en-US" w:eastAsia="zh-CN"/>
        </w:rPr>
        <w:t>。</w:t>
      </w:r>
    </w:p>
    <w:p>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outlineLvl w:val="9"/>
        <w:rPr>
          <w:rFonts w:hint="default" w:ascii="宋体" w:hAnsi="宋体" w:eastAsia="宋体" w:cs="宋体"/>
          <w:color w:val="auto"/>
          <w:sz w:val="28"/>
          <w:szCs w:val="28"/>
          <w:highlight w:val="none"/>
          <w:u w:val="single"/>
          <w:lang w:val="en-US" w:eastAsia="zh-CN"/>
        </w:rPr>
      </w:pPr>
      <w:r>
        <w:rPr>
          <w:rFonts w:hint="eastAsia" w:ascii="宋体" w:hAnsi="宋体" w:eastAsia="宋体" w:cs="宋体"/>
          <w:color w:val="auto"/>
          <w:sz w:val="28"/>
          <w:szCs w:val="28"/>
          <w:highlight w:val="none"/>
          <w:lang w:val="en-US" w:eastAsia="zh-CN"/>
        </w:rPr>
        <w:t xml:space="preserve">2.4其他要求：  </w:t>
      </w:r>
      <w:r>
        <w:rPr>
          <w:rFonts w:hint="eastAsia" w:ascii="宋体" w:hAnsi="宋体" w:cs="宋体"/>
          <w:color w:val="auto"/>
          <w:sz w:val="28"/>
          <w:szCs w:val="28"/>
          <w:highlight w:val="none"/>
          <w:u w:val="single"/>
          <w:lang w:val="en-US" w:eastAsia="zh-CN"/>
        </w:rPr>
        <w:t>供应商具备外骨骼研发、加工或销售相关业绩</w:t>
      </w:r>
      <w:r>
        <w:rPr>
          <w:rFonts w:hint="eastAsia" w:ascii="宋体" w:hAnsi="宋体" w:eastAsia="宋体" w:cs="宋体"/>
          <w:color w:val="auto"/>
          <w:sz w:val="28"/>
          <w:szCs w:val="28"/>
          <w:highlight w:val="none"/>
          <w:u w:val="single"/>
          <w:lang w:val="en-US" w:eastAsia="zh-CN"/>
        </w:rPr>
        <w:t xml:space="preserve">    </w:t>
      </w:r>
    </w:p>
    <w:p>
      <w:pPr>
        <w:keepNext w:val="0"/>
        <w:keepLines w:val="0"/>
        <w:pageBreakBefore w:val="0"/>
        <w:widowControl w:val="0"/>
        <w:numPr>
          <w:ilvl w:val="0"/>
          <w:numId w:val="0"/>
        </w:numPr>
        <w:kinsoku/>
        <w:wordWrap/>
        <w:overflowPunct/>
        <w:topLinePunct w:val="0"/>
        <w:autoSpaceDE/>
        <w:autoSpaceDN/>
        <w:bidi w:val="0"/>
        <w:adjustRightInd w:val="0"/>
        <w:snapToGrid w:val="0"/>
        <w:spacing w:before="156" w:line="360" w:lineRule="auto"/>
        <w:ind w:left="420" w:leftChars="0"/>
        <w:jc w:val="left"/>
        <w:textAlignment w:val="auto"/>
        <w:outlineLvl w:val="0"/>
        <w:rPr>
          <w:rFonts w:hint="eastAsia" w:ascii="宋体" w:hAnsi="宋体" w:eastAsia="宋体" w:cs="宋体"/>
          <w:b w:val="0"/>
          <w:bCs/>
          <w:color w:val="auto"/>
          <w:sz w:val="28"/>
          <w:szCs w:val="28"/>
          <w:highlight w:val="none"/>
          <w:lang w:val="en-US" w:eastAsia="zh-CN"/>
        </w:rPr>
      </w:pPr>
      <w:r>
        <w:rPr>
          <w:rFonts w:hint="eastAsia" w:ascii="宋体" w:hAnsi="宋体" w:eastAsia="宋体" w:cs="宋体"/>
          <w:color w:val="auto"/>
          <w:sz w:val="28"/>
          <w:szCs w:val="28"/>
          <w:highlight w:val="none"/>
          <w:lang w:val="en-US" w:eastAsia="zh-CN"/>
        </w:rPr>
        <w:t>2.5采购明细详见</w:t>
      </w:r>
      <w:r>
        <w:rPr>
          <w:rFonts w:hint="eastAsia" w:ascii="宋体" w:hAnsi="宋体" w:cs="宋体"/>
          <w:b w:val="0"/>
          <w:bCs/>
          <w:color w:val="auto"/>
          <w:sz w:val="28"/>
          <w:szCs w:val="28"/>
          <w:highlight w:val="none"/>
          <w:lang w:val="en-US" w:eastAsia="zh-CN"/>
        </w:rPr>
        <w:t>“六</w:t>
      </w:r>
      <w:r>
        <w:rPr>
          <w:rFonts w:hint="eastAsia" w:ascii="Times New Roman" w:hAnsi="Times New Roman" w:eastAsia="宋体" w:cs="Times New Roman"/>
          <w:b/>
          <w:color w:val="auto"/>
          <w:sz w:val="28"/>
          <w:szCs w:val="28"/>
          <w:highlight w:val="none"/>
          <w:lang w:val="en-US" w:eastAsia="zh-CN"/>
        </w:rPr>
        <w:t>设备附图</w:t>
      </w:r>
      <w:r>
        <w:rPr>
          <w:rFonts w:hint="eastAsia" w:cs="Times New Roman"/>
          <w:b/>
          <w:color w:val="auto"/>
          <w:sz w:val="28"/>
          <w:szCs w:val="28"/>
          <w:highlight w:val="none"/>
          <w:lang w:val="en-US" w:eastAsia="zh-CN"/>
        </w:rPr>
        <w:t>及参数</w:t>
      </w:r>
      <w:r>
        <w:rPr>
          <w:rFonts w:hint="eastAsia" w:ascii="宋体" w:hAnsi="宋体" w:cs="宋体"/>
          <w:b w:val="0"/>
          <w:bCs/>
          <w:color w:val="auto"/>
          <w:sz w:val="28"/>
          <w:szCs w:val="28"/>
          <w:highlight w:val="none"/>
          <w:lang w:val="en-US" w:eastAsia="zh-CN"/>
        </w:rPr>
        <w:t>”</w:t>
      </w:r>
    </w:p>
    <w:p>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outlineLvl w:val="9"/>
        <w:rPr>
          <w:rFonts w:hint="eastAsia" w:ascii="宋体" w:hAnsi="宋体" w:eastAsia="宋体" w:cs="宋体"/>
          <w:color w:val="auto"/>
          <w:sz w:val="28"/>
          <w:szCs w:val="28"/>
          <w:highlight w:val="none"/>
          <w:lang w:val="en-US" w:eastAsia="zh-CN"/>
        </w:rPr>
      </w:pPr>
    </w:p>
    <w:bookmarkEnd w:id="0"/>
    <w:p>
      <w:pPr>
        <w:adjustRightInd w:val="0"/>
        <w:snapToGrid w:val="0"/>
        <w:spacing w:before="156" w:beforeLines="50" w:line="360" w:lineRule="auto"/>
        <w:outlineLvl w:val="0"/>
        <w:rPr>
          <w:rFonts w:hint="eastAsia" w:ascii="Times New Roman" w:hAnsi="Times New Roman" w:eastAsia="宋体" w:cs="Times New Roman"/>
          <w:b/>
          <w:color w:val="auto"/>
          <w:sz w:val="28"/>
          <w:szCs w:val="28"/>
          <w:highlight w:val="none"/>
        </w:rPr>
      </w:pPr>
      <w:bookmarkStart w:id="2" w:name="_Toc349031731"/>
      <w:r>
        <w:rPr>
          <w:rFonts w:hint="eastAsia" w:ascii="Times New Roman" w:hAnsi="Times New Roman" w:eastAsia="宋体" w:cs="Times New Roman"/>
          <w:b/>
          <w:color w:val="auto"/>
          <w:sz w:val="28"/>
          <w:szCs w:val="28"/>
          <w:highlight w:val="none"/>
          <w:lang w:val="en-US" w:eastAsia="zh-CN"/>
        </w:rPr>
        <w:t xml:space="preserve">三、 </w:t>
      </w:r>
      <w:r>
        <w:rPr>
          <w:rFonts w:hint="eastAsia" w:ascii="Times New Roman" w:hAnsi="Times New Roman" w:eastAsia="宋体" w:cs="Times New Roman"/>
          <w:b/>
          <w:color w:val="auto"/>
          <w:sz w:val="28"/>
          <w:szCs w:val="28"/>
          <w:highlight w:val="none"/>
        </w:rPr>
        <w:t>资质要求</w:t>
      </w:r>
    </w:p>
    <w:tbl>
      <w:tblPr>
        <w:tblStyle w:val="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6"/>
        <w:gridCol w:w="720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62" w:hRule="atLeast"/>
          <w:jc w:val="center"/>
        </w:trPr>
        <w:tc>
          <w:tcPr>
            <w:tcW w:w="686" w:type="dxa"/>
            <w:noWrap w:val="0"/>
            <w:vAlign w:val="center"/>
          </w:tcPr>
          <w:p>
            <w:pPr>
              <w:ind w:left="0" w:leftChars="0" w:firstLine="0" w:firstLineChars="0"/>
              <w:jc w:val="center"/>
              <w:rPr>
                <w:rFonts w:hint="eastAsia" w:ascii="宋体" w:hAnsi="宋体" w:cs="Times New Roman"/>
                <w:color w:val="auto"/>
                <w:sz w:val="24"/>
                <w:highlight w:val="none"/>
                <w:vertAlign w:val="baseline"/>
              </w:rPr>
            </w:pPr>
            <w:r>
              <w:rPr>
                <w:rFonts w:hint="eastAsia" w:ascii="宋体" w:hAnsi="宋体" w:eastAsia="宋体"/>
                <w:color w:val="auto"/>
                <w:sz w:val="24"/>
                <w:highlight w:val="none"/>
                <w:lang w:val="en-US" w:eastAsia="zh-CN"/>
              </w:rPr>
              <w:t>3</w:t>
            </w:r>
            <w:r>
              <w:rPr>
                <w:rFonts w:hint="eastAsia" w:ascii="宋体" w:hAnsi="宋体"/>
                <w:color w:val="auto"/>
                <w:sz w:val="24"/>
                <w:highlight w:val="none"/>
                <w:lang w:val="en-US" w:eastAsia="zh-CN"/>
              </w:rPr>
              <w:t>.</w:t>
            </w:r>
            <w:r>
              <w:rPr>
                <w:rFonts w:hint="eastAsia" w:ascii="宋体" w:hAnsi="宋体" w:eastAsia="宋体"/>
                <w:color w:val="auto"/>
                <w:sz w:val="24"/>
                <w:highlight w:val="none"/>
              </w:rPr>
              <w:t>1</w:t>
            </w:r>
          </w:p>
        </w:tc>
        <w:tc>
          <w:tcPr>
            <w:tcW w:w="7208" w:type="dxa"/>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textAlignment w:val="auto"/>
              <w:rPr>
                <w:rFonts w:hint="eastAsia" w:ascii="宋体" w:hAnsi="宋体" w:eastAsia="宋体"/>
                <w:color w:val="auto"/>
                <w:sz w:val="24"/>
                <w:highlight w:val="none"/>
              </w:rPr>
            </w:pPr>
            <w:r>
              <w:rPr>
                <w:rFonts w:hint="eastAsia" w:ascii="宋体" w:hAnsi="宋体" w:eastAsia="宋体"/>
                <w:color w:val="auto"/>
                <w:sz w:val="24"/>
                <w:highlight w:val="none"/>
              </w:rPr>
              <w:t>具备以下条件之一：</w:t>
            </w:r>
          </w:p>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textAlignment w:val="auto"/>
              <w:rPr>
                <w:rFonts w:hint="eastAsia" w:ascii="宋体" w:hAnsi="宋体" w:eastAsia="宋体"/>
                <w:color w:val="auto"/>
                <w:sz w:val="24"/>
                <w:highlight w:val="none"/>
              </w:rPr>
            </w:pPr>
            <w:r>
              <w:rPr>
                <w:rFonts w:hint="eastAsia" w:ascii="宋体" w:hAnsi="宋体" w:eastAsia="宋体"/>
                <w:color w:val="auto"/>
                <w:sz w:val="24"/>
                <w:highlight w:val="none"/>
              </w:rPr>
              <w:t>①具有独立法人资格且为中华人民共和国境内注册的法人，持有合法有效的企业法人营业执照、组织机构代码证、税务登记证或有工商行政管理部门核发统一社会信用代码的企业法人营业执照；</w:t>
            </w:r>
          </w:p>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textAlignment w:val="auto"/>
              <w:rPr>
                <w:rFonts w:hint="eastAsia" w:ascii="宋体" w:hAnsi="宋体" w:eastAsia="宋体"/>
                <w:color w:val="auto"/>
                <w:sz w:val="24"/>
                <w:highlight w:val="none"/>
              </w:rPr>
            </w:pPr>
            <w:r>
              <w:rPr>
                <w:rFonts w:hint="eastAsia" w:ascii="宋体" w:hAnsi="宋体" w:eastAsia="宋体"/>
                <w:color w:val="auto"/>
                <w:sz w:val="24"/>
                <w:highlight w:val="none"/>
              </w:rPr>
              <w:t>②具有独立承担民事责任能力的事业单位或其他组织；</w:t>
            </w:r>
          </w:p>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textAlignment w:val="auto"/>
              <w:rPr>
                <w:rFonts w:hint="eastAsia" w:ascii="宋体" w:hAnsi="宋体" w:cs="Times New Roman"/>
                <w:color w:val="auto"/>
                <w:sz w:val="24"/>
                <w:highlight w:val="none"/>
                <w:vertAlign w:val="baseline"/>
              </w:rPr>
            </w:pPr>
            <w:r>
              <w:rPr>
                <w:rFonts w:hint="eastAsia" w:ascii="宋体" w:hAnsi="宋体" w:eastAsia="宋体"/>
                <w:color w:val="auto"/>
                <w:sz w:val="24"/>
                <w:highlight w:val="none"/>
              </w:rPr>
              <w:t>③个体经营户。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2" w:hRule="atLeast"/>
          <w:jc w:val="center"/>
        </w:trPr>
        <w:tc>
          <w:tcPr>
            <w:tcW w:w="686" w:type="dxa"/>
            <w:noWrap w:val="0"/>
            <w:vAlign w:val="center"/>
          </w:tcPr>
          <w:p>
            <w:pPr>
              <w:ind w:left="0" w:leftChars="0" w:firstLine="0" w:firstLineChars="0"/>
              <w:jc w:val="center"/>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olor w:val="auto"/>
                <w:sz w:val="24"/>
                <w:highlight w:val="none"/>
                <w:lang w:val="en-US" w:eastAsia="zh-CN"/>
              </w:rPr>
              <w:t>3</w:t>
            </w:r>
            <w:r>
              <w:rPr>
                <w:rFonts w:hint="eastAsia" w:ascii="宋体" w:hAnsi="宋体"/>
                <w:color w:val="auto"/>
                <w:sz w:val="24"/>
                <w:highlight w:val="none"/>
                <w:lang w:val="en-US" w:eastAsia="zh-CN"/>
              </w:rPr>
              <w:t>.</w:t>
            </w:r>
            <w:r>
              <w:rPr>
                <w:rFonts w:hint="eastAsia" w:ascii="宋体" w:hAnsi="宋体" w:eastAsia="宋体"/>
                <w:color w:val="auto"/>
                <w:sz w:val="24"/>
                <w:highlight w:val="none"/>
              </w:rPr>
              <w:t>2</w:t>
            </w:r>
          </w:p>
        </w:tc>
        <w:tc>
          <w:tcPr>
            <w:tcW w:w="7208" w:type="dxa"/>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textAlignment w:val="auto"/>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olor w:val="auto"/>
                <w:sz w:val="24"/>
                <w:highlight w:val="none"/>
              </w:rPr>
              <w:t>没有处于被责令停业或破产状态，且资产未被重组或接管。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2" w:hRule="atLeast"/>
          <w:jc w:val="center"/>
        </w:trPr>
        <w:tc>
          <w:tcPr>
            <w:tcW w:w="686" w:type="dxa"/>
            <w:noWrap w:val="0"/>
            <w:vAlign w:val="center"/>
          </w:tcPr>
          <w:p>
            <w:pPr>
              <w:adjustRightInd w:val="0"/>
              <w:snapToGrid w:val="0"/>
              <w:spacing w:line="360" w:lineRule="auto"/>
              <w:ind w:left="0" w:leftChars="0" w:firstLine="0" w:firstLineChars="0"/>
              <w:jc w:val="center"/>
              <w:rPr>
                <w:rFonts w:hint="default" w:ascii="宋体" w:hAnsi="宋体" w:eastAsia="宋体" w:cs="Times New Roman"/>
                <w:color w:val="auto"/>
                <w:sz w:val="24"/>
                <w:highlight w:val="none"/>
                <w:vertAlign w:val="baseline"/>
                <w:lang w:val="en-US" w:eastAsia="zh-CN"/>
              </w:rPr>
            </w:pPr>
            <w:r>
              <w:rPr>
                <w:rFonts w:hint="eastAsia" w:ascii="宋体" w:hAnsi="宋体" w:cs="Times New Roman"/>
                <w:color w:val="auto"/>
                <w:sz w:val="24"/>
                <w:highlight w:val="none"/>
                <w:vertAlign w:val="baseline"/>
                <w:lang w:val="en-US" w:eastAsia="zh-CN"/>
              </w:rPr>
              <w:t>3.3</w:t>
            </w:r>
          </w:p>
        </w:tc>
        <w:tc>
          <w:tcPr>
            <w:tcW w:w="7208" w:type="dxa"/>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textAlignment w:val="auto"/>
              <w:rPr>
                <w:rFonts w:hint="eastAsia" w:ascii="宋体" w:hAnsi="宋体" w:cs="Times New Roman"/>
                <w:color w:val="auto"/>
                <w:sz w:val="24"/>
                <w:highlight w:val="none"/>
                <w:vertAlign w:val="baseline"/>
              </w:rPr>
            </w:pPr>
            <w:r>
              <w:rPr>
                <w:rFonts w:hint="eastAsia" w:ascii="宋体" w:hAnsi="宋体" w:cs="Times New Roman"/>
                <w:color w:val="auto"/>
                <w:sz w:val="24"/>
                <w:highlight w:val="none"/>
                <w:vertAlign w:val="baseline"/>
              </w:rPr>
              <w:t>在经营活动中无重大违法记录，在中国南方电网有限责任公司或超高压输电公司没有处于限制投标资格的处罚。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9" w:hRule="atLeast"/>
          <w:jc w:val="center"/>
        </w:trPr>
        <w:tc>
          <w:tcPr>
            <w:tcW w:w="686" w:type="dxa"/>
            <w:noWrap w:val="0"/>
            <w:vAlign w:val="center"/>
          </w:tcPr>
          <w:p>
            <w:pPr>
              <w:adjustRightInd w:val="0"/>
              <w:snapToGrid w:val="0"/>
              <w:spacing w:line="360" w:lineRule="auto"/>
              <w:ind w:left="0" w:leftChars="0" w:firstLine="0" w:firstLineChars="0"/>
              <w:jc w:val="center"/>
              <w:rPr>
                <w:rFonts w:hint="default" w:ascii="宋体" w:hAnsi="宋体" w:eastAsia="宋体" w:cs="Times New Roman"/>
                <w:color w:val="auto"/>
                <w:sz w:val="24"/>
                <w:highlight w:val="none"/>
                <w:vertAlign w:val="baseline"/>
                <w:lang w:val="en-US" w:eastAsia="zh-CN"/>
              </w:rPr>
            </w:pPr>
            <w:r>
              <w:rPr>
                <w:rFonts w:hint="eastAsia" w:ascii="宋体" w:hAnsi="宋体" w:cs="Times New Roman"/>
                <w:color w:val="auto"/>
                <w:sz w:val="24"/>
                <w:highlight w:val="none"/>
                <w:vertAlign w:val="baseline"/>
                <w:lang w:val="en-US" w:eastAsia="zh-CN"/>
              </w:rPr>
              <w:t>3.4</w:t>
            </w:r>
          </w:p>
        </w:tc>
        <w:tc>
          <w:tcPr>
            <w:tcW w:w="7208" w:type="dxa"/>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textAlignment w:val="auto"/>
              <w:rPr>
                <w:rFonts w:hint="eastAsia" w:ascii="宋体" w:hAnsi="宋体" w:cs="Times New Roman"/>
                <w:color w:val="auto"/>
                <w:sz w:val="24"/>
                <w:highlight w:val="none"/>
                <w:vertAlign w:val="baseline"/>
              </w:rPr>
            </w:pPr>
            <w:r>
              <w:rPr>
                <w:rFonts w:hint="eastAsia" w:ascii="宋体" w:hAnsi="宋体" w:cs="Times New Roman"/>
                <w:color w:val="auto"/>
                <w:sz w:val="24"/>
                <w:highlight w:val="none"/>
                <w:vertAlign w:val="baseline"/>
              </w:rPr>
              <w:t>单位负责人为同一人或者存在控股、管理关系的不同单位，不得参加同一项目报价。</w:t>
            </w:r>
          </w:p>
        </w:tc>
      </w:tr>
    </w:tbl>
    <w:p>
      <w:pPr>
        <w:adjustRightInd w:val="0"/>
        <w:snapToGrid w:val="0"/>
        <w:spacing w:before="156" w:line="360" w:lineRule="auto"/>
        <w:jc w:val="left"/>
        <w:outlineLvl w:val="0"/>
        <w:rPr>
          <w:rFonts w:hint="eastAsia" w:ascii="Times New Roman" w:hAnsi="Times New Roman" w:eastAsia="宋体" w:cs="Times New Roman"/>
          <w:b/>
          <w:color w:val="auto"/>
          <w:sz w:val="28"/>
          <w:szCs w:val="28"/>
          <w:highlight w:val="none"/>
        </w:rPr>
      </w:pPr>
      <w:r>
        <w:rPr>
          <w:rFonts w:hint="eastAsia" w:ascii="Times New Roman" w:hAnsi="Times New Roman" w:eastAsia="宋体" w:cs="Times New Roman"/>
          <w:b/>
          <w:color w:val="auto"/>
          <w:sz w:val="28"/>
          <w:szCs w:val="28"/>
          <w:highlight w:val="none"/>
          <w:lang w:val="en-US" w:eastAsia="zh-CN"/>
        </w:rPr>
        <w:t>四、 技术及其他</w:t>
      </w:r>
      <w:r>
        <w:rPr>
          <w:rFonts w:hint="eastAsia" w:ascii="Times New Roman" w:hAnsi="Times New Roman" w:eastAsia="宋体" w:cs="Times New Roman"/>
          <w:b/>
          <w:color w:val="auto"/>
          <w:sz w:val="28"/>
          <w:szCs w:val="28"/>
          <w:highlight w:val="none"/>
        </w:rPr>
        <w:t>要求</w:t>
      </w:r>
    </w:p>
    <w:p>
      <w:pPr>
        <w:spacing w:line="360" w:lineRule="auto"/>
        <w:ind w:firstLine="560" w:firstLineChars="200"/>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4</w:t>
      </w:r>
      <w:r>
        <w:rPr>
          <w:rFonts w:hint="eastAsia" w:ascii="宋体" w:hAnsi="宋体" w:eastAsia="宋体" w:cs="宋体"/>
          <w:color w:val="auto"/>
          <w:sz w:val="28"/>
          <w:szCs w:val="28"/>
          <w:highlight w:val="none"/>
        </w:rPr>
        <w:t>.1</w:t>
      </w:r>
      <w:r>
        <w:rPr>
          <w:rFonts w:hint="eastAsia" w:ascii="宋体" w:hAnsi="宋体" w:eastAsia="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发票要求：</w:t>
      </w:r>
      <w:r>
        <w:rPr>
          <w:rFonts w:hint="eastAsia" w:ascii="宋体" w:hAnsi="宋体" w:eastAsia="宋体" w:cs="宋体"/>
          <w:color w:val="auto"/>
          <w:sz w:val="28"/>
          <w:szCs w:val="28"/>
          <w:highlight w:val="none"/>
          <w:lang w:eastAsia="zh-CN"/>
        </w:rPr>
        <w:t>卖方</w:t>
      </w:r>
      <w:r>
        <w:rPr>
          <w:rFonts w:hint="eastAsia" w:ascii="宋体" w:hAnsi="宋体" w:eastAsia="宋体" w:cs="宋体"/>
          <w:color w:val="auto"/>
          <w:sz w:val="28"/>
          <w:szCs w:val="28"/>
          <w:highlight w:val="none"/>
        </w:rPr>
        <w:t>可提供符合规定税率的全额增值税专用发票</w:t>
      </w:r>
      <w:r>
        <w:rPr>
          <w:rFonts w:hint="eastAsia" w:ascii="宋体" w:hAnsi="宋体" w:eastAsia="宋体" w:cs="宋体"/>
          <w:color w:val="auto"/>
          <w:sz w:val="28"/>
          <w:szCs w:val="28"/>
          <w:highlight w:val="none"/>
          <w:lang w:eastAsia="zh-CN"/>
        </w:rPr>
        <w:t>。</w:t>
      </w:r>
      <w:r>
        <w:rPr>
          <w:rFonts w:hint="eastAsia" w:ascii="宋体" w:hAnsi="宋体" w:eastAsia="宋体" w:cs="宋体"/>
          <w:color w:val="auto"/>
          <w:sz w:val="28"/>
          <w:szCs w:val="28"/>
          <w:highlight w:val="none"/>
          <w:lang w:val="en-US" w:eastAsia="zh-CN"/>
        </w:rPr>
        <w:t>（若卖方未能按上述要求开具增值税专用发票，或实际开票税率与上述要求不符，买方有权根据实际收取的发票类型及税率从货物价款中直接扣除相应金额进行结算。买方有权在任一批次的付款中直接扣减税款差额。若未支付合同款不足以弥补税款差额，卖方应将差额退还买方。税款差额计算方式如下：税款差额=承诺税率对应的增值税进项税额﹣实际开具发票的进项税额（若计算得出的扣款小于0，则取0）其中：增值税进项税额=∑开票金额÷（1+税率）×税率）</w:t>
      </w:r>
    </w:p>
    <w:p>
      <w:pPr>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4</w:t>
      </w:r>
      <w:r>
        <w:rPr>
          <w:rFonts w:hint="eastAsia" w:ascii="宋体" w:hAnsi="宋体" w:eastAsia="宋体" w:cs="宋体"/>
          <w:color w:val="auto"/>
          <w:sz w:val="28"/>
          <w:szCs w:val="28"/>
          <w:highlight w:val="none"/>
        </w:rPr>
        <w:t>.2</w:t>
      </w:r>
      <w:r>
        <w:rPr>
          <w:rFonts w:hint="eastAsia" w:ascii="宋体" w:hAnsi="宋体" w:eastAsia="宋体" w:cs="宋体"/>
          <w:color w:val="auto"/>
          <w:sz w:val="28"/>
          <w:szCs w:val="28"/>
          <w:highlight w:val="none"/>
          <w:lang w:val="en-US" w:eastAsia="zh-CN"/>
        </w:rPr>
        <w:t xml:space="preserve"> 服务要</w:t>
      </w:r>
      <w:r>
        <w:rPr>
          <w:rFonts w:hint="eastAsia" w:ascii="宋体" w:hAnsi="宋体" w:eastAsia="宋体" w:cs="宋体"/>
          <w:color w:val="auto"/>
          <w:sz w:val="28"/>
          <w:szCs w:val="28"/>
          <w:highlight w:val="none"/>
        </w:rPr>
        <w:t>求：</w:t>
      </w:r>
    </w:p>
    <w:p>
      <w:pPr>
        <w:spacing w:line="360" w:lineRule="auto"/>
        <w:ind w:firstLine="560" w:firstLineChars="200"/>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4.2.1卖方应严格执行国家现行法规、规章，行业的规范，确保提供的产品或服务符合相关规定。</w:t>
      </w:r>
    </w:p>
    <w:p>
      <w:pPr>
        <w:spacing w:line="360" w:lineRule="auto"/>
        <w:ind w:firstLine="560" w:firstLineChars="200"/>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4.2.2售后服务的响应时间在48小时内。</w:t>
      </w:r>
    </w:p>
    <w:p>
      <w:pPr>
        <w:spacing w:line="360" w:lineRule="auto"/>
        <w:ind w:firstLine="560" w:firstLineChars="200"/>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4.2.3卖方应妥善作好买方所提供的文件资料的保存、回收及保密工作，不得泄漏、传播与监造设备有关的技术秘密和商业秘密。</w:t>
      </w:r>
    </w:p>
    <w:p>
      <w:pPr>
        <w:spacing w:line="360" w:lineRule="auto"/>
        <w:ind w:firstLine="560" w:firstLineChars="200"/>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4.2.4卖方完成本次投标活动视为接受并认可本采购文件所有条款。</w:t>
      </w:r>
    </w:p>
    <w:p>
      <w:pPr>
        <w:spacing w:line="360" w:lineRule="auto"/>
        <w:ind w:firstLine="560" w:firstLineChars="200"/>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4.2.5卖方所提供的产品或服务应不涉及知识产权纠纷，若出现任何知识产权问题，由卖方承担全部责任。</w:t>
      </w:r>
    </w:p>
    <w:p>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hint="default"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4.2.6其他要求</w:t>
      </w:r>
      <w:r>
        <w:rPr>
          <w:rFonts w:hint="eastAsia" w:ascii="宋体" w:hAnsi="宋体" w:eastAsia="宋体" w:cs="宋体"/>
          <w:color w:val="auto"/>
          <w:sz w:val="28"/>
          <w:szCs w:val="28"/>
          <w:highlight w:val="none"/>
          <w:u w:val="single"/>
          <w:lang w:val="en-US" w:eastAsia="zh-CN"/>
        </w:rPr>
        <w:t xml:space="preserve">   </w:t>
      </w:r>
      <w:r>
        <w:rPr>
          <w:rFonts w:hint="eastAsia" w:ascii="宋体" w:hAnsi="宋体" w:cs="宋体"/>
          <w:color w:val="auto"/>
          <w:sz w:val="28"/>
          <w:szCs w:val="28"/>
          <w:highlight w:val="none"/>
          <w:u w:val="single"/>
          <w:lang w:val="en-US" w:eastAsia="zh-CN"/>
        </w:rPr>
        <w:t>无</w:t>
      </w:r>
    </w:p>
    <w:p>
      <w:pPr>
        <w:adjustRightInd w:val="0"/>
        <w:snapToGrid w:val="0"/>
        <w:spacing w:before="156" w:line="360" w:lineRule="auto"/>
        <w:jc w:val="left"/>
        <w:outlineLvl w:val="0"/>
        <w:rPr>
          <w:rFonts w:hint="default" w:ascii="Times New Roman" w:hAnsi="Times New Roman" w:eastAsia="宋体" w:cs="Times New Roman"/>
          <w:b/>
          <w:color w:val="auto"/>
          <w:sz w:val="28"/>
          <w:szCs w:val="28"/>
          <w:highlight w:val="none"/>
          <w:lang w:val="en-US" w:eastAsia="zh-CN"/>
        </w:rPr>
      </w:pPr>
      <w:r>
        <w:rPr>
          <w:rFonts w:hint="eastAsia" w:ascii="Times New Roman" w:hAnsi="Times New Roman" w:eastAsia="宋体" w:cs="Times New Roman"/>
          <w:b/>
          <w:color w:val="auto"/>
          <w:sz w:val="28"/>
          <w:szCs w:val="28"/>
          <w:highlight w:val="none"/>
          <w:lang w:val="en-US" w:eastAsia="zh-CN"/>
        </w:rPr>
        <w:t>五、违约责任</w:t>
      </w:r>
    </w:p>
    <w:bookmarkEnd w:id="2"/>
    <w:p>
      <w:pPr>
        <w:spacing w:line="360" w:lineRule="auto"/>
        <w:ind w:firstLine="560" w:firstLineChars="200"/>
        <w:rPr>
          <w:rFonts w:hint="default"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5.1卖方在提供产品或服务期间，应执行买方相关管理要求或制度，履行本项目相关约定，卖方</w:t>
      </w:r>
      <w:r>
        <w:rPr>
          <w:rFonts w:hint="eastAsia" w:ascii="宋体" w:hAnsi="宋体" w:eastAsia="宋体" w:cs="宋体"/>
          <w:color w:val="auto"/>
          <w:sz w:val="28"/>
          <w:szCs w:val="28"/>
          <w:highlight w:val="none"/>
          <w:lang w:val="en-US" w:eastAsia="zh-Hans"/>
        </w:rPr>
        <w:t>未</w:t>
      </w:r>
      <w:r>
        <w:rPr>
          <w:rFonts w:hint="eastAsia" w:ascii="宋体" w:hAnsi="宋体" w:eastAsia="宋体" w:cs="宋体"/>
          <w:color w:val="auto"/>
          <w:sz w:val="28"/>
          <w:szCs w:val="28"/>
          <w:highlight w:val="none"/>
          <w:lang w:val="en-US" w:eastAsia="zh-CN"/>
        </w:rPr>
        <w:t>有效</w:t>
      </w:r>
      <w:r>
        <w:rPr>
          <w:rFonts w:hint="eastAsia" w:ascii="宋体" w:hAnsi="宋体" w:eastAsia="宋体" w:cs="宋体"/>
          <w:color w:val="auto"/>
          <w:sz w:val="28"/>
          <w:szCs w:val="28"/>
          <w:highlight w:val="none"/>
          <w:lang w:val="en-US" w:eastAsia="zh-Hans"/>
        </w:rPr>
        <w:t>响应并解决的</w:t>
      </w:r>
      <w:r>
        <w:rPr>
          <w:rFonts w:hint="default" w:ascii="宋体" w:hAnsi="宋体" w:eastAsia="宋体" w:cs="宋体"/>
          <w:color w:val="auto"/>
          <w:sz w:val="28"/>
          <w:szCs w:val="28"/>
          <w:highlight w:val="none"/>
          <w:lang w:val="en-US" w:eastAsia="zh-Hans"/>
        </w:rPr>
        <w:t>，</w:t>
      </w:r>
      <w:r>
        <w:rPr>
          <w:rFonts w:hint="eastAsia" w:ascii="宋体" w:hAnsi="宋体" w:eastAsia="宋体" w:cs="宋体"/>
          <w:color w:val="auto"/>
          <w:sz w:val="28"/>
          <w:szCs w:val="28"/>
          <w:highlight w:val="none"/>
          <w:lang w:val="en-US" w:eastAsia="zh-CN"/>
        </w:rPr>
        <w:t>买方</w:t>
      </w:r>
      <w:r>
        <w:rPr>
          <w:rFonts w:hint="eastAsia" w:ascii="宋体" w:hAnsi="宋体" w:eastAsia="宋体" w:cs="宋体"/>
          <w:color w:val="auto"/>
          <w:sz w:val="28"/>
          <w:szCs w:val="28"/>
          <w:highlight w:val="none"/>
          <w:lang w:val="en-US" w:eastAsia="zh-Hans"/>
        </w:rPr>
        <w:t>有权另行委托第三方机构提供服务</w:t>
      </w:r>
      <w:r>
        <w:rPr>
          <w:rFonts w:hint="eastAsia" w:ascii="宋体" w:hAnsi="宋体" w:eastAsia="宋体" w:cs="宋体"/>
          <w:color w:val="auto"/>
          <w:sz w:val="28"/>
          <w:szCs w:val="28"/>
          <w:highlight w:val="none"/>
          <w:lang w:val="en-US" w:eastAsia="zh-CN"/>
        </w:rPr>
        <w:t>，并有权追究卖方法律和经济责任。</w:t>
      </w:r>
    </w:p>
    <w:p>
      <w:pPr>
        <w:spacing w:line="360" w:lineRule="auto"/>
        <w:ind w:firstLine="560" w:firstLineChars="200"/>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5.2卖方若造成买方直接或间接经济损失，应全额赔偿。</w:t>
      </w:r>
    </w:p>
    <w:p>
      <w:pPr>
        <w:spacing w:line="360" w:lineRule="auto"/>
        <w:ind w:firstLine="560" w:firstLineChars="200"/>
        <w:rPr>
          <w:rFonts w:hint="eastAsia"/>
          <w:lang w:val="en-US" w:eastAsia="zh-CN"/>
        </w:rPr>
      </w:pPr>
      <w:r>
        <w:rPr>
          <w:rFonts w:hint="eastAsia" w:ascii="宋体" w:hAnsi="宋体" w:eastAsia="宋体" w:cs="宋体"/>
          <w:color w:val="auto"/>
          <w:sz w:val="28"/>
          <w:szCs w:val="28"/>
          <w:highlight w:val="none"/>
          <w:lang w:val="en-US" w:eastAsia="zh-CN"/>
        </w:rPr>
        <w:t>5.3卖方与买方若存在纠纷，应友好协商解决，若存在诉讼，应在买方所在地提起诉讼或仲裁。</w:t>
      </w:r>
    </w:p>
    <w:p>
      <w:pPr>
        <w:adjustRightInd w:val="0"/>
        <w:snapToGrid w:val="0"/>
        <w:spacing w:before="156" w:line="360" w:lineRule="auto"/>
        <w:jc w:val="left"/>
        <w:outlineLvl w:val="0"/>
        <w:rPr>
          <w:rFonts w:hint="eastAsia" w:ascii="宋体" w:hAnsi="宋体" w:cs="宋体"/>
          <w:color w:val="auto"/>
          <w:spacing w:val="-1"/>
          <w:szCs w:val="21"/>
          <w:highlight w:val="none"/>
          <w:lang w:val="en-US" w:eastAsia="zh-CN"/>
        </w:rPr>
      </w:pPr>
      <w:r>
        <w:rPr>
          <w:rFonts w:hint="eastAsia" w:cs="Times New Roman"/>
          <w:b/>
          <w:color w:val="auto"/>
          <w:sz w:val="28"/>
          <w:szCs w:val="28"/>
          <w:highlight w:val="none"/>
          <w:lang w:val="en-US" w:eastAsia="zh-CN"/>
        </w:rPr>
        <w:t>六</w:t>
      </w:r>
      <w:r>
        <w:rPr>
          <w:rFonts w:hint="eastAsia" w:ascii="Times New Roman" w:hAnsi="Times New Roman" w:eastAsia="宋体" w:cs="Times New Roman"/>
          <w:b/>
          <w:color w:val="auto"/>
          <w:sz w:val="28"/>
          <w:szCs w:val="28"/>
          <w:highlight w:val="none"/>
          <w:lang w:val="en-US" w:eastAsia="zh-CN"/>
        </w:rPr>
        <w:t>、设备附图</w:t>
      </w:r>
    </w:p>
    <w:tbl>
      <w:tblPr>
        <w:tblStyle w:val="8"/>
        <w:tblW w:w="10229" w:type="dxa"/>
        <w:tblInd w:w="-3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0"/>
        <w:gridCol w:w="1987"/>
        <w:gridCol w:w="1075"/>
        <w:gridCol w:w="3735"/>
        <w:gridCol w:w="273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6" w:hRule="atLeast"/>
        </w:trPr>
        <w:tc>
          <w:tcPr>
            <w:tcW w:w="700" w:type="dxa"/>
            <w:noWrap w:val="0"/>
            <w:vAlign w:val="center"/>
          </w:tcPr>
          <w:p>
            <w:pPr>
              <w:spacing w:line="360" w:lineRule="auto"/>
              <w:jc w:val="center"/>
              <w:rPr>
                <w:rFonts w:ascii="宋体" w:hAnsi="宋体" w:cs="宋体"/>
                <w:b/>
                <w:bCs/>
                <w:color w:val="auto"/>
                <w:kern w:val="0"/>
                <w:sz w:val="18"/>
                <w:szCs w:val="20"/>
                <w:highlight w:val="none"/>
              </w:rPr>
            </w:pPr>
            <w:r>
              <w:rPr>
                <w:rFonts w:hint="default" w:ascii="宋体" w:hAnsi="宋体" w:eastAsia="宋体"/>
                <w:b/>
                <w:color w:val="auto"/>
                <w:kern w:val="0"/>
                <w:sz w:val="18"/>
                <w:szCs w:val="21"/>
                <w:highlight w:val="none"/>
              </w:rPr>
              <w:t>序号</w:t>
            </w:r>
          </w:p>
        </w:tc>
        <w:tc>
          <w:tcPr>
            <w:tcW w:w="1987" w:type="dxa"/>
            <w:noWrap w:val="0"/>
            <w:vAlign w:val="center"/>
          </w:tcPr>
          <w:p>
            <w:pPr>
              <w:adjustRightInd w:val="0"/>
              <w:snapToGrid w:val="0"/>
              <w:spacing w:beforeLines="0" w:afterLines="0" w:line="360" w:lineRule="auto"/>
              <w:jc w:val="center"/>
              <w:rPr>
                <w:rFonts w:ascii="宋体" w:hAnsi="宋体" w:cs="宋体"/>
                <w:b/>
                <w:bCs/>
                <w:color w:val="auto"/>
                <w:kern w:val="0"/>
                <w:sz w:val="18"/>
                <w:szCs w:val="20"/>
                <w:highlight w:val="none"/>
              </w:rPr>
            </w:pPr>
            <w:r>
              <w:rPr>
                <w:rFonts w:hint="eastAsia" w:ascii="宋体" w:hAnsi="宋体" w:eastAsia="宋体"/>
                <w:b/>
                <w:color w:val="auto"/>
                <w:kern w:val="0"/>
                <w:sz w:val="18"/>
                <w:szCs w:val="21"/>
                <w:highlight w:val="none"/>
                <w:lang w:eastAsia="zh-CN"/>
              </w:rPr>
              <w:t>子项</w:t>
            </w:r>
            <w:r>
              <w:rPr>
                <w:rFonts w:hint="default" w:ascii="宋体" w:hAnsi="宋体" w:eastAsia="宋体"/>
                <w:b/>
                <w:color w:val="auto"/>
                <w:kern w:val="0"/>
                <w:sz w:val="18"/>
                <w:szCs w:val="21"/>
                <w:highlight w:val="none"/>
              </w:rPr>
              <w:t>名称</w:t>
            </w:r>
          </w:p>
        </w:tc>
        <w:tc>
          <w:tcPr>
            <w:tcW w:w="1075" w:type="dxa"/>
            <w:noWrap w:val="0"/>
            <w:vAlign w:val="center"/>
          </w:tcPr>
          <w:p>
            <w:pPr>
              <w:adjustRightInd w:val="0"/>
              <w:snapToGrid w:val="0"/>
              <w:spacing w:beforeLines="0" w:afterLines="0" w:line="360" w:lineRule="auto"/>
              <w:jc w:val="center"/>
              <w:rPr>
                <w:rFonts w:hint="eastAsia" w:ascii="宋体" w:hAnsi="宋体" w:eastAsia="宋体" w:cs="宋体"/>
                <w:b/>
                <w:bCs/>
                <w:color w:val="auto"/>
                <w:kern w:val="0"/>
                <w:sz w:val="18"/>
                <w:szCs w:val="20"/>
                <w:highlight w:val="none"/>
                <w:lang w:eastAsia="zh-CN"/>
              </w:rPr>
            </w:pPr>
            <w:r>
              <w:rPr>
                <w:rFonts w:hint="eastAsia" w:ascii="宋体" w:hAnsi="宋体" w:eastAsia="宋体"/>
                <w:b/>
                <w:color w:val="auto"/>
                <w:kern w:val="0"/>
                <w:sz w:val="18"/>
                <w:szCs w:val="21"/>
                <w:highlight w:val="none"/>
                <w:lang w:eastAsia="zh-CN"/>
              </w:rPr>
              <w:t>型号</w:t>
            </w:r>
          </w:p>
        </w:tc>
        <w:tc>
          <w:tcPr>
            <w:tcW w:w="3735" w:type="dxa"/>
            <w:noWrap w:val="0"/>
            <w:vAlign w:val="center"/>
          </w:tcPr>
          <w:p>
            <w:pPr>
              <w:adjustRightInd w:val="0"/>
              <w:snapToGrid w:val="0"/>
              <w:spacing w:beforeLines="0" w:afterLines="0" w:line="360" w:lineRule="auto"/>
              <w:jc w:val="center"/>
              <w:rPr>
                <w:rFonts w:ascii="宋体" w:hAnsi="宋体" w:cs="宋体"/>
                <w:b/>
                <w:bCs/>
                <w:color w:val="auto"/>
                <w:kern w:val="0"/>
                <w:sz w:val="18"/>
                <w:szCs w:val="20"/>
                <w:highlight w:val="none"/>
              </w:rPr>
            </w:pPr>
            <w:r>
              <w:rPr>
                <w:rFonts w:hint="eastAsia" w:ascii="宋体" w:hAnsi="宋体"/>
                <w:b/>
                <w:color w:val="auto"/>
                <w:kern w:val="0"/>
                <w:sz w:val="18"/>
                <w:szCs w:val="21"/>
                <w:highlight w:val="none"/>
                <w:lang w:val="en-US" w:eastAsia="zh-CN"/>
              </w:rPr>
              <w:t>附图</w:t>
            </w:r>
          </w:p>
        </w:tc>
        <w:tc>
          <w:tcPr>
            <w:tcW w:w="2732" w:type="dxa"/>
            <w:noWrap w:val="0"/>
            <w:vAlign w:val="center"/>
          </w:tcPr>
          <w:p>
            <w:pPr>
              <w:adjustRightInd w:val="0"/>
              <w:snapToGrid w:val="0"/>
              <w:spacing w:beforeLines="0" w:afterLines="0" w:line="360" w:lineRule="auto"/>
              <w:jc w:val="center"/>
              <w:rPr>
                <w:rFonts w:ascii="宋体" w:hAnsi="宋体" w:cs="宋体"/>
                <w:b/>
                <w:bCs/>
                <w:color w:val="auto"/>
                <w:kern w:val="0"/>
                <w:sz w:val="18"/>
                <w:szCs w:val="20"/>
                <w:highlight w:val="none"/>
              </w:rPr>
            </w:pPr>
            <w:r>
              <w:rPr>
                <w:rFonts w:hint="default" w:ascii="宋体" w:hAnsi="宋体" w:eastAsia="宋体"/>
                <w:b/>
                <w:color w:val="auto"/>
                <w:kern w:val="0"/>
                <w:sz w:val="18"/>
                <w:szCs w:val="21"/>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2" w:hRule="atLeast"/>
        </w:trPr>
        <w:tc>
          <w:tcPr>
            <w:tcW w:w="700" w:type="dxa"/>
            <w:noWrap w:val="0"/>
            <w:vAlign w:val="center"/>
          </w:tcPr>
          <w:p>
            <w:pPr>
              <w:adjustRightInd w:val="0"/>
              <w:snapToGrid w:val="0"/>
              <w:spacing w:beforeLines="0" w:afterLines="0" w:line="360" w:lineRule="auto"/>
              <w:jc w:val="center"/>
              <w:rPr>
                <w:rFonts w:hint="eastAsia" w:ascii="宋体" w:hAnsi="宋体" w:cs="宋体"/>
                <w:b/>
                <w:bCs/>
                <w:color w:val="auto"/>
                <w:kern w:val="0"/>
                <w:sz w:val="18"/>
                <w:szCs w:val="20"/>
                <w:highlight w:val="none"/>
              </w:rPr>
            </w:pPr>
            <w:r>
              <w:rPr>
                <w:rFonts w:hint="default" w:ascii="宋体" w:hAnsi="宋体" w:eastAsia="宋体"/>
                <w:color w:val="auto"/>
                <w:kern w:val="0"/>
                <w:sz w:val="18"/>
                <w:szCs w:val="21"/>
                <w:highlight w:val="none"/>
              </w:rPr>
              <w:t>1</w:t>
            </w:r>
          </w:p>
        </w:tc>
        <w:tc>
          <w:tcPr>
            <w:tcW w:w="1987" w:type="dxa"/>
            <w:noWrap w:val="0"/>
            <w:vAlign w:val="center"/>
          </w:tcPr>
          <w:p>
            <w:pPr>
              <w:keepNext w:val="0"/>
              <w:keepLines w:val="0"/>
              <w:widowControl/>
              <w:suppressLineNumbers w:val="0"/>
              <w:jc w:val="center"/>
              <w:textAlignment w:val="center"/>
              <w:rPr>
                <w:rFonts w:hint="default" w:ascii="宋体" w:hAnsi="宋体" w:eastAsia="宋体" w:cs="宋体"/>
                <w:b/>
                <w:i w:val="0"/>
                <w:color w:val="auto"/>
                <w:kern w:val="0"/>
                <w:sz w:val="18"/>
                <w:szCs w:val="18"/>
                <w:highlight w:val="none"/>
                <w:u w:val="none"/>
                <w:lang w:val="en-US" w:eastAsia="zh-CN" w:bidi="ar"/>
              </w:rPr>
            </w:pPr>
            <w:r>
              <w:rPr>
                <w:rFonts w:hint="eastAsia" w:ascii="宋体" w:hAnsi="宋体" w:eastAsia="宋体" w:cs="宋体"/>
                <w:b w:val="0"/>
                <w:bCs w:val="0"/>
                <w:color w:val="auto"/>
                <w:kern w:val="0"/>
                <w:sz w:val="18"/>
                <w:szCs w:val="18"/>
                <w:highlight w:val="none"/>
                <w:lang w:val="en-US" w:eastAsia="zh-CN"/>
              </w:rPr>
              <w:t>特高压直流高空3D防护柔性外骨骼加工服务</w:t>
            </w:r>
          </w:p>
        </w:tc>
        <w:tc>
          <w:tcPr>
            <w:tcW w:w="1075" w:type="dxa"/>
            <w:noWrap w:val="0"/>
            <w:vAlign w:val="center"/>
          </w:tcPr>
          <w:p>
            <w:pPr>
              <w:adjustRightInd w:val="0"/>
              <w:snapToGrid w:val="0"/>
              <w:spacing w:beforeLines="0" w:afterLines="0" w:line="360" w:lineRule="auto"/>
              <w:jc w:val="center"/>
              <w:rPr>
                <w:rFonts w:hint="default" w:ascii="宋体" w:hAnsi="宋体" w:eastAsia="宋体" w:cs="宋体"/>
                <w:b/>
                <w:i w:val="0"/>
                <w:color w:val="auto"/>
                <w:kern w:val="0"/>
                <w:sz w:val="18"/>
                <w:szCs w:val="18"/>
                <w:highlight w:val="none"/>
                <w:u w:val="none"/>
                <w:lang w:val="en-US" w:eastAsia="zh-CN" w:bidi="ar"/>
              </w:rPr>
            </w:pPr>
            <w:r>
              <w:rPr>
                <w:rFonts w:hint="eastAsia" w:ascii="宋体" w:hAnsi="宋体" w:cs="宋体"/>
                <w:b/>
                <w:i w:val="0"/>
                <w:color w:val="auto"/>
                <w:kern w:val="0"/>
                <w:sz w:val="18"/>
                <w:szCs w:val="18"/>
                <w:highlight w:val="none"/>
                <w:u w:val="none"/>
                <w:lang w:val="en-US" w:eastAsia="zh-CN" w:bidi="ar"/>
              </w:rPr>
              <w:t>/</w:t>
            </w:r>
          </w:p>
        </w:tc>
        <w:tc>
          <w:tcPr>
            <w:tcW w:w="3735" w:type="dxa"/>
            <w:noWrap w:val="0"/>
            <w:vAlign w:val="center"/>
          </w:tcPr>
          <w:p>
            <w:pPr>
              <w:keepNext w:val="0"/>
              <w:keepLines w:val="0"/>
              <w:widowControl/>
              <w:suppressLineNumbers w:val="0"/>
              <w:jc w:val="center"/>
              <w:textAlignment w:val="center"/>
              <w:rPr>
                <w:rFonts w:hint="default" w:ascii="宋体" w:hAnsi="宋体" w:eastAsia="宋体" w:cs="宋体"/>
                <w:color w:val="auto"/>
                <w:kern w:val="2"/>
                <w:sz w:val="18"/>
                <w:szCs w:val="18"/>
                <w:highlight w:val="none"/>
                <w:lang w:val="en-US" w:eastAsia="zh-CN" w:bidi="ar-SA"/>
              </w:rPr>
            </w:pPr>
            <w:r>
              <w:rPr>
                <w:rFonts w:hint="eastAsia" w:ascii="宋体" w:hAnsi="宋体" w:cs="宋体"/>
                <w:color w:val="auto"/>
                <w:kern w:val="2"/>
                <w:sz w:val="18"/>
                <w:szCs w:val="18"/>
                <w:highlight w:val="none"/>
                <w:lang w:val="en-US" w:eastAsia="zh-CN" w:bidi="ar-SA"/>
              </w:rPr>
              <w:t>/</w:t>
            </w:r>
          </w:p>
        </w:tc>
        <w:tc>
          <w:tcPr>
            <w:tcW w:w="2732" w:type="dxa"/>
            <w:noWrap w:val="0"/>
            <w:vAlign w:val="center"/>
          </w:tcPr>
          <w:p>
            <w:pPr>
              <w:adjustRightInd w:val="0"/>
              <w:snapToGrid w:val="0"/>
              <w:spacing w:line="360" w:lineRule="auto"/>
              <w:jc w:val="both"/>
              <w:rPr>
                <w:rFonts w:hint="default" w:ascii="宋体" w:hAnsi="宋体" w:eastAsia="宋体" w:cs="宋体"/>
                <w:b w:val="0"/>
                <w:bCs w:val="0"/>
                <w:color w:val="FF0000"/>
                <w:kern w:val="0"/>
                <w:sz w:val="18"/>
                <w:szCs w:val="18"/>
                <w:highlight w:val="none"/>
                <w:lang w:val="en-US" w:eastAsia="zh-CN" w:bidi="ar-SA"/>
              </w:rPr>
            </w:pPr>
            <w:r>
              <w:rPr>
                <w:rFonts w:hint="eastAsia" w:ascii="宋体" w:hAnsi="宋体" w:cs="宋体"/>
                <w:b w:val="0"/>
                <w:bCs w:val="0"/>
                <w:color w:val="auto"/>
                <w:kern w:val="0"/>
                <w:sz w:val="18"/>
                <w:szCs w:val="18"/>
                <w:highlight w:val="none"/>
                <w:lang w:val="en-US" w:eastAsia="zh-CN" w:bidi="ar-SA"/>
              </w:rPr>
              <w:t>/</w:t>
            </w:r>
            <w:bookmarkStart w:id="3" w:name="_GoBack"/>
            <w:bookmarkEnd w:id="3"/>
          </w:p>
        </w:tc>
      </w:tr>
    </w:tbl>
    <w:p>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textAlignment w:val="auto"/>
        <w:rPr>
          <w:rFonts w:hint="eastAsia"/>
          <w:i/>
          <w:color w:val="auto"/>
          <w:sz w:val="24"/>
          <w:szCs w:val="28"/>
          <w:highlight w:val="none"/>
          <w:lang w:eastAsia="zh-CN"/>
        </w:rPr>
      </w:pPr>
    </w:p>
    <w:sectPr>
      <w:headerReference r:id="rId5" w:type="default"/>
      <w:footerReference r:id="rId6" w:type="default"/>
      <w:pgSz w:w="11906" w:h="16838"/>
      <w:pgMar w:top="1440" w:right="1800" w:bottom="1440" w:left="1800" w:header="851" w:footer="992" w:gutter="0"/>
      <w:pgNumType w:fmt="decimal"/>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华文楷体">
    <w:altName w:val="宋体"/>
    <w:panose1 w:val="02010600040101010101"/>
    <w:charset w:val="86"/>
    <w:family w:val="auto"/>
    <w:pitch w:val="default"/>
    <w:sig w:usb0="00000000" w:usb1="00000000" w:usb2="00000000" w:usb3="00000000" w:csb0="0004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jc w:val="cente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pPr>
                            <w:pStyle w:val="5"/>
                            <w:jc w:val="center"/>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0</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7</w:t>
                          </w:r>
                          <w:r>
                            <w:rPr>
                              <w:rFonts w:hint="eastAsia"/>
                              <w:lang w:eastAsia="zh-CN"/>
                            </w:rPr>
                            <w:fldChar w:fldCharType="end"/>
                          </w:r>
                          <w:r>
                            <w:rPr>
                              <w:rFonts w:hint="eastAsia"/>
                              <w:lang w:eastAsia="zh-CN"/>
                            </w:rPr>
                            <w:t xml:space="preserve"> 页</w:t>
                          </w:r>
                        </w:p>
                      </w:txbxContent>
                    </wps:txbx>
                    <wps:bodyPr vert="horz" wrap="none" lIns="0" tIns="0" rIns="0" bIns="0" anchor="t" anchorCtr="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">
              <v:fill on="f" focussize="0,0"/>
              <v:stroke on="f"/>
              <v:imagedata o:title=""/>
              <o:lock v:ext="edit" aspectratio="f"/>
              <v:textbox inset="0mm,0mm,0mm,0mm" style="mso-fit-shape-to-text:t;">
                <w:txbxContent>
                  <w:p>
                    <w:pPr>
                      <w:pStyle w:val="5"/>
                      <w:jc w:val="center"/>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0</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7</w:t>
                    </w:r>
                    <w:r>
                      <w:rPr>
                        <w:rFonts w:hint="eastAsia"/>
                        <w:lang w:eastAsia="zh-CN"/>
                      </w:rPr>
                      <w:fldChar w:fldCharType="end"/>
                    </w:r>
                    <w:r>
                      <w:rPr>
                        <w:rFonts w:hint="eastAsia"/>
                        <w:lang w:eastAsia="zh-CN"/>
                      </w:rPr>
                      <w:t xml:space="preserve"> 页</w:t>
                    </w:r>
                  </w:p>
                </w:txbxContent>
              </v:textbox>
            </v:shape>
          </w:pict>
        </mc:Fallback>
      </mc:AlternateContent>
    </w:r>
  </w:p>
  <w:p>
    <w:pPr>
      <w:pStyle w:val="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pPr>
                            <w:pStyle w:val="5"/>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0</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7</w:t>
                          </w:r>
                          <w:r>
                            <w:rPr>
                              <w:rFonts w:hint="eastAsia"/>
                              <w:lang w:eastAsia="zh-CN"/>
                            </w:rPr>
                            <w:fldChar w:fldCharType="end"/>
                          </w:r>
                          <w:r>
                            <w:rPr>
                              <w:rFonts w:hint="eastAsia"/>
                              <w:lang w:eastAsia="zh-CN"/>
                            </w:rPr>
                            <w:t xml:space="preserve"> 页</w:t>
                          </w:r>
                        </w:p>
                      </w:txbxContent>
                    </wps:txbx>
                    <wps:bodyPr vert="horz" wrap="none" lIns="0" tIns="0" rIns="0" bIns="0" anchor="t" anchorCtr="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">
              <v:fill on="f" focussize="0,0"/>
              <v:stroke on="f"/>
              <v:imagedata o:title=""/>
              <o:lock v:ext="edit" aspectratio="f"/>
              <v:textbox inset="0mm,0mm,0mm,0mm" style="mso-fit-shape-to-text:t;">
                <w:txbxContent>
                  <w:p>
                    <w:pPr>
                      <w:pStyle w:val="5"/>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0</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7</w:t>
                    </w:r>
                    <w:r>
                      <w:rPr>
                        <w:rFonts w:hint="eastAsia"/>
                        <w:lang w:eastAsia="zh-CN"/>
                      </w:rPr>
                      <w:fldChar w:fldCharType="end"/>
                    </w:r>
                    <w:r>
                      <w:rPr>
                        <w:rFonts w:hint="eastAsia"/>
                        <w:lang w:eastAsia="zh-CN"/>
                      </w:rPr>
                      <w:t xml:space="preserve"> 页</w:t>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r>
      <w:rPr>
        <w:sz w:val="21"/>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pPr>
                            <w:pStyle w:val="5"/>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7</w:t>
                          </w:r>
                          <w:r>
                            <w:rPr>
                              <w:rFonts w:hint="eastAsia"/>
                              <w:lang w:eastAsia="zh-CN"/>
                            </w:rPr>
                            <w:fldChar w:fldCharType="end"/>
                          </w:r>
                          <w:r>
                            <w:rPr>
                              <w:rFonts w:hint="eastAsia"/>
                              <w:lang w:eastAsia="zh-CN"/>
                            </w:rPr>
                            <w:t xml:space="preserve"> 页</w:t>
                          </w:r>
                        </w:p>
                      </w:txbxContent>
                    </wps:txbx>
                    <wps:bodyPr vert="horz" wrap="none" lIns="0" tIns="0" rIns="0" bIns="0" anchor="t" anchorCtr="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">
              <v:fill on="f" focussize="0,0"/>
              <v:stroke on="f"/>
              <v:imagedata o:title=""/>
              <o:lock v:ext="edit" aspectratio="f"/>
              <v:textbox inset="0mm,0mm,0mm,0mm" style="mso-fit-shape-to-text:t;">
                <w:txbxContent>
                  <w:p>
                    <w:pPr>
                      <w:pStyle w:val="5"/>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7</w:t>
                    </w:r>
                    <w:r>
                      <w:rPr>
                        <w:rFonts w:hint="eastAsia"/>
                        <w:lang w:eastAsia="zh-CN"/>
                      </w:rPr>
                      <w:fldChar w:fldCharType="end"/>
                    </w:r>
                    <w:r>
                      <w:rPr>
                        <w:rFonts w:hint="eastAsia"/>
                        <w:lang w:eastAsia="zh-CN"/>
                      </w:rPr>
                      <w:t xml:space="preserve"> 页</w:t>
                    </w:r>
                  </w:p>
                </w:txbxContent>
              </v:textbox>
            </v:shape>
          </w:pict>
        </mc:Fallback>
      </mc:AlternateContent>
    </w: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pPr>
                            <w:snapToGrid w:val="0"/>
                            <w:rPr>
                              <w:sz w:val="18"/>
                            </w:rPr>
                          </w:pP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xzxesMQIAAGMEAAAOAAAAAAAAAAEAIAAAAB8BAABkcnMvZTJvRG9jLnhtbFBLBQYA&#10;AAAABgAGAFkBAADCBQAAAAA=&#10;">
              <v:fill on="f" focussize="0,0"/>
              <v:stroke on="f" weight="0.5pt"/>
              <v:imagedata o:title=""/>
              <o:lock v:ext="edit" aspectratio="f"/>
              <v:textbox inset="0mm,0mm,0mm,0mm" style="mso-fit-shape-to-text:t;">
                <w:txbxContent>
                  <w:p>
                    <w:pPr>
                      <w:snapToGrid w:val="0"/>
                      <w:rPr>
                        <w:sz w:val="18"/>
                      </w:rPr>
                    </w:pPr>
                  </w:p>
                </w:txbxContent>
              </v:textbox>
            </v:shape>
          </w:pict>
        </mc:Fallback>
      </mc:AlternateContent>
    </w: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09601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096010" cy="1828800"/>
                      </a:xfrm>
                      <a:prstGeom prst="rect">
                        <a:avLst/>
                      </a:prstGeom>
                      <a:noFill/>
                      <a:ln w="9525">
                        <a:noFill/>
                      </a:ln>
                      <a:effectLst/>
                    </wps:spPr>
                    <wps:txbx>
                      <w:txbxContent>
                        <w:p>
                          <w:pPr>
                            <w:snapToGrid w:val="0"/>
                            <w:rPr>
                              <w:sz w:val="18"/>
                            </w:rPr>
                          </w:pPr>
                        </w:p>
                      </w:txbxContent>
                    </wps:txbx>
                    <wps:bodyPr vert="horz" wrap="square" lIns="0" tIns="0" rIns="0" bIns="0" anchor="t" anchorCtr="0" upright="1">
                      <a:spAutoFit/>
                    </wps:bodyPr>
                  </wps:wsp>
                </a:graphicData>
              </a:graphic>
            </wp:anchor>
          </w:drawing>
        </mc:Choice>
        <mc:Fallback>
          <w:pict>
            <v:shape id="_x0000_s1026" o:spid="_x0000_s1026" o:spt="202" type="#_x0000_t202" style="position:absolute;left:0pt;margin-top:0pt;height:144pt;width:86.3pt;mso-position-horizontal:center;mso-position-horizontal-relative:margin;z-index:251659264;mso-width-relative:page;mso-height-relative:page;" filled="f" stroked="f" coordsize="21600,21600" o:gfxdata="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">
              <v:fill on="f" focussize="0,0"/>
              <v:stroke on="f"/>
              <v:imagedata o:title=""/>
              <o:lock v:ext="edit" aspectratio="f"/>
              <v:textbox inset="0mm,0mm,0mm,0mm" style="mso-fit-shape-to-text:t;">
                <w:txbxContent>
                  <w:p>
                    <w:pPr>
                      <w:snapToGrid w:val="0"/>
                      <w:rPr>
                        <w:sz w:val="18"/>
                      </w:rPr>
                    </w:pP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Bdr>
        <w:bottom w:val="none" w:color="auto" w:sz="0" w:space="0"/>
      </w:pBdr>
    </w:pPr>
  </w:p>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1B"/>
    <w:multiLevelType w:val="multilevel"/>
    <w:tmpl w:val="0000001B"/>
    <w:lvl w:ilvl="0" w:tentative="0">
      <w:start w:val="1"/>
      <w:numFmt w:val="none"/>
      <w:lvlText w:val="11"/>
      <w:lvlJc w:val="left"/>
      <w:pPr>
        <w:tabs>
          <w:tab w:val="left" w:pos="425"/>
        </w:tabs>
        <w:ind w:left="0" w:firstLine="0"/>
      </w:pPr>
      <w:rPr>
        <w:rFonts w:hint="eastAsia"/>
      </w:rPr>
    </w:lvl>
    <w:lvl w:ilvl="1" w:tentative="0">
      <w:start w:val="1"/>
      <w:numFmt w:val="upperLetter"/>
      <w:pStyle w:val="4"/>
      <w:lvlText w:val="%2."/>
      <w:lvlJc w:val="left"/>
      <w:pPr>
        <w:tabs>
          <w:tab w:val="left" w:pos="1276"/>
        </w:tabs>
        <w:ind w:left="851" w:firstLine="0"/>
      </w:pPr>
      <w:rPr>
        <w:rFonts w:hint="eastAsia"/>
      </w:rPr>
    </w:lvl>
    <w:lvl w:ilvl="2" w:tentative="0">
      <w:start w:val="1"/>
      <w:numFmt w:val="decimal"/>
      <w:lvlText w:val="%3."/>
      <w:lvlJc w:val="left"/>
      <w:pPr>
        <w:tabs>
          <w:tab w:val="left" w:pos="2126"/>
        </w:tabs>
        <w:ind w:left="1701" w:firstLine="0"/>
      </w:pPr>
      <w:rPr>
        <w:rFonts w:hint="eastAsia"/>
      </w:rPr>
    </w:lvl>
    <w:lvl w:ilvl="3" w:tentative="0">
      <w:start w:val="1"/>
      <w:numFmt w:val="lowerLetter"/>
      <w:lvlText w:val="%4)"/>
      <w:lvlJc w:val="left"/>
      <w:pPr>
        <w:tabs>
          <w:tab w:val="left" w:pos="2976"/>
        </w:tabs>
        <w:ind w:left="2551" w:firstLine="0"/>
      </w:pPr>
      <w:rPr>
        <w:rFonts w:hint="eastAsia"/>
      </w:rPr>
    </w:lvl>
    <w:lvl w:ilvl="4" w:tentative="0">
      <w:start w:val="1"/>
      <w:numFmt w:val="decimal"/>
      <w:lvlText w:val="(%5)"/>
      <w:lvlJc w:val="left"/>
      <w:pPr>
        <w:tabs>
          <w:tab w:val="left" w:pos="3827"/>
        </w:tabs>
        <w:ind w:left="3402" w:firstLine="0"/>
      </w:pPr>
      <w:rPr>
        <w:rFonts w:hint="eastAsia"/>
      </w:rPr>
    </w:lvl>
    <w:lvl w:ilvl="5" w:tentative="0">
      <w:start w:val="1"/>
      <w:numFmt w:val="lowerLetter"/>
      <w:lvlText w:val="(%6)"/>
      <w:lvlJc w:val="left"/>
      <w:pPr>
        <w:tabs>
          <w:tab w:val="left" w:pos="4677"/>
        </w:tabs>
        <w:ind w:left="4252" w:firstLine="0"/>
      </w:pPr>
      <w:rPr>
        <w:rFonts w:hint="eastAsia"/>
      </w:rPr>
    </w:lvl>
    <w:lvl w:ilvl="6" w:tentative="0">
      <w:start w:val="1"/>
      <w:numFmt w:val="lowerRoman"/>
      <w:lvlText w:val="(%7)"/>
      <w:lvlJc w:val="left"/>
      <w:pPr>
        <w:tabs>
          <w:tab w:val="left" w:pos="5528"/>
        </w:tabs>
        <w:ind w:left="5102" w:firstLine="0"/>
      </w:pPr>
      <w:rPr>
        <w:rFonts w:hint="eastAsia"/>
      </w:rPr>
    </w:lvl>
    <w:lvl w:ilvl="7" w:tentative="0">
      <w:start w:val="1"/>
      <w:numFmt w:val="lowerLetter"/>
      <w:lvlText w:val="(%8)"/>
      <w:lvlJc w:val="left"/>
      <w:pPr>
        <w:tabs>
          <w:tab w:val="left" w:pos="6378"/>
        </w:tabs>
        <w:ind w:left="5953" w:firstLine="0"/>
      </w:pPr>
      <w:rPr>
        <w:rFonts w:hint="eastAsia"/>
      </w:rPr>
    </w:lvl>
    <w:lvl w:ilvl="8" w:tentative="0">
      <w:start w:val="1"/>
      <w:numFmt w:val="lowerRoman"/>
      <w:lvlText w:val="(%9)"/>
      <w:lvlJc w:val="left"/>
      <w:pPr>
        <w:tabs>
          <w:tab w:val="left" w:pos="7228"/>
        </w:tabs>
        <w:ind w:left="6803" w:firstLine="0"/>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bordersDoNotSurroundHeader w:val="1"/>
  <w:bordersDoNotSurroundFooter w:val="1"/>
  <w:documentProtection w:enforcement="0"/>
  <w:defaultTabStop w:val="420"/>
  <w:hyphenationZone w:val="360"/>
  <w:drawingGridVerticalSpacing w:val="156"/>
  <w:displayHorizontalDrawingGridEvery w:val="0"/>
  <w:displayVerticalDrawingGridEvery w:val="2"/>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1F562B"/>
    <w:rsid w:val="00310F91"/>
    <w:rsid w:val="004C5E80"/>
    <w:rsid w:val="005306C8"/>
    <w:rsid w:val="00743E81"/>
    <w:rsid w:val="00790700"/>
    <w:rsid w:val="00A91657"/>
    <w:rsid w:val="00B563FA"/>
    <w:rsid w:val="00B5734B"/>
    <w:rsid w:val="00BF24D2"/>
    <w:rsid w:val="00C83FE0"/>
    <w:rsid w:val="00D4720A"/>
    <w:rsid w:val="00E54961"/>
    <w:rsid w:val="01014A28"/>
    <w:rsid w:val="0123364A"/>
    <w:rsid w:val="0137214E"/>
    <w:rsid w:val="01374B56"/>
    <w:rsid w:val="017375ED"/>
    <w:rsid w:val="017E530C"/>
    <w:rsid w:val="01A445AE"/>
    <w:rsid w:val="01DB74C9"/>
    <w:rsid w:val="01E3311A"/>
    <w:rsid w:val="01EF2747"/>
    <w:rsid w:val="01F8302E"/>
    <w:rsid w:val="01F85EE0"/>
    <w:rsid w:val="020075F4"/>
    <w:rsid w:val="0208198B"/>
    <w:rsid w:val="021058D5"/>
    <w:rsid w:val="021061BC"/>
    <w:rsid w:val="022D1888"/>
    <w:rsid w:val="023676F1"/>
    <w:rsid w:val="02396885"/>
    <w:rsid w:val="025654A0"/>
    <w:rsid w:val="028950A1"/>
    <w:rsid w:val="028C43A1"/>
    <w:rsid w:val="02920A9A"/>
    <w:rsid w:val="02973B3D"/>
    <w:rsid w:val="029D636C"/>
    <w:rsid w:val="02B87B46"/>
    <w:rsid w:val="02C45CF6"/>
    <w:rsid w:val="02CB2C26"/>
    <w:rsid w:val="02CE29E4"/>
    <w:rsid w:val="02DA3B58"/>
    <w:rsid w:val="031B0815"/>
    <w:rsid w:val="03262BBA"/>
    <w:rsid w:val="03351A3E"/>
    <w:rsid w:val="0349617A"/>
    <w:rsid w:val="03511777"/>
    <w:rsid w:val="035B2DA6"/>
    <w:rsid w:val="036847D1"/>
    <w:rsid w:val="037E0A23"/>
    <w:rsid w:val="038209EC"/>
    <w:rsid w:val="03856240"/>
    <w:rsid w:val="038748DC"/>
    <w:rsid w:val="038D17BD"/>
    <w:rsid w:val="03A028E2"/>
    <w:rsid w:val="03B848BB"/>
    <w:rsid w:val="03F7331D"/>
    <w:rsid w:val="040B3598"/>
    <w:rsid w:val="044824B8"/>
    <w:rsid w:val="04854D49"/>
    <w:rsid w:val="048852EE"/>
    <w:rsid w:val="048A2679"/>
    <w:rsid w:val="04B73D4A"/>
    <w:rsid w:val="04D27E71"/>
    <w:rsid w:val="04E24DB6"/>
    <w:rsid w:val="04EE2300"/>
    <w:rsid w:val="05147F64"/>
    <w:rsid w:val="052103B0"/>
    <w:rsid w:val="05282A92"/>
    <w:rsid w:val="053A7CB8"/>
    <w:rsid w:val="05435005"/>
    <w:rsid w:val="05454A64"/>
    <w:rsid w:val="054D3167"/>
    <w:rsid w:val="0562557E"/>
    <w:rsid w:val="0566563E"/>
    <w:rsid w:val="0572256C"/>
    <w:rsid w:val="057A00CD"/>
    <w:rsid w:val="05860DFA"/>
    <w:rsid w:val="05987CAC"/>
    <w:rsid w:val="059B2196"/>
    <w:rsid w:val="059C3360"/>
    <w:rsid w:val="05A435B0"/>
    <w:rsid w:val="05A8526A"/>
    <w:rsid w:val="05BB75AA"/>
    <w:rsid w:val="05DA6F6C"/>
    <w:rsid w:val="05E108F2"/>
    <w:rsid w:val="05E438A3"/>
    <w:rsid w:val="05EB68D3"/>
    <w:rsid w:val="05F24B2A"/>
    <w:rsid w:val="06090CB8"/>
    <w:rsid w:val="06107C70"/>
    <w:rsid w:val="06182AFF"/>
    <w:rsid w:val="06370B12"/>
    <w:rsid w:val="065052D2"/>
    <w:rsid w:val="06522EEB"/>
    <w:rsid w:val="065B5468"/>
    <w:rsid w:val="06664B67"/>
    <w:rsid w:val="06810796"/>
    <w:rsid w:val="068C0BF3"/>
    <w:rsid w:val="0692496D"/>
    <w:rsid w:val="06975FDA"/>
    <w:rsid w:val="069B14B1"/>
    <w:rsid w:val="069B32C0"/>
    <w:rsid w:val="06A16A7C"/>
    <w:rsid w:val="06BE3A09"/>
    <w:rsid w:val="06D86F01"/>
    <w:rsid w:val="06D97D76"/>
    <w:rsid w:val="06DB01C3"/>
    <w:rsid w:val="06E13C26"/>
    <w:rsid w:val="06E354A8"/>
    <w:rsid w:val="06EA5882"/>
    <w:rsid w:val="06F80047"/>
    <w:rsid w:val="07002B52"/>
    <w:rsid w:val="07091640"/>
    <w:rsid w:val="070B0F9E"/>
    <w:rsid w:val="07173121"/>
    <w:rsid w:val="07291746"/>
    <w:rsid w:val="072A31BC"/>
    <w:rsid w:val="073C2BCE"/>
    <w:rsid w:val="0740017C"/>
    <w:rsid w:val="074517D0"/>
    <w:rsid w:val="074A085B"/>
    <w:rsid w:val="075F565C"/>
    <w:rsid w:val="07653034"/>
    <w:rsid w:val="076D3091"/>
    <w:rsid w:val="077E539D"/>
    <w:rsid w:val="078853A8"/>
    <w:rsid w:val="0794001C"/>
    <w:rsid w:val="079C2A65"/>
    <w:rsid w:val="07A03F1C"/>
    <w:rsid w:val="07C528ED"/>
    <w:rsid w:val="07C91687"/>
    <w:rsid w:val="07CA560B"/>
    <w:rsid w:val="07E72DD6"/>
    <w:rsid w:val="07F94EE1"/>
    <w:rsid w:val="07FA2483"/>
    <w:rsid w:val="080D4A07"/>
    <w:rsid w:val="08136BE6"/>
    <w:rsid w:val="082A084F"/>
    <w:rsid w:val="08344D1E"/>
    <w:rsid w:val="084B42C5"/>
    <w:rsid w:val="084E4ED5"/>
    <w:rsid w:val="0855690A"/>
    <w:rsid w:val="08584D0F"/>
    <w:rsid w:val="08667F47"/>
    <w:rsid w:val="087137DB"/>
    <w:rsid w:val="08A33BB4"/>
    <w:rsid w:val="08A94117"/>
    <w:rsid w:val="08AD5F51"/>
    <w:rsid w:val="08BC08B5"/>
    <w:rsid w:val="08D66D28"/>
    <w:rsid w:val="08E14C97"/>
    <w:rsid w:val="08E93460"/>
    <w:rsid w:val="09021A29"/>
    <w:rsid w:val="090341B0"/>
    <w:rsid w:val="092A69D5"/>
    <w:rsid w:val="093B0271"/>
    <w:rsid w:val="093C3482"/>
    <w:rsid w:val="096D006C"/>
    <w:rsid w:val="096E6240"/>
    <w:rsid w:val="09702833"/>
    <w:rsid w:val="097059CD"/>
    <w:rsid w:val="09734721"/>
    <w:rsid w:val="097C28F3"/>
    <w:rsid w:val="0991687C"/>
    <w:rsid w:val="09947A1C"/>
    <w:rsid w:val="09B17A90"/>
    <w:rsid w:val="09EE656B"/>
    <w:rsid w:val="09F358B0"/>
    <w:rsid w:val="0A4177A8"/>
    <w:rsid w:val="0A646DA8"/>
    <w:rsid w:val="0A782DA4"/>
    <w:rsid w:val="0A7D3F4C"/>
    <w:rsid w:val="0A84681F"/>
    <w:rsid w:val="0A8E518D"/>
    <w:rsid w:val="0A99033F"/>
    <w:rsid w:val="0AA32CA1"/>
    <w:rsid w:val="0AA431BD"/>
    <w:rsid w:val="0AA61740"/>
    <w:rsid w:val="0AB23780"/>
    <w:rsid w:val="0ACA0901"/>
    <w:rsid w:val="0ADD2B97"/>
    <w:rsid w:val="0B053765"/>
    <w:rsid w:val="0B222EA9"/>
    <w:rsid w:val="0B35191B"/>
    <w:rsid w:val="0B3A5176"/>
    <w:rsid w:val="0B3D4C16"/>
    <w:rsid w:val="0B42490C"/>
    <w:rsid w:val="0B447C4F"/>
    <w:rsid w:val="0B5C1AEB"/>
    <w:rsid w:val="0B6B7951"/>
    <w:rsid w:val="0B6C711D"/>
    <w:rsid w:val="0B7F40B4"/>
    <w:rsid w:val="0B8348EE"/>
    <w:rsid w:val="0BB909EB"/>
    <w:rsid w:val="0BC87409"/>
    <w:rsid w:val="0BD33980"/>
    <w:rsid w:val="0BD62A7D"/>
    <w:rsid w:val="0BE57AEE"/>
    <w:rsid w:val="0C23558B"/>
    <w:rsid w:val="0C40504F"/>
    <w:rsid w:val="0C5B4095"/>
    <w:rsid w:val="0C6A35C6"/>
    <w:rsid w:val="0C7B6761"/>
    <w:rsid w:val="0C9E47DF"/>
    <w:rsid w:val="0CA92493"/>
    <w:rsid w:val="0CB414E2"/>
    <w:rsid w:val="0CBA1D90"/>
    <w:rsid w:val="0CE00519"/>
    <w:rsid w:val="0CF20212"/>
    <w:rsid w:val="0CF43D57"/>
    <w:rsid w:val="0D060384"/>
    <w:rsid w:val="0D060931"/>
    <w:rsid w:val="0D0B3681"/>
    <w:rsid w:val="0D2B79F8"/>
    <w:rsid w:val="0D2D068E"/>
    <w:rsid w:val="0D3D0954"/>
    <w:rsid w:val="0D43016E"/>
    <w:rsid w:val="0D4A16D1"/>
    <w:rsid w:val="0D4C1ACF"/>
    <w:rsid w:val="0D523B2E"/>
    <w:rsid w:val="0D762214"/>
    <w:rsid w:val="0D7B1E0B"/>
    <w:rsid w:val="0D835BB6"/>
    <w:rsid w:val="0D882F45"/>
    <w:rsid w:val="0D985F87"/>
    <w:rsid w:val="0DD91BE4"/>
    <w:rsid w:val="0E02417F"/>
    <w:rsid w:val="0E0521F8"/>
    <w:rsid w:val="0E104307"/>
    <w:rsid w:val="0E1724A5"/>
    <w:rsid w:val="0E27567D"/>
    <w:rsid w:val="0E2E0E4B"/>
    <w:rsid w:val="0E465D6B"/>
    <w:rsid w:val="0E467128"/>
    <w:rsid w:val="0E631EF9"/>
    <w:rsid w:val="0E6348E3"/>
    <w:rsid w:val="0EBA4D7B"/>
    <w:rsid w:val="0ECE1847"/>
    <w:rsid w:val="0ED06EA0"/>
    <w:rsid w:val="0ED21CC4"/>
    <w:rsid w:val="0ED26415"/>
    <w:rsid w:val="0EDF475F"/>
    <w:rsid w:val="0EE762F8"/>
    <w:rsid w:val="0EF73643"/>
    <w:rsid w:val="0EFC65D9"/>
    <w:rsid w:val="0F131D91"/>
    <w:rsid w:val="0F1B31AD"/>
    <w:rsid w:val="0F1D5631"/>
    <w:rsid w:val="0F223B6E"/>
    <w:rsid w:val="0F333741"/>
    <w:rsid w:val="0F424AA0"/>
    <w:rsid w:val="0F7E7109"/>
    <w:rsid w:val="0F890D3F"/>
    <w:rsid w:val="0F8E1D12"/>
    <w:rsid w:val="0F8E213B"/>
    <w:rsid w:val="0F8F6189"/>
    <w:rsid w:val="0FA4142A"/>
    <w:rsid w:val="0FA76BAB"/>
    <w:rsid w:val="0FC23350"/>
    <w:rsid w:val="0FE73E90"/>
    <w:rsid w:val="0FE74578"/>
    <w:rsid w:val="1007661D"/>
    <w:rsid w:val="10154A09"/>
    <w:rsid w:val="10161524"/>
    <w:rsid w:val="10190389"/>
    <w:rsid w:val="101E25DC"/>
    <w:rsid w:val="102C4ABF"/>
    <w:rsid w:val="103F144E"/>
    <w:rsid w:val="104D06D7"/>
    <w:rsid w:val="105C30D3"/>
    <w:rsid w:val="1069253A"/>
    <w:rsid w:val="106D1E2C"/>
    <w:rsid w:val="10726C3B"/>
    <w:rsid w:val="107B2130"/>
    <w:rsid w:val="10802C38"/>
    <w:rsid w:val="10AB2972"/>
    <w:rsid w:val="10B02555"/>
    <w:rsid w:val="10B64AA4"/>
    <w:rsid w:val="10F22C94"/>
    <w:rsid w:val="10F45DD8"/>
    <w:rsid w:val="110E3883"/>
    <w:rsid w:val="1118633F"/>
    <w:rsid w:val="112E41A3"/>
    <w:rsid w:val="11357CF5"/>
    <w:rsid w:val="116F73AE"/>
    <w:rsid w:val="11AA1B69"/>
    <w:rsid w:val="11C8146B"/>
    <w:rsid w:val="11C85657"/>
    <w:rsid w:val="11C92D93"/>
    <w:rsid w:val="11CE6F1B"/>
    <w:rsid w:val="11DF3E86"/>
    <w:rsid w:val="11FA6A91"/>
    <w:rsid w:val="12071CFF"/>
    <w:rsid w:val="12083B9E"/>
    <w:rsid w:val="123C15AC"/>
    <w:rsid w:val="1240743E"/>
    <w:rsid w:val="124A24B0"/>
    <w:rsid w:val="12581E77"/>
    <w:rsid w:val="12593AA9"/>
    <w:rsid w:val="125B6CD0"/>
    <w:rsid w:val="125D3C68"/>
    <w:rsid w:val="12697585"/>
    <w:rsid w:val="12716061"/>
    <w:rsid w:val="127E14F3"/>
    <w:rsid w:val="128F61C3"/>
    <w:rsid w:val="12A559BD"/>
    <w:rsid w:val="12AD0B4D"/>
    <w:rsid w:val="12BB14DC"/>
    <w:rsid w:val="12D45642"/>
    <w:rsid w:val="12F709F3"/>
    <w:rsid w:val="13022404"/>
    <w:rsid w:val="130344AC"/>
    <w:rsid w:val="13070F6E"/>
    <w:rsid w:val="1312793F"/>
    <w:rsid w:val="133B60B1"/>
    <w:rsid w:val="13602DAE"/>
    <w:rsid w:val="13791860"/>
    <w:rsid w:val="13A55D1E"/>
    <w:rsid w:val="13B0070B"/>
    <w:rsid w:val="13B07EF0"/>
    <w:rsid w:val="13B67DD7"/>
    <w:rsid w:val="13B871BB"/>
    <w:rsid w:val="13CB753A"/>
    <w:rsid w:val="13DC0F0D"/>
    <w:rsid w:val="13FA31C8"/>
    <w:rsid w:val="14013B95"/>
    <w:rsid w:val="1423157F"/>
    <w:rsid w:val="14387268"/>
    <w:rsid w:val="143E6EB4"/>
    <w:rsid w:val="144135FF"/>
    <w:rsid w:val="14613B26"/>
    <w:rsid w:val="14702813"/>
    <w:rsid w:val="14746A9D"/>
    <w:rsid w:val="147E2D43"/>
    <w:rsid w:val="148F4B82"/>
    <w:rsid w:val="149E2002"/>
    <w:rsid w:val="14A37A95"/>
    <w:rsid w:val="14A62DAF"/>
    <w:rsid w:val="14A926E1"/>
    <w:rsid w:val="14AD370E"/>
    <w:rsid w:val="14CF4ED7"/>
    <w:rsid w:val="14DF7D18"/>
    <w:rsid w:val="14ED4661"/>
    <w:rsid w:val="14F944F9"/>
    <w:rsid w:val="14FB2FAF"/>
    <w:rsid w:val="15115034"/>
    <w:rsid w:val="151B19F9"/>
    <w:rsid w:val="15254C2A"/>
    <w:rsid w:val="15256A13"/>
    <w:rsid w:val="15425C88"/>
    <w:rsid w:val="15630EB7"/>
    <w:rsid w:val="15721CAF"/>
    <w:rsid w:val="157E07BB"/>
    <w:rsid w:val="159C6665"/>
    <w:rsid w:val="15A037DD"/>
    <w:rsid w:val="15CA0A70"/>
    <w:rsid w:val="15D43BA5"/>
    <w:rsid w:val="15D73A44"/>
    <w:rsid w:val="15DB5671"/>
    <w:rsid w:val="15DE22FD"/>
    <w:rsid w:val="15DF2A73"/>
    <w:rsid w:val="15F64129"/>
    <w:rsid w:val="160403C5"/>
    <w:rsid w:val="16111428"/>
    <w:rsid w:val="161D0886"/>
    <w:rsid w:val="162C4310"/>
    <w:rsid w:val="163D1FEE"/>
    <w:rsid w:val="16471A94"/>
    <w:rsid w:val="16531126"/>
    <w:rsid w:val="166F3082"/>
    <w:rsid w:val="1672568D"/>
    <w:rsid w:val="167472D1"/>
    <w:rsid w:val="167D5343"/>
    <w:rsid w:val="1686742A"/>
    <w:rsid w:val="16925F23"/>
    <w:rsid w:val="1698698A"/>
    <w:rsid w:val="16A529D1"/>
    <w:rsid w:val="16AD26ED"/>
    <w:rsid w:val="16AD4949"/>
    <w:rsid w:val="16B57590"/>
    <w:rsid w:val="16D415D2"/>
    <w:rsid w:val="16D4209F"/>
    <w:rsid w:val="16E340DC"/>
    <w:rsid w:val="17052155"/>
    <w:rsid w:val="172C71D9"/>
    <w:rsid w:val="175D4612"/>
    <w:rsid w:val="17622F6F"/>
    <w:rsid w:val="17671D7E"/>
    <w:rsid w:val="17686688"/>
    <w:rsid w:val="1770370B"/>
    <w:rsid w:val="17742F11"/>
    <w:rsid w:val="17835E28"/>
    <w:rsid w:val="179E4BE9"/>
    <w:rsid w:val="17A6042F"/>
    <w:rsid w:val="17C12A5C"/>
    <w:rsid w:val="17C942D3"/>
    <w:rsid w:val="17CC4A89"/>
    <w:rsid w:val="17D615FA"/>
    <w:rsid w:val="17E26BC2"/>
    <w:rsid w:val="17F131FA"/>
    <w:rsid w:val="17F73E9B"/>
    <w:rsid w:val="18222B97"/>
    <w:rsid w:val="182B6E03"/>
    <w:rsid w:val="182F4E90"/>
    <w:rsid w:val="18360145"/>
    <w:rsid w:val="18461910"/>
    <w:rsid w:val="184D47B8"/>
    <w:rsid w:val="184F23B8"/>
    <w:rsid w:val="1856204A"/>
    <w:rsid w:val="186021D3"/>
    <w:rsid w:val="1861229A"/>
    <w:rsid w:val="187D582F"/>
    <w:rsid w:val="187E5AF6"/>
    <w:rsid w:val="187F566D"/>
    <w:rsid w:val="18A2359B"/>
    <w:rsid w:val="18AF3ADC"/>
    <w:rsid w:val="18B43D21"/>
    <w:rsid w:val="18D0355B"/>
    <w:rsid w:val="18D34AD4"/>
    <w:rsid w:val="18DF3275"/>
    <w:rsid w:val="18E35C26"/>
    <w:rsid w:val="18FC24A5"/>
    <w:rsid w:val="1936043B"/>
    <w:rsid w:val="193758B9"/>
    <w:rsid w:val="19376D34"/>
    <w:rsid w:val="19560BD4"/>
    <w:rsid w:val="195D554B"/>
    <w:rsid w:val="19681BF7"/>
    <w:rsid w:val="199325C4"/>
    <w:rsid w:val="19942A6D"/>
    <w:rsid w:val="19BD1C97"/>
    <w:rsid w:val="19C11458"/>
    <w:rsid w:val="19CB6B8A"/>
    <w:rsid w:val="19D3255D"/>
    <w:rsid w:val="19D40BE2"/>
    <w:rsid w:val="19D86466"/>
    <w:rsid w:val="19F64C6A"/>
    <w:rsid w:val="19FC1230"/>
    <w:rsid w:val="1A2B7516"/>
    <w:rsid w:val="1A484105"/>
    <w:rsid w:val="1A8109E7"/>
    <w:rsid w:val="1A992054"/>
    <w:rsid w:val="1AA041A0"/>
    <w:rsid w:val="1AA66320"/>
    <w:rsid w:val="1AC87254"/>
    <w:rsid w:val="1ACA6F0E"/>
    <w:rsid w:val="1AE053B4"/>
    <w:rsid w:val="1AE67E26"/>
    <w:rsid w:val="1AE75380"/>
    <w:rsid w:val="1AEF2D92"/>
    <w:rsid w:val="1AF9502F"/>
    <w:rsid w:val="1AFE14D8"/>
    <w:rsid w:val="1AFF5FBC"/>
    <w:rsid w:val="1B000690"/>
    <w:rsid w:val="1B4E2B1A"/>
    <w:rsid w:val="1B4E7A83"/>
    <w:rsid w:val="1B524C80"/>
    <w:rsid w:val="1B57430A"/>
    <w:rsid w:val="1B5F65FA"/>
    <w:rsid w:val="1B6215C3"/>
    <w:rsid w:val="1B81579D"/>
    <w:rsid w:val="1B837AD5"/>
    <w:rsid w:val="1B8D0C9C"/>
    <w:rsid w:val="1BA24297"/>
    <w:rsid w:val="1BBB24DA"/>
    <w:rsid w:val="1BC231C4"/>
    <w:rsid w:val="1BD95CD2"/>
    <w:rsid w:val="1BE1646D"/>
    <w:rsid w:val="1BE84B89"/>
    <w:rsid w:val="1C1251FE"/>
    <w:rsid w:val="1C1605BF"/>
    <w:rsid w:val="1C265152"/>
    <w:rsid w:val="1C274AA7"/>
    <w:rsid w:val="1C32499B"/>
    <w:rsid w:val="1C47372B"/>
    <w:rsid w:val="1C564A30"/>
    <w:rsid w:val="1C5C130E"/>
    <w:rsid w:val="1C611DC4"/>
    <w:rsid w:val="1C636849"/>
    <w:rsid w:val="1C700667"/>
    <w:rsid w:val="1C801F96"/>
    <w:rsid w:val="1C9219D7"/>
    <w:rsid w:val="1CA04CBB"/>
    <w:rsid w:val="1CBE3A2D"/>
    <w:rsid w:val="1CCB0347"/>
    <w:rsid w:val="1CF62FE4"/>
    <w:rsid w:val="1D0413F7"/>
    <w:rsid w:val="1D0969F9"/>
    <w:rsid w:val="1D1E4CF3"/>
    <w:rsid w:val="1D2333DD"/>
    <w:rsid w:val="1D32534C"/>
    <w:rsid w:val="1D376682"/>
    <w:rsid w:val="1D50723D"/>
    <w:rsid w:val="1D5D1EAB"/>
    <w:rsid w:val="1D6F385E"/>
    <w:rsid w:val="1D8433CC"/>
    <w:rsid w:val="1D9014C4"/>
    <w:rsid w:val="1D922B7A"/>
    <w:rsid w:val="1DB73B59"/>
    <w:rsid w:val="1DB855ED"/>
    <w:rsid w:val="1DC22608"/>
    <w:rsid w:val="1DD36B25"/>
    <w:rsid w:val="1DD70EB6"/>
    <w:rsid w:val="1DE32FBA"/>
    <w:rsid w:val="1DEC5012"/>
    <w:rsid w:val="1E0B3ACF"/>
    <w:rsid w:val="1E1D61BE"/>
    <w:rsid w:val="1E283427"/>
    <w:rsid w:val="1E537B50"/>
    <w:rsid w:val="1E5606FC"/>
    <w:rsid w:val="1E5B1EF7"/>
    <w:rsid w:val="1EA06DAE"/>
    <w:rsid w:val="1EC34A93"/>
    <w:rsid w:val="1EC92FCB"/>
    <w:rsid w:val="1ED56719"/>
    <w:rsid w:val="1ED97949"/>
    <w:rsid w:val="1EDC56A5"/>
    <w:rsid w:val="1EE42FFA"/>
    <w:rsid w:val="1EF56A38"/>
    <w:rsid w:val="1F0D3609"/>
    <w:rsid w:val="1F2A46A7"/>
    <w:rsid w:val="1F2B2180"/>
    <w:rsid w:val="1F4D3F38"/>
    <w:rsid w:val="1F722925"/>
    <w:rsid w:val="1F750F3B"/>
    <w:rsid w:val="1F9E25EF"/>
    <w:rsid w:val="1FBB56DC"/>
    <w:rsid w:val="1FC11EC2"/>
    <w:rsid w:val="1FCB15ED"/>
    <w:rsid w:val="1FDE6E8E"/>
    <w:rsid w:val="1FE3606C"/>
    <w:rsid w:val="1FEC50F5"/>
    <w:rsid w:val="1FF06164"/>
    <w:rsid w:val="20101F72"/>
    <w:rsid w:val="201C275F"/>
    <w:rsid w:val="201E0309"/>
    <w:rsid w:val="202A5B04"/>
    <w:rsid w:val="202C7D06"/>
    <w:rsid w:val="20326E21"/>
    <w:rsid w:val="203A0103"/>
    <w:rsid w:val="20507B36"/>
    <w:rsid w:val="20671A4C"/>
    <w:rsid w:val="2089052B"/>
    <w:rsid w:val="208D57B3"/>
    <w:rsid w:val="209E08EB"/>
    <w:rsid w:val="20AC6728"/>
    <w:rsid w:val="20B16C03"/>
    <w:rsid w:val="20C3778F"/>
    <w:rsid w:val="20EC1A0A"/>
    <w:rsid w:val="20F745CF"/>
    <w:rsid w:val="20FB4DF1"/>
    <w:rsid w:val="210C0FD4"/>
    <w:rsid w:val="211939B7"/>
    <w:rsid w:val="211D0577"/>
    <w:rsid w:val="212B0D94"/>
    <w:rsid w:val="213A420C"/>
    <w:rsid w:val="213F4921"/>
    <w:rsid w:val="215117AF"/>
    <w:rsid w:val="215867A7"/>
    <w:rsid w:val="215E0BFF"/>
    <w:rsid w:val="215F00DF"/>
    <w:rsid w:val="2167594D"/>
    <w:rsid w:val="217C5BAD"/>
    <w:rsid w:val="217E0C62"/>
    <w:rsid w:val="218026D6"/>
    <w:rsid w:val="219C7118"/>
    <w:rsid w:val="21A954B2"/>
    <w:rsid w:val="21BF06D8"/>
    <w:rsid w:val="21D565C2"/>
    <w:rsid w:val="21EA228B"/>
    <w:rsid w:val="21EA457D"/>
    <w:rsid w:val="221E7A9C"/>
    <w:rsid w:val="22333B4D"/>
    <w:rsid w:val="223762FB"/>
    <w:rsid w:val="223927F4"/>
    <w:rsid w:val="224B12AD"/>
    <w:rsid w:val="22541C0F"/>
    <w:rsid w:val="22672676"/>
    <w:rsid w:val="227776A7"/>
    <w:rsid w:val="227A0AB5"/>
    <w:rsid w:val="229B017D"/>
    <w:rsid w:val="22D55FD7"/>
    <w:rsid w:val="22D81009"/>
    <w:rsid w:val="22D9325E"/>
    <w:rsid w:val="22E72401"/>
    <w:rsid w:val="22EE046A"/>
    <w:rsid w:val="22FB5245"/>
    <w:rsid w:val="2304794A"/>
    <w:rsid w:val="23092441"/>
    <w:rsid w:val="23184AB5"/>
    <w:rsid w:val="23344479"/>
    <w:rsid w:val="2338657A"/>
    <w:rsid w:val="233C0A15"/>
    <w:rsid w:val="233D1FBF"/>
    <w:rsid w:val="234A5104"/>
    <w:rsid w:val="235004EC"/>
    <w:rsid w:val="2361253E"/>
    <w:rsid w:val="23754791"/>
    <w:rsid w:val="237E42BF"/>
    <w:rsid w:val="23A03C34"/>
    <w:rsid w:val="23A325B4"/>
    <w:rsid w:val="23C106D2"/>
    <w:rsid w:val="23C11541"/>
    <w:rsid w:val="23F02EC8"/>
    <w:rsid w:val="23F20E9D"/>
    <w:rsid w:val="24084E42"/>
    <w:rsid w:val="240F4151"/>
    <w:rsid w:val="242F5FEA"/>
    <w:rsid w:val="24364242"/>
    <w:rsid w:val="243957D2"/>
    <w:rsid w:val="24445FB5"/>
    <w:rsid w:val="24520F41"/>
    <w:rsid w:val="24562D17"/>
    <w:rsid w:val="245C59CF"/>
    <w:rsid w:val="246F6720"/>
    <w:rsid w:val="24972ECA"/>
    <w:rsid w:val="249E7141"/>
    <w:rsid w:val="24CF1A39"/>
    <w:rsid w:val="24E363D1"/>
    <w:rsid w:val="24E500C8"/>
    <w:rsid w:val="24F30E51"/>
    <w:rsid w:val="25206C5F"/>
    <w:rsid w:val="252F5EFA"/>
    <w:rsid w:val="255749A3"/>
    <w:rsid w:val="256475B2"/>
    <w:rsid w:val="256A4358"/>
    <w:rsid w:val="2576472D"/>
    <w:rsid w:val="258C7E5E"/>
    <w:rsid w:val="259773E0"/>
    <w:rsid w:val="259A42A7"/>
    <w:rsid w:val="259E31F0"/>
    <w:rsid w:val="25C47D25"/>
    <w:rsid w:val="260C1350"/>
    <w:rsid w:val="26213015"/>
    <w:rsid w:val="26283515"/>
    <w:rsid w:val="2632736D"/>
    <w:rsid w:val="26350C37"/>
    <w:rsid w:val="26357C5C"/>
    <w:rsid w:val="264315CF"/>
    <w:rsid w:val="264951AE"/>
    <w:rsid w:val="266B1F2B"/>
    <w:rsid w:val="266F3D42"/>
    <w:rsid w:val="268151E3"/>
    <w:rsid w:val="26871BDE"/>
    <w:rsid w:val="269A6717"/>
    <w:rsid w:val="26B617E8"/>
    <w:rsid w:val="26C80C52"/>
    <w:rsid w:val="26D06B1A"/>
    <w:rsid w:val="26DF2F63"/>
    <w:rsid w:val="26EA2909"/>
    <w:rsid w:val="26F775AB"/>
    <w:rsid w:val="26FF08C3"/>
    <w:rsid w:val="2709695A"/>
    <w:rsid w:val="271665E5"/>
    <w:rsid w:val="272111FA"/>
    <w:rsid w:val="274C2778"/>
    <w:rsid w:val="275376BB"/>
    <w:rsid w:val="27692FDA"/>
    <w:rsid w:val="276C6454"/>
    <w:rsid w:val="276D64D7"/>
    <w:rsid w:val="27885F37"/>
    <w:rsid w:val="27961D54"/>
    <w:rsid w:val="279E554D"/>
    <w:rsid w:val="27AB65B3"/>
    <w:rsid w:val="27B2479C"/>
    <w:rsid w:val="27B412F8"/>
    <w:rsid w:val="27BE5037"/>
    <w:rsid w:val="27BF53A6"/>
    <w:rsid w:val="27F30517"/>
    <w:rsid w:val="27FA0F06"/>
    <w:rsid w:val="2800491E"/>
    <w:rsid w:val="281F2523"/>
    <w:rsid w:val="28227F56"/>
    <w:rsid w:val="282856C0"/>
    <w:rsid w:val="283C4C80"/>
    <w:rsid w:val="28492C0A"/>
    <w:rsid w:val="284F27A3"/>
    <w:rsid w:val="2852652E"/>
    <w:rsid w:val="286B61AC"/>
    <w:rsid w:val="286D70AB"/>
    <w:rsid w:val="28701674"/>
    <w:rsid w:val="28737764"/>
    <w:rsid w:val="287E4A2F"/>
    <w:rsid w:val="28816E3B"/>
    <w:rsid w:val="288E3BC3"/>
    <w:rsid w:val="288F05B2"/>
    <w:rsid w:val="28913752"/>
    <w:rsid w:val="28A37849"/>
    <w:rsid w:val="28C27186"/>
    <w:rsid w:val="28DB319F"/>
    <w:rsid w:val="28E85000"/>
    <w:rsid w:val="28EC779C"/>
    <w:rsid w:val="290F77C0"/>
    <w:rsid w:val="29185343"/>
    <w:rsid w:val="29254149"/>
    <w:rsid w:val="292967E5"/>
    <w:rsid w:val="293C5656"/>
    <w:rsid w:val="29425C05"/>
    <w:rsid w:val="294310F4"/>
    <w:rsid w:val="294C2D5A"/>
    <w:rsid w:val="294E6E7B"/>
    <w:rsid w:val="2958034A"/>
    <w:rsid w:val="2965790A"/>
    <w:rsid w:val="297A4FBD"/>
    <w:rsid w:val="297F044E"/>
    <w:rsid w:val="298B45CD"/>
    <w:rsid w:val="29A00D32"/>
    <w:rsid w:val="29A50635"/>
    <w:rsid w:val="29AA278C"/>
    <w:rsid w:val="29B178D8"/>
    <w:rsid w:val="29C466CD"/>
    <w:rsid w:val="29C81EB7"/>
    <w:rsid w:val="29CA0422"/>
    <w:rsid w:val="29D14962"/>
    <w:rsid w:val="29D609C3"/>
    <w:rsid w:val="29DB3C74"/>
    <w:rsid w:val="29DD654C"/>
    <w:rsid w:val="2A185C0F"/>
    <w:rsid w:val="2A607563"/>
    <w:rsid w:val="2A69650F"/>
    <w:rsid w:val="2A8848F1"/>
    <w:rsid w:val="2A8D4578"/>
    <w:rsid w:val="2A8E5216"/>
    <w:rsid w:val="2AA14315"/>
    <w:rsid w:val="2AA15364"/>
    <w:rsid w:val="2AA8622A"/>
    <w:rsid w:val="2AB2475E"/>
    <w:rsid w:val="2AB904A3"/>
    <w:rsid w:val="2ABE7C60"/>
    <w:rsid w:val="2ADC4334"/>
    <w:rsid w:val="2AEA31F0"/>
    <w:rsid w:val="2AEF5521"/>
    <w:rsid w:val="2AF72FD4"/>
    <w:rsid w:val="2B0B2D03"/>
    <w:rsid w:val="2B29773C"/>
    <w:rsid w:val="2B3A41B6"/>
    <w:rsid w:val="2B4A63F8"/>
    <w:rsid w:val="2B5A0EDA"/>
    <w:rsid w:val="2B6270F5"/>
    <w:rsid w:val="2BCC724B"/>
    <w:rsid w:val="2BCE3B0C"/>
    <w:rsid w:val="2BD002D8"/>
    <w:rsid w:val="2BD50F68"/>
    <w:rsid w:val="2BE34CD1"/>
    <w:rsid w:val="2BE66D0E"/>
    <w:rsid w:val="2C0B7ACD"/>
    <w:rsid w:val="2C0E0521"/>
    <w:rsid w:val="2C242995"/>
    <w:rsid w:val="2C4513B3"/>
    <w:rsid w:val="2C763464"/>
    <w:rsid w:val="2C7A189B"/>
    <w:rsid w:val="2CF94D42"/>
    <w:rsid w:val="2D0934C2"/>
    <w:rsid w:val="2D116B63"/>
    <w:rsid w:val="2D250EF7"/>
    <w:rsid w:val="2D390EB4"/>
    <w:rsid w:val="2D3A5B72"/>
    <w:rsid w:val="2D535C04"/>
    <w:rsid w:val="2DA52BC5"/>
    <w:rsid w:val="2DB7038A"/>
    <w:rsid w:val="2DB96F99"/>
    <w:rsid w:val="2DE761EA"/>
    <w:rsid w:val="2DEE4B36"/>
    <w:rsid w:val="2DF2758A"/>
    <w:rsid w:val="2E284030"/>
    <w:rsid w:val="2E2A4798"/>
    <w:rsid w:val="2E3B56A9"/>
    <w:rsid w:val="2E3E1A8A"/>
    <w:rsid w:val="2E4A76A6"/>
    <w:rsid w:val="2E4D3630"/>
    <w:rsid w:val="2E52273E"/>
    <w:rsid w:val="2E542F15"/>
    <w:rsid w:val="2E6444FD"/>
    <w:rsid w:val="2E712281"/>
    <w:rsid w:val="2E755E9B"/>
    <w:rsid w:val="2E7D3A76"/>
    <w:rsid w:val="2E817996"/>
    <w:rsid w:val="2E973005"/>
    <w:rsid w:val="2EAB614D"/>
    <w:rsid w:val="2EC27225"/>
    <w:rsid w:val="2ECD7AFA"/>
    <w:rsid w:val="2EDA7653"/>
    <w:rsid w:val="2EE21983"/>
    <w:rsid w:val="2EEB59E6"/>
    <w:rsid w:val="2F5C74C5"/>
    <w:rsid w:val="2F62259A"/>
    <w:rsid w:val="2F756E38"/>
    <w:rsid w:val="2F882673"/>
    <w:rsid w:val="2F9064B0"/>
    <w:rsid w:val="2FB5048E"/>
    <w:rsid w:val="2FC97E0D"/>
    <w:rsid w:val="2FCA6F3E"/>
    <w:rsid w:val="2FCC7E1F"/>
    <w:rsid w:val="300F0367"/>
    <w:rsid w:val="30226FEB"/>
    <w:rsid w:val="30282043"/>
    <w:rsid w:val="303C3683"/>
    <w:rsid w:val="303F3A7B"/>
    <w:rsid w:val="30573C0D"/>
    <w:rsid w:val="306D0D0D"/>
    <w:rsid w:val="307F683D"/>
    <w:rsid w:val="308D5621"/>
    <w:rsid w:val="309216A5"/>
    <w:rsid w:val="30984CD7"/>
    <w:rsid w:val="309A6DD7"/>
    <w:rsid w:val="30CB26CD"/>
    <w:rsid w:val="30CB3709"/>
    <w:rsid w:val="30D411D1"/>
    <w:rsid w:val="30D43D3D"/>
    <w:rsid w:val="30E45ED0"/>
    <w:rsid w:val="30ED653D"/>
    <w:rsid w:val="30F949F4"/>
    <w:rsid w:val="31014B97"/>
    <w:rsid w:val="310C042A"/>
    <w:rsid w:val="31107F2E"/>
    <w:rsid w:val="31155EB3"/>
    <w:rsid w:val="311E53BB"/>
    <w:rsid w:val="31506C7B"/>
    <w:rsid w:val="315119C4"/>
    <w:rsid w:val="31513332"/>
    <w:rsid w:val="315806AD"/>
    <w:rsid w:val="31785BAC"/>
    <w:rsid w:val="318A5590"/>
    <w:rsid w:val="318B02D4"/>
    <w:rsid w:val="318D0998"/>
    <w:rsid w:val="318E5193"/>
    <w:rsid w:val="319B113D"/>
    <w:rsid w:val="31AC5C09"/>
    <w:rsid w:val="31CB60E1"/>
    <w:rsid w:val="31E22102"/>
    <w:rsid w:val="31F34FA9"/>
    <w:rsid w:val="31FB3DC2"/>
    <w:rsid w:val="32120820"/>
    <w:rsid w:val="323F0654"/>
    <w:rsid w:val="32467E35"/>
    <w:rsid w:val="3247614B"/>
    <w:rsid w:val="32494D3F"/>
    <w:rsid w:val="325961FA"/>
    <w:rsid w:val="325B049C"/>
    <w:rsid w:val="327009A9"/>
    <w:rsid w:val="3276502A"/>
    <w:rsid w:val="32793B83"/>
    <w:rsid w:val="328735CB"/>
    <w:rsid w:val="32CD600A"/>
    <w:rsid w:val="32FC50EB"/>
    <w:rsid w:val="3307035C"/>
    <w:rsid w:val="3308383B"/>
    <w:rsid w:val="33137E4C"/>
    <w:rsid w:val="332E45E5"/>
    <w:rsid w:val="332F350E"/>
    <w:rsid w:val="333E139F"/>
    <w:rsid w:val="33482178"/>
    <w:rsid w:val="33551251"/>
    <w:rsid w:val="335740CC"/>
    <w:rsid w:val="33745883"/>
    <w:rsid w:val="338029CF"/>
    <w:rsid w:val="33AF5B22"/>
    <w:rsid w:val="33CB6F7C"/>
    <w:rsid w:val="33CC3712"/>
    <w:rsid w:val="33D53007"/>
    <w:rsid w:val="33DC72F3"/>
    <w:rsid w:val="33EC1FB1"/>
    <w:rsid w:val="33F264C6"/>
    <w:rsid w:val="33F47E67"/>
    <w:rsid w:val="33F93E09"/>
    <w:rsid w:val="341C5B9F"/>
    <w:rsid w:val="34231B44"/>
    <w:rsid w:val="343164AB"/>
    <w:rsid w:val="347B05B2"/>
    <w:rsid w:val="34881E9B"/>
    <w:rsid w:val="349F4B34"/>
    <w:rsid w:val="34A21829"/>
    <w:rsid w:val="34D60011"/>
    <w:rsid w:val="34E27539"/>
    <w:rsid w:val="34E833E7"/>
    <w:rsid w:val="350615A6"/>
    <w:rsid w:val="350768EC"/>
    <w:rsid w:val="350C415B"/>
    <w:rsid w:val="35282F01"/>
    <w:rsid w:val="352A0B00"/>
    <w:rsid w:val="352A2D1D"/>
    <w:rsid w:val="35362BCF"/>
    <w:rsid w:val="353720AD"/>
    <w:rsid w:val="354F5417"/>
    <w:rsid w:val="35501BE2"/>
    <w:rsid w:val="35577C55"/>
    <w:rsid w:val="35592B93"/>
    <w:rsid w:val="355C32B3"/>
    <w:rsid w:val="35635B2D"/>
    <w:rsid w:val="357A0EB9"/>
    <w:rsid w:val="358E03B3"/>
    <w:rsid w:val="35914037"/>
    <w:rsid w:val="359500CB"/>
    <w:rsid w:val="35966971"/>
    <w:rsid w:val="359A779B"/>
    <w:rsid w:val="35A45557"/>
    <w:rsid w:val="35B05918"/>
    <w:rsid w:val="35B628E7"/>
    <w:rsid w:val="35C25336"/>
    <w:rsid w:val="35CA1E90"/>
    <w:rsid w:val="35E153DA"/>
    <w:rsid w:val="35F11D92"/>
    <w:rsid w:val="36004F90"/>
    <w:rsid w:val="361B3522"/>
    <w:rsid w:val="362243BA"/>
    <w:rsid w:val="3642242E"/>
    <w:rsid w:val="36645FCA"/>
    <w:rsid w:val="366D4105"/>
    <w:rsid w:val="3671165A"/>
    <w:rsid w:val="367C313C"/>
    <w:rsid w:val="368057EB"/>
    <w:rsid w:val="368F482E"/>
    <w:rsid w:val="369340CC"/>
    <w:rsid w:val="369839AE"/>
    <w:rsid w:val="36A711F2"/>
    <w:rsid w:val="36B12354"/>
    <w:rsid w:val="36B83FD2"/>
    <w:rsid w:val="36C15E10"/>
    <w:rsid w:val="36CF11F2"/>
    <w:rsid w:val="36DB4E18"/>
    <w:rsid w:val="36EA7E1E"/>
    <w:rsid w:val="36FE1B1E"/>
    <w:rsid w:val="370E14A3"/>
    <w:rsid w:val="37172BEB"/>
    <w:rsid w:val="37274929"/>
    <w:rsid w:val="373905EC"/>
    <w:rsid w:val="37480099"/>
    <w:rsid w:val="375706D4"/>
    <w:rsid w:val="377B7D17"/>
    <w:rsid w:val="37806FD7"/>
    <w:rsid w:val="378646CC"/>
    <w:rsid w:val="378A7A6C"/>
    <w:rsid w:val="37BB4558"/>
    <w:rsid w:val="37C000B6"/>
    <w:rsid w:val="37CC6EAF"/>
    <w:rsid w:val="37D03835"/>
    <w:rsid w:val="37D25705"/>
    <w:rsid w:val="37E00C77"/>
    <w:rsid w:val="37F84EEB"/>
    <w:rsid w:val="37F93671"/>
    <w:rsid w:val="38127C5C"/>
    <w:rsid w:val="3824194F"/>
    <w:rsid w:val="382667D8"/>
    <w:rsid w:val="38293C87"/>
    <w:rsid w:val="382E3B31"/>
    <w:rsid w:val="38322334"/>
    <w:rsid w:val="385F3420"/>
    <w:rsid w:val="38667643"/>
    <w:rsid w:val="3886515D"/>
    <w:rsid w:val="388E08C6"/>
    <w:rsid w:val="38AB04E8"/>
    <w:rsid w:val="38AD6B90"/>
    <w:rsid w:val="38C62A40"/>
    <w:rsid w:val="38DD01E9"/>
    <w:rsid w:val="38E20D34"/>
    <w:rsid w:val="38EA68D8"/>
    <w:rsid w:val="38F54B46"/>
    <w:rsid w:val="39380459"/>
    <w:rsid w:val="39421924"/>
    <w:rsid w:val="394E43A0"/>
    <w:rsid w:val="395C039D"/>
    <w:rsid w:val="397E22E3"/>
    <w:rsid w:val="39C071B7"/>
    <w:rsid w:val="39DE25B9"/>
    <w:rsid w:val="39F57CAC"/>
    <w:rsid w:val="3A007D46"/>
    <w:rsid w:val="3A0277EE"/>
    <w:rsid w:val="3A103007"/>
    <w:rsid w:val="3A200207"/>
    <w:rsid w:val="3A451307"/>
    <w:rsid w:val="3A4726C1"/>
    <w:rsid w:val="3A4E00EA"/>
    <w:rsid w:val="3A6C46CF"/>
    <w:rsid w:val="3A7035F2"/>
    <w:rsid w:val="3A844862"/>
    <w:rsid w:val="3A944C38"/>
    <w:rsid w:val="3AA17367"/>
    <w:rsid w:val="3AC2557F"/>
    <w:rsid w:val="3AD467AB"/>
    <w:rsid w:val="3AEE7DEE"/>
    <w:rsid w:val="3B022035"/>
    <w:rsid w:val="3B0D31A1"/>
    <w:rsid w:val="3B2422FF"/>
    <w:rsid w:val="3B30014A"/>
    <w:rsid w:val="3B4C739D"/>
    <w:rsid w:val="3B6A46EB"/>
    <w:rsid w:val="3B7540E8"/>
    <w:rsid w:val="3B777D29"/>
    <w:rsid w:val="3B8E5E13"/>
    <w:rsid w:val="3BA76A1B"/>
    <w:rsid w:val="3BA94B25"/>
    <w:rsid w:val="3BB1015F"/>
    <w:rsid w:val="3BDC51B3"/>
    <w:rsid w:val="3BDE0449"/>
    <w:rsid w:val="3BE5119C"/>
    <w:rsid w:val="3C1C2743"/>
    <w:rsid w:val="3C1C6EF4"/>
    <w:rsid w:val="3C2F5C04"/>
    <w:rsid w:val="3C3138CA"/>
    <w:rsid w:val="3C4A3149"/>
    <w:rsid w:val="3C5F20B0"/>
    <w:rsid w:val="3C6F7778"/>
    <w:rsid w:val="3C744D43"/>
    <w:rsid w:val="3C776320"/>
    <w:rsid w:val="3C7C3C17"/>
    <w:rsid w:val="3C8E4A74"/>
    <w:rsid w:val="3C986C01"/>
    <w:rsid w:val="3CAE5410"/>
    <w:rsid w:val="3CBE695A"/>
    <w:rsid w:val="3CC70AA3"/>
    <w:rsid w:val="3CCB15DE"/>
    <w:rsid w:val="3CF01BBB"/>
    <w:rsid w:val="3CF5154D"/>
    <w:rsid w:val="3CFF12C0"/>
    <w:rsid w:val="3D441E01"/>
    <w:rsid w:val="3D4D4329"/>
    <w:rsid w:val="3D52034B"/>
    <w:rsid w:val="3D5204B0"/>
    <w:rsid w:val="3D5960DF"/>
    <w:rsid w:val="3DC17B99"/>
    <w:rsid w:val="3DCC4D82"/>
    <w:rsid w:val="3DE510B5"/>
    <w:rsid w:val="3DE715C7"/>
    <w:rsid w:val="3DED3480"/>
    <w:rsid w:val="3DEF67E5"/>
    <w:rsid w:val="3E043F4F"/>
    <w:rsid w:val="3E046209"/>
    <w:rsid w:val="3E4949A1"/>
    <w:rsid w:val="3E501CDF"/>
    <w:rsid w:val="3E6C336E"/>
    <w:rsid w:val="3E9827B3"/>
    <w:rsid w:val="3EAB7DE0"/>
    <w:rsid w:val="3EB42296"/>
    <w:rsid w:val="3EB80971"/>
    <w:rsid w:val="3EB91C7B"/>
    <w:rsid w:val="3EBC1583"/>
    <w:rsid w:val="3EBD55B8"/>
    <w:rsid w:val="3EC251E6"/>
    <w:rsid w:val="3EC36385"/>
    <w:rsid w:val="3EC468E3"/>
    <w:rsid w:val="3EC9292E"/>
    <w:rsid w:val="3ED72878"/>
    <w:rsid w:val="3EDC057E"/>
    <w:rsid w:val="3EF761CC"/>
    <w:rsid w:val="3F024B6B"/>
    <w:rsid w:val="3F09244F"/>
    <w:rsid w:val="3F1E6787"/>
    <w:rsid w:val="3F2C54DD"/>
    <w:rsid w:val="3F32345A"/>
    <w:rsid w:val="3F402176"/>
    <w:rsid w:val="3F445527"/>
    <w:rsid w:val="3F54759B"/>
    <w:rsid w:val="3F5849B5"/>
    <w:rsid w:val="3F615B51"/>
    <w:rsid w:val="3F782B5C"/>
    <w:rsid w:val="3F790901"/>
    <w:rsid w:val="3F7B6E45"/>
    <w:rsid w:val="3F906303"/>
    <w:rsid w:val="3F9412A3"/>
    <w:rsid w:val="3F942AB8"/>
    <w:rsid w:val="3FA71E00"/>
    <w:rsid w:val="3FB93DCF"/>
    <w:rsid w:val="3FBD5D6D"/>
    <w:rsid w:val="3FBE5DAE"/>
    <w:rsid w:val="3FCC1F57"/>
    <w:rsid w:val="3FD01438"/>
    <w:rsid w:val="3FDA4B16"/>
    <w:rsid w:val="3FEA135F"/>
    <w:rsid w:val="3FFA6E0E"/>
    <w:rsid w:val="400B63D0"/>
    <w:rsid w:val="400E4F7E"/>
    <w:rsid w:val="40147E85"/>
    <w:rsid w:val="403A356D"/>
    <w:rsid w:val="404B54E1"/>
    <w:rsid w:val="40542CAB"/>
    <w:rsid w:val="406F65B5"/>
    <w:rsid w:val="40861191"/>
    <w:rsid w:val="40880BDF"/>
    <w:rsid w:val="409B5F42"/>
    <w:rsid w:val="40A5085F"/>
    <w:rsid w:val="40B83460"/>
    <w:rsid w:val="40BD5AAF"/>
    <w:rsid w:val="40EF62F8"/>
    <w:rsid w:val="41024F8B"/>
    <w:rsid w:val="4122537B"/>
    <w:rsid w:val="41366993"/>
    <w:rsid w:val="413D5580"/>
    <w:rsid w:val="416D5F36"/>
    <w:rsid w:val="41793C8A"/>
    <w:rsid w:val="41846D32"/>
    <w:rsid w:val="4199428A"/>
    <w:rsid w:val="41A0235C"/>
    <w:rsid w:val="41BD0C14"/>
    <w:rsid w:val="41CA5C68"/>
    <w:rsid w:val="41DB145C"/>
    <w:rsid w:val="41F71EDB"/>
    <w:rsid w:val="41FD491F"/>
    <w:rsid w:val="42012231"/>
    <w:rsid w:val="420153BA"/>
    <w:rsid w:val="42463CF2"/>
    <w:rsid w:val="424E7592"/>
    <w:rsid w:val="42745D96"/>
    <w:rsid w:val="42812AB4"/>
    <w:rsid w:val="42A70B14"/>
    <w:rsid w:val="42B14241"/>
    <w:rsid w:val="42C51575"/>
    <w:rsid w:val="4307269F"/>
    <w:rsid w:val="43253A48"/>
    <w:rsid w:val="432B47C2"/>
    <w:rsid w:val="432C1F9E"/>
    <w:rsid w:val="434945A5"/>
    <w:rsid w:val="434E0772"/>
    <w:rsid w:val="43636E1D"/>
    <w:rsid w:val="436D627C"/>
    <w:rsid w:val="437F587F"/>
    <w:rsid w:val="43862855"/>
    <w:rsid w:val="43970D57"/>
    <w:rsid w:val="43976B54"/>
    <w:rsid w:val="439E081F"/>
    <w:rsid w:val="43BA4AC5"/>
    <w:rsid w:val="43CA21B3"/>
    <w:rsid w:val="43E80197"/>
    <w:rsid w:val="43FE60A8"/>
    <w:rsid w:val="4424560D"/>
    <w:rsid w:val="44294260"/>
    <w:rsid w:val="442F798A"/>
    <w:rsid w:val="44321DD0"/>
    <w:rsid w:val="44354D4D"/>
    <w:rsid w:val="443E0066"/>
    <w:rsid w:val="444E37FD"/>
    <w:rsid w:val="44547F0F"/>
    <w:rsid w:val="446F1989"/>
    <w:rsid w:val="447B268F"/>
    <w:rsid w:val="447C026C"/>
    <w:rsid w:val="448F0014"/>
    <w:rsid w:val="448F10FD"/>
    <w:rsid w:val="44996DA8"/>
    <w:rsid w:val="44AB40F2"/>
    <w:rsid w:val="44BB388C"/>
    <w:rsid w:val="44D2629D"/>
    <w:rsid w:val="44DB054F"/>
    <w:rsid w:val="44F145B7"/>
    <w:rsid w:val="44F22E11"/>
    <w:rsid w:val="44F7344B"/>
    <w:rsid w:val="45293E47"/>
    <w:rsid w:val="45382139"/>
    <w:rsid w:val="45562CC2"/>
    <w:rsid w:val="455A048A"/>
    <w:rsid w:val="455A0E6A"/>
    <w:rsid w:val="455D1172"/>
    <w:rsid w:val="45754DC9"/>
    <w:rsid w:val="457F49FC"/>
    <w:rsid w:val="45804376"/>
    <w:rsid w:val="4582358B"/>
    <w:rsid w:val="45A35445"/>
    <w:rsid w:val="45A53A63"/>
    <w:rsid w:val="45A67329"/>
    <w:rsid w:val="45B52DB7"/>
    <w:rsid w:val="45CE500A"/>
    <w:rsid w:val="45D9329E"/>
    <w:rsid w:val="45F90108"/>
    <w:rsid w:val="464211EB"/>
    <w:rsid w:val="464347C4"/>
    <w:rsid w:val="4645001C"/>
    <w:rsid w:val="464F3197"/>
    <w:rsid w:val="46572323"/>
    <w:rsid w:val="465E5104"/>
    <w:rsid w:val="466F78BB"/>
    <w:rsid w:val="467510A5"/>
    <w:rsid w:val="467B0418"/>
    <w:rsid w:val="468907B0"/>
    <w:rsid w:val="468B731D"/>
    <w:rsid w:val="468C4070"/>
    <w:rsid w:val="468D381D"/>
    <w:rsid w:val="468D7C5B"/>
    <w:rsid w:val="469B77DD"/>
    <w:rsid w:val="46A51D8D"/>
    <w:rsid w:val="46B570B7"/>
    <w:rsid w:val="46D25587"/>
    <w:rsid w:val="46DF42A2"/>
    <w:rsid w:val="46E748B3"/>
    <w:rsid w:val="47136B51"/>
    <w:rsid w:val="47153F11"/>
    <w:rsid w:val="471C23B1"/>
    <w:rsid w:val="4727679C"/>
    <w:rsid w:val="47320E83"/>
    <w:rsid w:val="47356E01"/>
    <w:rsid w:val="47370845"/>
    <w:rsid w:val="478E0A2F"/>
    <w:rsid w:val="478F5A63"/>
    <w:rsid w:val="47993CFC"/>
    <w:rsid w:val="479B3033"/>
    <w:rsid w:val="47A042CE"/>
    <w:rsid w:val="47B42C49"/>
    <w:rsid w:val="47B62FEE"/>
    <w:rsid w:val="47B7315D"/>
    <w:rsid w:val="47CB2E53"/>
    <w:rsid w:val="47D6417F"/>
    <w:rsid w:val="47E423DA"/>
    <w:rsid w:val="47E858F0"/>
    <w:rsid w:val="48083A43"/>
    <w:rsid w:val="481E619A"/>
    <w:rsid w:val="484D084A"/>
    <w:rsid w:val="485B50C2"/>
    <w:rsid w:val="48602776"/>
    <w:rsid w:val="48811167"/>
    <w:rsid w:val="48895880"/>
    <w:rsid w:val="488A0367"/>
    <w:rsid w:val="48C61386"/>
    <w:rsid w:val="48CE2CB2"/>
    <w:rsid w:val="48CE2FF4"/>
    <w:rsid w:val="48D43211"/>
    <w:rsid w:val="48DD7779"/>
    <w:rsid w:val="48DE30B3"/>
    <w:rsid w:val="48E44CA4"/>
    <w:rsid w:val="49315193"/>
    <w:rsid w:val="49331A25"/>
    <w:rsid w:val="493523FD"/>
    <w:rsid w:val="493F34B8"/>
    <w:rsid w:val="4943042A"/>
    <w:rsid w:val="4952527B"/>
    <w:rsid w:val="49547842"/>
    <w:rsid w:val="495568D0"/>
    <w:rsid w:val="4956692B"/>
    <w:rsid w:val="495A2922"/>
    <w:rsid w:val="49926E07"/>
    <w:rsid w:val="499C58F3"/>
    <w:rsid w:val="49A94CF3"/>
    <w:rsid w:val="49AF753A"/>
    <w:rsid w:val="49B72BA8"/>
    <w:rsid w:val="49BA1045"/>
    <w:rsid w:val="49BA16A6"/>
    <w:rsid w:val="49BB1726"/>
    <w:rsid w:val="49CD1731"/>
    <w:rsid w:val="49DA41D6"/>
    <w:rsid w:val="49ED0970"/>
    <w:rsid w:val="49EF3D5B"/>
    <w:rsid w:val="49F42BA8"/>
    <w:rsid w:val="4A106075"/>
    <w:rsid w:val="4A150EA8"/>
    <w:rsid w:val="4A285D50"/>
    <w:rsid w:val="4A2D6C5B"/>
    <w:rsid w:val="4A533A09"/>
    <w:rsid w:val="4A5A5071"/>
    <w:rsid w:val="4A6F2798"/>
    <w:rsid w:val="4A7C0F3C"/>
    <w:rsid w:val="4A7F2060"/>
    <w:rsid w:val="4A832EE5"/>
    <w:rsid w:val="4A9F6902"/>
    <w:rsid w:val="4AD24200"/>
    <w:rsid w:val="4AE22ED8"/>
    <w:rsid w:val="4B3072F8"/>
    <w:rsid w:val="4B366153"/>
    <w:rsid w:val="4B3950AE"/>
    <w:rsid w:val="4B426161"/>
    <w:rsid w:val="4B471A81"/>
    <w:rsid w:val="4B4F562E"/>
    <w:rsid w:val="4B6F467C"/>
    <w:rsid w:val="4B74031D"/>
    <w:rsid w:val="4B76577C"/>
    <w:rsid w:val="4B936E07"/>
    <w:rsid w:val="4BA06E4E"/>
    <w:rsid w:val="4BA6126A"/>
    <w:rsid w:val="4BA83ABE"/>
    <w:rsid w:val="4BBA2611"/>
    <w:rsid w:val="4BBD7B2A"/>
    <w:rsid w:val="4BC462E9"/>
    <w:rsid w:val="4BCF2672"/>
    <w:rsid w:val="4BFF3E47"/>
    <w:rsid w:val="4C0243B3"/>
    <w:rsid w:val="4C0A4D3B"/>
    <w:rsid w:val="4C0B382D"/>
    <w:rsid w:val="4C1A7BEA"/>
    <w:rsid w:val="4C284023"/>
    <w:rsid w:val="4C2D6169"/>
    <w:rsid w:val="4C346164"/>
    <w:rsid w:val="4C365A4F"/>
    <w:rsid w:val="4C5A5DCE"/>
    <w:rsid w:val="4C607DBB"/>
    <w:rsid w:val="4C617A73"/>
    <w:rsid w:val="4C78132B"/>
    <w:rsid w:val="4C866A8D"/>
    <w:rsid w:val="4C88352C"/>
    <w:rsid w:val="4C935E13"/>
    <w:rsid w:val="4CAA7D21"/>
    <w:rsid w:val="4CB66B3A"/>
    <w:rsid w:val="4CEA6A0E"/>
    <w:rsid w:val="4CEF6506"/>
    <w:rsid w:val="4D043974"/>
    <w:rsid w:val="4D0B5995"/>
    <w:rsid w:val="4D16152E"/>
    <w:rsid w:val="4D2D5E39"/>
    <w:rsid w:val="4D302768"/>
    <w:rsid w:val="4D401BE6"/>
    <w:rsid w:val="4D421168"/>
    <w:rsid w:val="4D5D38BA"/>
    <w:rsid w:val="4D71410F"/>
    <w:rsid w:val="4D960761"/>
    <w:rsid w:val="4DA0412D"/>
    <w:rsid w:val="4DAA2A71"/>
    <w:rsid w:val="4DC47E6D"/>
    <w:rsid w:val="4DCB3553"/>
    <w:rsid w:val="4DDD015A"/>
    <w:rsid w:val="4DEA0679"/>
    <w:rsid w:val="4E220374"/>
    <w:rsid w:val="4E321855"/>
    <w:rsid w:val="4E3F4C54"/>
    <w:rsid w:val="4E712D50"/>
    <w:rsid w:val="4E7F0172"/>
    <w:rsid w:val="4E810DFB"/>
    <w:rsid w:val="4E861861"/>
    <w:rsid w:val="4E867E26"/>
    <w:rsid w:val="4E8F0453"/>
    <w:rsid w:val="4E9248C8"/>
    <w:rsid w:val="4EF862D1"/>
    <w:rsid w:val="4F036332"/>
    <w:rsid w:val="4F204EBC"/>
    <w:rsid w:val="4F311BA0"/>
    <w:rsid w:val="4F38154C"/>
    <w:rsid w:val="4F5B22DB"/>
    <w:rsid w:val="4F78441D"/>
    <w:rsid w:val="4F915257"/>
    <w:rsid w:val="4F9417ED"/>
    <w:rsid w:val="4FB108B4"/>
    <w:rsid w:val="4FB258F9"/>
    <w:rsid w:val="4FBA7055"/>
    <w:rsid w:val="4FBD1311"/>
    <w:rsid w:val="4FC54CEB"/>
    <w:rsid w:val="4FDA24A7"/>
    <w:rsid w:val="4FE24569"/>
    <w:rsid w:val="4FE52FA9"/>
    <w:rsid w:val="50342AA1"/>
    <w:rsid w:val="505B4514"/>
    <w:rsid w:val="506479A2"/>
    <w:rsid w:val="506538F2"/>
    <w:rsid w:val="50730E1F"/>
    <w:rsid w:val="50913C8A"/>
    <w:rsid w:val="50A35B91"/>
    <w:rsid w:val="50A37920"/>
    <w:rsid w:val="50BA78CF"/>
    <w:rsid w:val="50F87745"/>
    <w:rsid w:val="510C1496"/>
    <w:rsid w:val="51206DA2"/>
    <w:rsid w:val="51291F37"/>
    <w:rsid w:val="513064F5"/>
    <w:rsid w:val="513310BE"/>
    <w:rsid w:val="51375029"/>
    <w:rsid w:val="51442AF4"/>
    <w:rsid w:val="51455FB7"/>
    <w:rsid w:val="514B045C"/>
    <w:rsid w:val="51573814"/>
    <w:rsid w:val="51705C3A"/>
    <w:rsid w:val="51742864"/>
    <w:rsid w:val="51746352"/>
    <w:rsid w:val="5178414B"/>
    <w:rsid w:val="517C45F7"/>
    <w:rsid w:val="51887CCA"/>
    <w:rsid w:val="51B371B0"/>
    <w:rsid w:val="51CC1389"/>
    <w:rsid w:val="51E062F9"/>
    <w:rsid w:val="51E73256"/>
    <w:rsid w:val="51E94D7F"/>
    <w:rsid w:val="51EF26F7"/>
    <w:rsid w:val="520869DA"/>
    <w:rsid w:val="52087701"/>
    <w:rsid w:val="520A2B76"/>
    <w:rsid w:val="521F62AA"/>
    <w:rsid w:val="52270CB0"/>
    <w:rsid w:val="522E12B4"/>
    <w:rsid w:val="525A5607"/>
    <w:rsid w:val="5260289E"/>
    <w:rsid w:val="529963E1"/>
    <w:rsid w:val="52A62AD5"/>
    <w:rsid w:val="52AA14B9"/>
    <w:rsid w:val="52AF7893"/>
    <w:rsid w:val="52EE7217"/>
    <w:rsid w:val="52F94230"/>
    <w:rsid w:val="52FA0E63"/>
    <w:rsid w:val="530C4990"/>
    <w:rsid w:val="533A3E61"/>
    <w:rsid w:val="533C0F95"/>
    <w:rsid w:val="534F4AF8"/>
    <w:rsid w:val="535055D9"/>
    <w:rsid w:val="53523FF7"/>
    <w:rsid w:val="536A4B68"/>
    <w:rsid w:val="536C5FE3"/>
    <w:rsid w:val="537D5A7D"/>
    <w:rsid w:val="53807BD9"/>
    <w:rsid w:val="53820F43"/>
    <w:rsid w:val="53896DD9"/>
    <w:rsid w:val="539A2B8B"/>
    <w:rsid w:val="53F11A8D"/>
    <w:rsid w:val="53F8401A"/>
    <w:rsid w:val="54006754"/>
    <w:rsid w:val="540B3869"/>
    <w:rsid w:val="54147CEB"/>
    <w:rsid w:val="542441BC"/>
    <w:rsid w:val="542C110E"/>
    <w:rsid w:val="543B3CC9"/>
    <w:rsid w:val="543E164A"/>
    <w:rsid w:val="54586003"/>
    <w:rsid w:val="545D0932"/>
    <w:rsid w:val="545F1B52"/>
    <w:rsid w:val="5468342F"/>
    <w:rsid w:val="54A00546"/>
    <w:rsid w:val="54AD2461"/>
    <w:rsid w:val="54B722BA"/>
    <w:rsid w:val="54B83459"/>
    <w:rsid w:val="54B9376F"/>
    <w:rsid w:val="54BA7F0D"/>
    <w:rsid w:val="54C66634"/>
    <w:rsid w:val="54CF4FA8"/>
    <w:rsid w:val="54D72587"/>
    <w:rsid w:val="54E1404F"/>
    <w:rsid w:val="54FC0A73"/>
    <w:rsid w:val="54FE397E"/>
    <w:rsid w:val="54FF5920"/>
    <w:rsid w:val="550E35D1"/>
    <w:rsid w:val="552B01BA"/>
    <w:rsid w:val="554C6A03"/>
    <w:rsid w:val="5564200D"/>
    <w:rsid w:val="55842B5D"/>
    <w:rsid w:val="55884349"/>
    <w:rsid w:val="55974162"/>
    <w:rsid w:val="55A35523"/>
    <w:rsid w:val="55C37936"/>
    <w:rsid w:val="55C969EE"/>
    <w:rsid w:val="55F928FF"/>
    <w:rsid w:val="560754C9"/>
    <w:rsid w:val="56217029"/>
    <w:rsid w:val="5638544B"/>
    <w:rsid w:val="56405859"/>
    <w:rsid w:val="56444220"/>
    <w:rsid w:val="564C5F98"/>
    <w:rsid w:val="564D11AF"/>
    <w:rsid w:val="56857CE0"/>
    <w:rsid w:val="56D03E60"/>
    <w:rsid w:val="56D11CEF"/>
    <w:rsid w:val="56DF4C9C"/>
    <w:rsid w:val="56EF724A"/>
    <w:rsid w:val="56F624D0"/>
    <w:rsid w:val="572E17D9"/>
    <w:rsid w:val="573B6221"/>
    <w:rsid w:val="574526C2"/>
    <w:rsid w:val="574F4D30"/>
    <w:rsid w:val="576E4B41"/>
    <w:rsid w:val="57703552"/>
    <w:rsid w:val="577210B5"/>
    <w:rsid w:val="578603A5"/>
    <w:rsid w:val="57883178"/>
    <w:rsid w:val="578E67BA"/>
    <w:rsid w:val="579409FF"/>
    <w:rsid w:val="57AE4446"/>
    <w:rsid w:val="57B87C9F"/>
    <w:rsid w:val="57D05DE2"/>
    <w:rsid w:val="57E56A06"/>
    <w:rsid w:val="57F57F6D"/>
    <w:rsid w:val="580651BC"/>
    <w:rsid w:val="58343C8D"/>
    <w:rsid w:val="5845424A"/>
    <w:rsid w:val="58522D89"/>
    <w:rsid w:val="58536FCC"/>
    <w:rsid w:val="58961338"/>
    <w:rsid w:val="58977D23"/>
    <w:rsid w:val="58B06E91"/>
    <w:rsid w:val="58B8166F"/>
    <w:rsid w:val="58CD7148"/>
    <w:rsid w:val="58DA613E"/>
    <w:rsid w:val="58DC71EF"/>
    <w:rsid w:val="58E360B6"/>
    <w:rsid w:val="58E856C3"/>
    <w:rsid w:val="58FE6540"/>
    <w:rsid w:val="590F3214"/>
    <w:rsid w:val="593158E9"/>
    <w:rsid w:val="59437513"/>
    <w:rsid w:val="595F077A"/>
    <w:rsid w:val="595F1DC0"/>
    <w:rsid w:val="596C278D"/>
    <w:rsid w:val="59725049"/>
    <w:rsid w:val="59872038"/>
    <w:rsid w:val="59B727D2"/>
    <w:rsid w:val="59B7353F"/>
    <w:rsid w:val="59CA4011"/>
    <w:rsid w:val="59D72AF2"/>
    <w:rsid w:val="59E76C44"/>
    <w:rsid w:val="59F034A6"/>
    <w:rsid w:val="59F43016"/>
    <w:rsid w:val="5A1E7B0E"/>
    <w:rsid w:val="5A3547C6"/>
    <w:rsid w:val="5A4F32DC"/>
    <w:rsid w:val="5A5D1513"/>
    <w:rsid w:val="5A5E1B8C"/>
    <w:rsid w:val="5A62495D"/>
    <w:rsid w:val="5A672916"/>
    <w:rsid w:val="5A7A2908"/>
    <w:rsid w:val="5A7F7766"/>
    <w:rsid w:val="5A9F4957"/>
    <w:rsid w:val="5AC667C1"/>
    <w:rsid w:val="5AE07A51"/>
    <w:rsid w:val="5AEA5BB9"/>
    <w:rsid w:val="5B197648"/>
    <w:rsid w:val="5B510484"/>
    <w:rsid w:val="5B711A98"/>
    <w:rsid w:val="5B7133CE"/>
    <w:rsid w:val="5B714BD2"/>
    <w:rsid w:val="5B762579"/>
    <w:rsid w:val="5B9774FF"/>
    <w:rsid w:val="5B994718"/>
    <w:rsid w:val="5B9A7B8B"/>
    <w:rsid w:val="5B9E450C"/>
    <w:rsid w:val="5BA0094D"/>
    <w:rsid w:val="5BA33F33"/>
    <w:rsid w:val="5BAD29B6"/>
    <w:rsid w:val="5BBE5122"/>
    <w:rsid w:val="5BBE5B5D"/>
    <w:rsid w:val="5BE119C1"/>
    <w:rsid w:val="5BE44342"/>
    <w:rsid w:val="5BF90F8D"/>
    <w:rsid w:val="5BFF4EA7"/>
    <w:rsid w:val="5C0C1FEC"/>
    <w:rsid w:val="5C1362E6"/>
    <w:rsid w:val="5C17387C"/>
    <w:rsid w:val="5C1C13A1"/>
    <w:rsid w:val="5C3058AF"/>
    <w:rsid w:val="5C435CA8"/>
    <w:rsid w:val="5C493E9F"/>
    <w:rsid w:val="5C5C72E8"/>
    <w:rsid w:val="5C7806E2"/>
    <w:rsid w:val="5C793A2C"/>
    <w:rsid w:val="5C8401F0"/>
    <w:rsid w:val="5C9939A2"/>
    <w:rsid w:val="5C9F55FA"/>
    <w:rsid w:val="5CA10A2B"/>
    <w:rsid w:val="5CA61698"/>
    <w:rsid w:val="5CC93B7F"/>
    <w:rsid w:val="5CE03279"/>
    <w:rsid w:val="5CE81A46"/>
    <w:rsid w:val="5CFF0B78"/>
    <w:rsid w:val="5D2C56BE"/>
    <w:rsid w:val="5D2C7244"/>
    <w:rsid w:val="5D2F6940"/>
    <w:rsid w:val="5D350A87"/>
    <w:rsid w:val="5D3B38C1"/>
    <w:rsid w:val="5D440868"/>
    <w:rsid w:val="5D4B2D1B"/>
    <w:rsid w:val="5D607728"/>
    <w:rsid w:val="5D65761F"/>
    <w:rsid w:val="5D7622A6"/>
    <w:rsid w:val="5D9616AB"/>
    <w:rsid w:val="5DB46EAB"/>
    <w:rsid w:val="5DBC3BD6"/>
    <w:rsid w:val="5DBE3C41"/>
    <w:rsid w:val="5DC31C98"/>
    <w:rsid w:val="5DCE20D6"/>
    <w:rsid w:val="5DDA5F3F"/>
    <w:rsid w:val="5DE376B4"/>
    <w:rsid w:val="5DEE46AA"/>
    <w:rsid w:val="5E001C8A"/>
    <w:rsid w:val="5E143908"/>
    <w:rsid w:val="5E3C453C"/>
    <w:rsid w:val="5E3F6065"/>
    <w:rsid w:val="5E46496A"/>
    <w:rsid w:val="5E4948EE"/>
    <w:rsid w:val="5E896E38"/>
    <w:rsid w:val="5E8B6933"/>
    <w:rsid w:val="5E911F90"/>
    <w:rsid w:val="5EA96F04"/>
    <w:rsid w:val="5EAC13C0"/>
    <w:rsid w:val="5EC26BA9"/>
    <w:rsid w:val="5EDD6907"/>
    <w:rsid w:val="5EE66460"/>
    <w:rsid w:val="5EF64A0F"/>
    <w:rsid w:val="5F147B64"/>
    <w:rsid w:val="5F7E2B12"/>
    <w:rsid w:val="5F883B7D"/>
    <w:rsid w:val="5F9419F3"/>
    <w:rsid w:val="5FCD1CA8"/>
    <w:rsid w:val="5FE6750E"/>
    <w:rsid w:val="5FF91D1F"/>
    <w:rsid w:val="600B1588"/>
    <w:rsid w:val="604A275F"/>
    <w:rsid w:val="605E7DD0"/>
    <w:rsid w:val="60682D3C"/>
    <w:rsid w:val="60923D51"/>
    <w:rsid w:val="60B54797"/>
    <w:rsid w:val="60C714C4"/>
    <w:rsid w:val="60CF7938"/>
    <w:rsid w:val="60E02EF2"/>
    <w:rsid w:val="60EA7383"/>
    <w:rsid w:val="60FE4FCE"/>
    <w:rsid w:val="61075C1C"/>
    <w:rsid w:val="611C76BF"/>
    <w:rsid w:val="61252AAE"/>
    <w:rsid w:val="612F2DFF"/>
    <w:rsid w:val="613E3197"/>
    <w:rsid w:val="616D37AE"/>
    <w:rsid w:val="618E51A0"/>
    <w:rsid w:val="61904D62"/>
    <w:rsid w:val="61C232B6"/>
    <w:rsid w:val="61D11F98"/>
    <w:rsid w:val="61D6155C"/>
    <w:rsid w:val="61DA103B"/>
    <w:rsid w:val="61EA3E44"/>
    <w:rsid w:val="61F169E9"/>
    <w:rsid w:val="61FE13C0"/>
    <w:rsid w:val="62001111"/>
    <w:rsid w:val="620D063C"/>
    <w:rsid w:val="620E7C2C"/>
    <w:rsid w:val="62255802"/>
    <w:rsid w:val="623B6571"/>
    <w:rsid w:val="625F3A33"/>
    <w:rsid w:val="62745445"/>
    <w:rsid w:val="627A102D"/>
    <w:rsid w:val="629D2E88"/>
    <w:rsid w:val="62A11F0A"/>
    <w:rsid w:val="62BD413E"/>
    <w:rsid w:val="62E26A95"/>
    <w:rsid w:val="62EB5099"/>
    <w:rsid w:val="62EB5772"/>
    <w:rsid w:val="630E2045"/>
    <w:rsid w:val="6318530E"/>
    <w:rsid w:val="631F054A"/>
    <w:rsid w:val="632815C4"/>
    <w:rsid w:val="632A5DB0"/>
    <w:rsid w:val="633C082D"/>
    <w:rsid w:val="63422A41"/>
    <w:rsid w:val="6362394E"/>
    <w:rsid w:val="63772EBC"/>
    <w:rsid w:val="63872C9B"/>
    <w:rsid w:val="63BE2209"/>
    <w:rsid w:val="63C27AC4"/>
    <w:rsid w:val="63F55F07"/>
    <w:rsid w:val="640F2574"/>
    <w:rsid w:val="64260D59"/>
    <w:rsid w:val="642F7E30"/>
    <w:rsid w:val="643A534A"/>
    <w:rsid w:val="643C3EC3"/>
    <w:rsid w:val="64422484"/>
    <w:rsid w:val="646B0E14"/>
    <w:rsid w:val="64742DAF"/>
    <w:rsid w:val="64AF62BC"/>
    <w:rsid w:val="64B9472E"/>
    <w:rsid w:val="64CD228C"/>
    <w:rsid w:val="64D217D1"/>
    <w:rsid w:val="64D315CE"/>
    <w:rsid w:val="64D761C8"/>
    <w:rsid w:val="64F71F12"/>
    <w:rsid w:val="64F939E4"/>
    <w:rsid w:val="65393B45"/>
    <w:rsid w:val="653A7E42"/>
    <w:rsid w:val="653D7A08"/>
    <w:rsid w:val="653E5FE5"/>
    <w:rsid w:val="654F63C1"/>
    <w:rsid w:val="6554096B"/>
    <w:rsid w:val="655E59E2"/>
    <w:rsid w:val="65735BC7"/>
    <w:rsid w:val="658C0850"/>
    <w:rsid w:val="65A2718F"/>
    <w:rsid w:val="65A85AFE"/>
    <w:rsid w:val="65B36E2C"/>
    <w:rsid w:val="65B668EE"/>
    <w:rsid w:val="65D02CF0"/>
    <w:rsid w:val="65D47C1D"/>
    <w:rsid w:val="65DF48EA"/>
    <w:rsid w:val="65E675CE"/>
    <w:rsid w:val="65F4797D"/>
    <w:rsid w:val="66073C88"/>
    <w:rsid w:val="665C7037"/>
    <w:rsid w:val="66732CA4"/>
    <w:rsid w:val="667369E7"/>
    <w:rsid w:val="667E2460"/>
    <w:rsid w:val="668114F5"/>
    <w:rsid w:val="66974D21"/>
    <w:rsid w:val="669F0545"/>
    <w:rsid w:val="66B86BEC"/>
    <w:rsid w:val="66C66063"/>
    <w:rsid w:val="66CE0CB5"/>
    <w:rsid w:val="66E1287B"/>
    <w:rsid w:val="66E60C74"/>
    <w:rsid w:val="66F60D07"/>
    <w:rsid w:val="67147959"/>
    <w:rsid w:val="671E7F25"/>
    <w:rsid w:val="67301959"/>
    <w:rsid w:val="67430F7A"/>
    <w:rsid w:val="67436C1A"/>
    <w:rsid w:val="675D096D"/>
    <w:rsid w:val="675E415D"/>
    <w:rsid w:val="676F7492"/>
    <w:rsid w:val="67715998"/>
    <w:rsid w:val="678E63A9"/>
    <w:rsid w:val="679C261F"/>
    <w:rsid w:val="67A1713D"/>
    <w:rsid w:val="67E45C01"/>
    <w:rsid w:val="67F24AE2"/>
    <w:rsid w:val="680841F7"/>
    <w:rsid w:val="68216248"/>
    <w:rsid w:val="6832491F"/>
    <w:rsid w:val="686A5143"/>
    <w:rsid w:val="68795A22"/>
    <w:rsid w:val="687B737E"/>
    <w:rsid w:val="68865177"/>
    <w:rsid w:val="68A4304D"/>
    <w:rsid w:val="68FA6995"/>
    <w:rsid w:val="69132EF3"/>
    <w:rsid w:val="69406316"/>
    <w:rsid w:val="695C20B0"/>
    <w:rsid w:val="69624533"/>
    <w:rsid w:val="696640E7"/>
    <w:rsid w:val="697E091A"/>
    <w:rsid w:val="699A256F"/>
    <w:rsid w:val="699D197B"/>
    <w:rsid w:val="69CD0F93"/>
    <w:rsid w:val="69CE6300"/>
    <w:rsid w:val="69E24BC0"/>
    <w:rsid w:val="69FD6498"/>
    <w:rsid w:val="6A292402"/>
    <w:rsid w:val="6A2B4A37"/>
    <w:rsid w:val="6A2F1500"/>
    <w:rsid w:val="6A402880"/>
    <w:rsid w:val="6A477D63"/>
    <w:rsid w:val="6A4A397D"/>
    <w:rsid w:val="6A4F6EA2"/>
    <w:rsid w:val="6A6626C8"/>
    <w:rsid w:val="6A6A0EE7"/>
    <w:rsid w:val="6A720E6B"/>
    <w:rsid w:val="6A82669C"/>
    <w:rsid w:val="6A870DAC"/>
    <w:rsid w:val="6A945B3F"/>
    <w:rsid w:val="6AAC288D"/>
    <w:rsid w:val="6AB10189"/>
    <w:rsid w:val="6AD47369"/>
    <w:rsid w:val="6AD72951"/>
    <w:rsid w:val="6AFC3243"/>
    <w:rsid w:val="6B0D2D94"/>
    <w:rsid w:val="6B1B6063"/>
    <w:rsid w:val="6B26304F"/>
    <w:rsid w:val="6B2C5D50"/>
    <w:rsid w:val="6B345DB3"/>
    <w:rsid w:val="6B412954"/>
    <w:rsid w:val="6B5D49E9"/>
    <w:rsid w:val="6B773B2F"/>
    <w:rsid w:val="6B7D4B3D"/>
    <w:rsid w:val="6B9769F4"/>
    <w:rsid w:val="6B994889"/>
    <w:rsid w:val="6B9C5079"/>
    <w:rsid w:val="6B9E5DA9"/>
    <w:rsid w:val="6BC63A92"/>
    <w:rsid w:val="6BDC1E93"/>
    <w:rsid w:val="6BE51391"/>
    <w:rsid w:val="6BEA02EE"/>
    <w:rsid w:val="6BFC1D45"/>
    <w:rsid w:val="6C07391E"/>
    <w:rsid w:val="6C0B0D2C"/>
    <w:rsid w:val="6C1741DA"/>
    <w:rsid w:val="6C235DEB"/>
    <w:rsid w:val="6C585147"/>
    <w:rsid w:val="6C58715E"/>
    <w:rsid w:val="6CA0671C"/>
    <w:rsid w:val="6CBE702B"/>
    <w:rsid w:val="6CCA2865"/>
    <w:rsid w:val="6CCD3E40"/>
    <w:rsid w:val="6CD4538A"/>
    <w:rsid w:val="6CF35583"/>
    <w:rsid w:val="6D372015"/>
    <w:rsid w:val="6D5A49E6"/>
    <w:rsid w:val="6D61769D"/>
    <w:rsid w:val="6D6531FD"/>
    <w:rsid w:val="6D6B6B93"/>
    <w:rsid w:val="6D902C4D"/>
    <w:rsid w:val="6D921BBE"/>
    <w:rsid w:val="6DA15330"/>
    <w:rsid w:val="6DB47688"/>
    <w:rsid w:val="6DCC592C"/>
    <w:rsid w:val="6DD366AB"/>
    <w:rsid w:val="6DE02FED"/>
    <w:rsid w:val="6E1E2639"/>
    <w:rsid w:val="6E260013"/>
    <w:rsid w:val="6E283E37"/>
    <w:rsid w:val="6E341512"/>
    <w:rsid w:val="6E3E44DB"/>
    <w:rsid w:val="6E4F44B2"/>
    <w:rsid w:val="6E622769"/>
    <w:rsid w:val="6E75603D"/>
    <w:rsid w:val="6E7D62C2"/>
    <w:rsid w:val="6E7F7EDE"/>
    <w:rsid w:val="6E8C4088"/>
    <w:rsid w:val="6EA607E8"/>
    <w:rsid w:val="6EAB0F6D"/>
    <w:rsid w:val="6EAB4E53"/>
    <w:rsid w:val="6ED2123B"/>
    <w:rsid w:val="6ED2339A"/>
    <w:rsid w:val="6ED94A7F"/>
    <w:rsid w:val="6EDA001F"/>
    <w:rsid w:val="6EFB6D13"/>
    <w:rsid w:val="6EFD5BBE"/>
    <w:rsid w:val="6F211D2D"/>
    <w:rsid w:val="6F281BA4"/>
    <w:rsid w:val="6F327323"/>
    <w:rsid w:val="6F333990"/>
    <w:rsid w:val="6F4540F7"/>
    <w:rsid w:val="6F4D09C5"/>
    <w:rsid w:val="6F5B1CE5"/>
    <w:rsid w:val="6F631E6C"/>
    <w:rsid w:val="6F8241A7"/>
    <w:rsid w:val="6F8449AE"/>
    <w:rsid w:val="6FA40F8F"/>
    <w:rsid w:val="6FA50F17"/>
    <w:rsid w:val="6FAB64AC"/>
    <w:rsid w:val="6FBB47C6"/>
    <w:rsid w:val="6FC1160F"/>
    <w:rsid w:val="6FC25375"/>
    <w:rsid w:val="6FDF2E37"/>
    <w:rsid w:val="6FE51523"/>
    <w:rsid w:val="6FEA691D"/>
    <w:rsid w:val="6FEE605C"/>
    <w:rsid w:val="6FEF1CAD"/>
    <w:rsid w:val="6FF33E66"/>
    <w:rsid w:val="6FFC56E7"/>
    <w:rsid w:val="6FFD196D"/>
    <w:rsid w:val="70081E22"/>
    <w:rsid w:val="70086B8C"/>
    <w:rsid w:val="701B0264"/>
    <w:rsid w:val="702C1A84"/>
    <w:rsid w:val="70381603"/>
    <w:rsid w:val="703F6C1E"/>
    <w:rsid w:val="704904B8"/>
    <w:rsid w:val="704E5574"/>
    <w:rsid w:val="70533B46"/>
    <w:rsid w:val="705A324E"/>
    <w:rsid w:val="706845CD"/>
    <w:rsid w:val="70761298"/>
    <w:rsid w:val="708B2CAD"/>
    <w:rsid w:val="709401A7"/>
    <w:rsid w:val="709C7E7A"/>
    <w:rsid w:val="70BF4690"/>
    <w:rsid w:val="70CE5E73"/>
    <w:rsid w:val="70CE620F"/>
    <w:rsid w:val="710012F4"/>
    <w:rsid w:val="71020321"/>
    <w:rsid w:val="71074590"/>
    <w:rsid w:val="71195243"/>
    <w:rsid w:val="712326D8"/>
    <w:rsid w:val="7144026E"/>
    <w:rsid w:val="714E0E38"/>
    <w:rsid w:val="716D4F4D"/>
    <w:rsid w:val="71714DF0"/>
    <w:rsid w:val="71831082"/>
    <w:rsid w:val="719544EE"/>
    <w:rsid w:val="71AA722F"/>
    <w:rsid w:val="71AD5EFF"/>
    <w:rsid w:val="71B409AD"/>
    <w:rsid w:val="71B67730"/>
    <w:rsid w:val="71BD4AEF"/>
    <w:rsid w:val="71CA7FFD"/>
    <w:rsid w:val="71FB1689"/>
    <w:rsid w:val="72037F1F"/>
    <w:rsid w:val="72146EFD"/>
    <w:rsid w:val="721B77E1"/>
    <w:rsid w:val="722B4337"/>
    <w:rsid w:val="723315EE"/>
    <w:rsid w:val="72337924"/>
    <w:rsid w:val="7236707B"/>
    <w:rsid w:val="723B1A94"/>
    <w:rsid w:val="724E7E7A"/>
    <w:rsid w:val="726B702E"/>
    <w:rsid w:val="72701263"/>
    <w:rsid w:val="727C00FA"/>
    <w:rsid w:val="728853FE"/>
    <w:rsid w:val="728D329F"/>
    <w:rsid w:val="729A5612"/>
    <w:rsid w:val="72AF6D61"/>
    <w:rsid w:val="72CC0957"/>
    <w:rsid w:val="72CC7C39"/>
    <w:rsid w:val="72E3096F"/>
    <w:rsid w:val="72F3475E"/>
    <w:rsid w:val="72F718BB"/>
    <w:rsid w:val="72F71C6B"/>
    <w:rsid w:val="72F87FAE"/>
    <w:rsid w:val="730541FC"/>
    <w:rsid w:val="73085DA9"/>
    <w:rsid w:val="733043A6"/>
    <w:rsid w:val="73393C07"/>
    <w:rsid w:val="73475C63"/>
    <w:rsid w:val="734F6DEB"/>
    <w:rsid w:val="735F61DD"/>
    <w:rsid w:val="736068EF"/>
    <w:rsid w:val="737A79D2"/>
    <w:rsid w:val="7394543E"/>
    <w:rsid w:val="73953076"/>
    <w:rsid w:val="739B1D8C"/>
    <w:rsid w:val="739C3163"/>
    <w:rsid w:val="73A03C7A"/>
    <w:rsid w:val="73B256B4"/>
    <w:rsid w:val="73C42988"/>
    <w:rsid w:val="73D17AEE"/>
    <w:rsid w:val="73D975F7"/>
    <w:rsid w:val="73E375FD"/>
    <w:rsid w:val="73E403C8"/>
    <w:rsid w:val="73FD4F31"/>
    <w:rsid w:val="7410170A"/>
    <w:rsid w:val="742E559A"/>
    <w:rsid w:val="744A6980"/>
    <w:rsid w:val="74666C2B"/>
    <w:rsid w:val="74670469"/>
    <w:rsid w:val="747D1E82"/>
    <w:rsid w:val="74816DB3"/>
    <w:rsid w:val="74835E62"/>
    <w:rsid w:val="749A05A4"/>
    <w:rsid w:val="74B25795"/>
    <w:rsid w:val="74B9039C"/>
    <w:rsid w:val="74CC22DB"/>
    <w:rsid w:val="74F24729"/>
    <w:rsid w:val="75016EBB"/>
    <w:rsid w:val="75032CD9"/>
    <w:rsid w:val="751C200C"/>
    <w:rsid w:val="751C4B39"/>
    <w:rsid w:val="75232FBB"/>
    <w:rsid w:val="75384AEE"/>
    <w:rsid w:val="754619E4"/>
    <w:rsid w:val="754C176F"/>
    <w:rsid w:val="755F6421"/>
    <w:rsid w:val="75613442"/>
    <w:rsid w:val="75710894"/>
    <w:rsid w:val="75952898"/>
    <w:rsid w:val="759C2434"/>
    <w:rsid w:val="75B72456"/>
    <w:rsid w:val="75D2575E"/>
    <w:rsid w:val="75D45EB4"/>
    <w:rsid w:val="75E66B67"/>
    <w:rsid w:val="76047CFC"/>
    <w:rsid w:val="76071CE1"/>
    <w:rsid w:val="761A752C"/>
    <w:rsid w:val="761B5E5C"/>
    <w:rsid w:val="761D7109"/>
    <w:rsid w:val="76361BA6"/>
    <w:rsid w:val="763825D2"/>
    <w:rsid w:val="76392EFD"/>
    <w:rsid w:val="76494A77"/>
    <w:rsid w:val="764A62F2"/>
    <w:rsid w:val="766571E3"/>
    <w:rsid w:val="76785977"/>
    <w:rsid w:val="767F3C09"/>
    <w:rsid w:val="769B523C"/>
    <w:rsid w:val="76AA435E"/>
    <w:rsid w:val="76DD306E"/>
    <w:rsid w:val="76DE47A6"/>
    <w:rsid w:val="76E24B77"/>
    <w:rsid w:val="76E359D6"/>
    <w:rsid w:val="76FB0900"/>
    <w:rsid w:val="77095357"/>
    <w:rsid w:val="771529E6"/>
    <w:rsid w:val="77197998"/>
    <w:rsid w:val="77200066"/>
    <w:rsid w:val="772A70BA"/>
    <w:rsid w:val="773E50DF"/>
    <w:rsid w:val="775260A4"/>
    <w:rsid w:val="775F7A49"/>
    <w:rsid w:val="776B72D5"/>
    <w:rsid w:val="776C017E"/>
    <w:rsid w:val="776F59C7"/>
    <w:rsid w:val="77742E8C"/>
    <w:rsid w:val="77794429"/>
    <w:rsid w:val="7787796F"/>
    <w:rsid w:val="779542FD"/>
    <w:rsid w:val="779A4473"/>
    <w:rsid w:val="77CB7E41"/>
    <w:rsid w:val="77CC38C6"/>
    <w:rsid w:val="77FC5A67"/>
    <w:rsid w:val="7800084F"/>
    <w:rsid w:val="78014A1B"/>
    <w:rsid w:val="78113C7A"/>
    <w:rsid w:val="782C5995"/>
    <w:rsid w:val="783950C8"/>
    <w:rsid w:val="78497B22"/>
    <w:rsid w:val="784C43FC"/>
    <w:rsid w:val="78546FA4"/>
    <w:rsid w:val="786E1465"/>
    <w:rsid w:val="787B2A93"/>
    <w:rsid w:val="78801A14"/>
    <w:rsid w:val="78826E2B"/>
    <w:rsid w:val="788502F6"/>
    <w:rsid w:val="78AA0BD1"/>
    <w:rsid w:val="78DF609B"/>
    <w:rsid w:val="78E54CAA"/>
    <w:rsid w:val="792D1339"/>
    <w:rsid w:val="793A6D81"/>
    <w:rsid w:val="794B4CA7"/>
    <w:rsid w:val="79566F7E"/>
    <w:rsid w:val="796D7D49"/>
    <w:rsid w:val="7976514A"/>
    <w:rsid w:val="79771BA0"/>
    <w:rsid w:val="79832A24"/>
    <w:rsid w:val="79921CEE"/>
    <w:rsid w:val="79992114"/>
    <w:rsid w:val="79A42A47"/>
    <w:rsid w:val="79C63EBD"/>
    <w:rsid w:val="79D6593A"/>
    <w:rsid w:val="79E42065"/>
    <w:rsid w:val="79EA7A66"/>
    <w:rsid w:val="7A091EC5"/>
    <w:rsid w:val="7A1F4287"/>
    <w:rsid w:val="7A33187E"/>
    <w:rsid w:val="7A3F5561"/>
    <w:rsid w:val="7A474F31"/>
    <w:rsid w:val="7A491E76"/>
    <w:rsid w:val="7A4C4CC6"/>
    <w:rsid w:val="7A55541E"/>
    <w:rsid w:val="7A5634BF"/>
    <w:rsid w:val="7A5F0D47"/>
    <w:rsid w:val="7A63130A"/>
    <w:rsid w:val="7A6556C7"/>
    <w:rsid w:val="7A760982"/>
    <w:rsid w:val="7A7A0FB7"/>
    <w:rsid w:val="7A9202CE"/>
    <w:rsid w:val="7A9579F8"/>
    <w:rsid w:val="7AA30AEA"/>
    <w:rsid w:val="7AB92960"/>
    <w:rsid w:val="7AC4522C"/>
    <w:rsid w:val="7AD77726"/>
    <w:rsid w:val="7ADC38AB"/>
    <w:rsid w:val="7AE860BA"/>
    <w:rsid w:val="7AFD3C43"/>
    <w:rsid w:val="7B112691"/>
    <w:rsid w:val="7B192531"/>
    <w:rsid w:val="7B5D7B42"/>
    <w:rsid w:val="7B9B1BC8"/>
    <w:rsid w:val="7B9B3CBB"/>
    <w:rsid w:val="7BDC0132"/>
    <w:rsid w:val="7BE02A78"/>
    <w:rsid w:val="7BE76085"/>
    <w:rsid w:val="7C036FDE"/>
    <w:rsid w:val="7C0861D3"/>
    <w:rsid w:val="7C140B9D"/>
    <w:rsid w:val="7C141C87"/>
    <w:rsid w:val="7C4910B6"/>
    <w:rsid w:val="7C5400A0"/>
    <w:rsid w:val="7C611C8A"/>
    <w:rsid w:val="7C7239A7"/>
    <w:rsid w:val="7C9D40C0"/>
    <w:rsid w:val="7CA24D05"/>
    <w:rsid w:val="7CB845D8"/>
    <w:rsid w:val="7CC1606D"/>
    <w:rsid w:val="7CC16636"/>
    <w:rsid w:val="7CE62404"/>
    <w:rsid w:val="7CEA24B7"/>
    <w:rsid w:val="7CED1CBB"/>
    <w:rsid w:val="7CFB2513"/>
    <w:rsid w:val="7D0514B5"/>
    <w:rsid w:val="7D0D6618"/>
    <w:rsid w:val="7D2B29DB"/>
    <w:rsid w:val="7D2D0AF4"/>
    <w:rsid w:val="7D477A27"/>
    <w:rsid w:val="7D496B03"/>
    <w:rsid w:val="7D557414"/>
    <w:rsid w:val="7D5E3508"/>
    <w:rsid w:val="7D830BF3"/>
    <w:rsid w:val="7D876FF5"/>
    <w:rsid w:val="7D8F225F"/>
    <w:rsid w:val="7D9717DD"/>
    <w:rsid w:val="7DAB1EDF"/>
    <w:rsid w:val="7DAC4CCA"/>
    <w:rsid w:val="7DBE0E73"/>
    <w:rsid w:val="7DCB0CAB"/>
    <w:rsid w:val="7DE4741A"/>
    <w:rsid w:val="7DE73328"/>
    <w:rsid w:val="7DEE2626"/>
    <w:rsid w:val="7E0C359D"/>
    <w:rsid w:val="7E0E39D7"/>
    <w:rsid w:val="7E1A343C"/>
    <w:rsid w:val="7E2D6E77"/>
    <w:rsid w:val="7E2F393B"/>
    <w:rsid w:val="7E317A26"/>
    <w:rsid w:val="7E492CC7"/>
    <w:rsid w:val="7E4A4023"/>
    <w:rsid w:val="7E527026"/>
    <w:rsid w:val="7E623939"/>
    <w:rsid w:val="7E7D262C"/>
    <w:rsid w:val="7E82385E"/>
    <w:rsid w:val="7E825FA4"/>
    <w:rsid w:val="7E9A11EF"/>
    <w:rsid w:val="7EA81F06"/>
    <w:rsid w:val="7EB351AD"/>
    <w:rsid w:val="7ECD66A7"/>
    <w:rsid w:val="7ED52B2E"/>
    <w:rsid w:val="7EE146BC"/>
    <w:rsid w:val="7EE8360B"/>
    <w:rsid w:val="7F0916B6"/>
    <w:rsid w:val="7F1247D9"/>
    <w:rsid w:val="7F1267E3"/>
    <w:rsid w:val="7F27298D"/>
    <w:rsid w:val="7F397AD6"/>
    <w:rsid w:val="7F495065"/>
    <w:rsid w:val="7F4967C1"/>
    <w:rsid w:val="7F7C6DD4"/>
    <w:rsid w:val="7F8E5D15"/>
    <w:rsid w:val="7F9031EA"/>
    <w:rsid w:val="7F9C6985"/>
    <w:rsid w:val="7F9D0DEA"/>
    <w:rsid w:val="7FA0311E"/>
    <w:rsid w:val="7FA15023"/>
    <w:rsid w:val="7FBB1E45"/>
    <w:rsid w:val="7FD56F46"/>
    <w:rsid w:val="7FED06EE"/>
    <w:rsid w:val="7FF214D9"/>
    <w:rsid w:val="7FF9491D"/>
    <w:rsid w:val="7FFB5897"/>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2"/>
      <w:lang w:val="en-US" w:eastAsia="zh-CN" w:bidi="ar-SA"/>
    </w:rPr>
  </w:style>
  <w:style w:type="paragraph" w:styleId="4">
    <w:name w:val="heading 2"/>
    <w:basedOn w:val="1"/>
    <w:next w:val="1"/>
    <w:qFormat/>
    <w:uiPriority w:val="0"/>
    <w:pPr>
      <w:keepNext/>
      <w:keepLines/>
      <w:numPr>
        <w:ilvl w:val="1"/>
        <w:numId w:val="1"/>
      </w:numPr>
      <w:tabs>
        <w:tab w:val="left" w:pos="425"/>
      </w:tabs>
      <w:topLinePunct/>
      <w:outlineLvl w:val="1"/>
    </w:pPr>
    <w:rPr>
      <w:rFonts w:eastAsia="黑体"/>
      <w:bCs/>
      <w:szCs w:val="21"/>
      <w:lang w:val="zh-CN"/>
    </w:rPr>
  </w:style>
  <w:style w:type="character" w:default="1" w:styleId="9">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2">
    <w:name w:val="Body Text"/>
    <w:basedOn w:val="3"/>
    <w:next w:val="3"/>
    <w:unhideWhenUsed/>
    <w:uiPriority w:val="99"/>
    <w:pPr>
      <w:spacing w:after="120"/>
    </w:pPr>
  </w:style>
  <w:style w:type="paragraph" w:styleId="3">
    <w:name w:val="Title"/>
    <w:basedOn w:val="1"/>
    <w:next w:val="1"/>
    <w:qFormat/>
    <w:uiPriority w:val="0"/>
    <w:pPr>
      <w:spacing w:before="240" w:beforeLines="0" w:after="60" w:afterLines="0"/>
      <w:jc w:val="center"/>
      <w:outlineLvl w:val="0"/>
    </w:pPr>
    <w:rPr>
      <w:rFonts w:ascii="Arial" w:hAnsi="Arial" w:cs="Arial"/>
      <w:b/>
      <w:bCs/>
      <w:sz w:val="32"/>
      <w:szCs w:val="32"/>
    </w:rPr>
  </w:style>
  <w:style w:type="paragraph" w:styleId="5">
    <w:name w:val="footer"/>
    <w:basedOn w:val="1"/>
    <w:unhideWhenUsed/>
    <w:qFormat/>
    <w:uiPriority w:val="99"/>
    <w:pPr>
      <w:tabs>
        <w:tab w:val="center" w:pos="4153"/>
        <w:tab w:val="right" w:pos="8306"/>
      </w:tabs>
      <w:snapToGrid w:val="0"/>
      <w:jc w:val="left"/>
    </w:pPr>
    <w:rPr>
      <w:kern w:val="0"/>
      <w:sz w:val="18"/>
      <w:szCs w:val="18"/>
    </w:rPr>
  </w:style>
  <w:style w:type="paragraph" w:styleId="6">
    <w:name w:val="header"/>
    <w:basedOn w:val="1"/>
    <w:unhideWhenUsed/>
    <w:qFormat/>
    <w:uiPriority w:val="99"/>
    <w:pPr>
      <w:pBdr>
        <w:bottom w:val="single" w:color="auto" w:sz="6" w:space="1"/>
      </w:pBdr>
      <w:tabs>
        <w:tab w:val="center" w:pos="4153"/>
        <w:tab w:val="right" w:pos="8306"/>
      </w:tabs>
      <w:snapToGrid w:val="0"/>
      <w:jc w:val="center"/>
    </w:pPr>
    <w:rPr>
      <w:kern w:val="0"/>
      <w:sz w:val="18"/>
      <w:szCs w:val="18"/>
    </w:rPr>
  </w:style>
  <w:style w:type="table" w:styleId="8">
    <w:name w:val="Table Grid"/>
    <w:basedOn w:val="7"/>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9" Type="http://schemas.openxmlformats.org/officeDocument/2006/relationships/image" Target="media/image2.jpeg"/><Relationship Id="rId8" Type="http://schemas.openxmlformats.org/officeDocument/2006/relationships/image" Target="media/image1.jpeg"/><Relationship Id="rId7" Type="http://schemas.openxmlformats.org/officeDocument/2006/relationships/theme" Target="theme/theme1.xml"/><Relationship Id="rId6" Type="http://schemas.openxmlformats.org/officeDocument/2006/relationships/footer" Target="footer3.xml"/><Relationship Id="rId5" Type="http://schemas.openxmlformats.org/officeDocument/2006/relationships/header" Target="header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4</Pages>
  <Words>0</Words>
  <Characters>0</Characters>
  <Lines>0</Lines>
  <Paragraphs>0</Paragraphs>
  <TotalTime>18</TotalTime>
  <ScaleCrop>false</ScaleCrop>
  <LinksUpToDate>false</LinksUpToDate>
  <CharactersWithSpaces>0</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kmj_zhaoyulong</dc:creator>
  <cp:lastModifiedBy>kmj_wangyefei</cp:lastModifiedBy>
  <dcterms:modified xsi:type="dcterms:W3CDTF">2025-12-23T06:24:51Z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C753E891F0F740B0BA39326A175F9885</vt:lpwstr>
  </property>
</Properties>
</file>