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bookmarkStart w:id="1" w:name="_GoBack"/>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kern w:val="2"/>
          <w:sz w:val="24"/>
          <w:szCs w:val="24"/>
          <w:lang w:val="en-US" w:eastAsia="zh-CN" w:bidi="ar-SA"/>
        </w:rPr>
        <w:t>当我公司发生实质性需求时，如中选方需在本项目后续的签约和履行阶段需委托其经销商实施的，必须在寻源响应阶段提供相关经销商授权文件，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rFonts w:hint="eastAsia" w:ascii="仿宋" w:hAnsi="仿宋" w:eastAsia="仿宋" w:cs="仿宋"/>
          <w:i/>
          <w:iCs/>
          <w:sz w:val="24"/>
          <w:szCs w:val="24"/>
          <w:u w:val="single"/>
          <w:lang w:eastAsia="zh-CN"/>
        </w:rPr>
      </w:pPr>
      <w:r>
        <w:rPr>
          <w:rFonts w:hint="eastAsia" w:ascii="仿宋" w:hAnsi="仿宋" w:eastAsia="仿宋" w:cs="仿宋"/>
          <w:i/>
          <w:iCs/>
          <w:color w:val="0000FF"/>
          <w:kern w:val="0"/>
          <w:sz w:val="24"/>
          <w:szCs w:val="24"/>
          <w:u w:val="single"/>
          <w:lang w:val="en-US" w:eastAsia="zh-CN" w:bidi="ar"/>
        </w:rPr>
        <w:t>荣誉、获奖情况等。）</w:t>
      </w: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w:t>
      </w:r>
      <w:bookmarkEnd w:id="1"/>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ascii="仿宋" w:hAnsi="仿宋" w:eastAsia="仿宋" w:cs="仿宋"/>
          <w:i/>
          <w:iCs/>
          <w:color w:val="0000FF"/>
          <w:kern w:val="0"/>
          <w:sz w:val="24"/>
          <w:szCs w:val="24"/>
          <w:u w:val="single"/>
          <w:lang w:val="en-US" w:eastAsia="zh-CN" w:bidi="ar"/>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jc w:val="center"/>
        <w:rPr>
          <w:rFonts w:hint="eastAsia"/>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南方电网数字电网集团（海南）有限公司</w:t>
      </w:r>
    </w:p>
    <w:p>
      <w:pPr>
        <w:spacing w:line="360" w:lineRule="auto"/>
        <w:jc w:val="left"/>
        <w:rPr>
          <w:rFonts w:hint="default" w:ascii="仿宋" w:hAnsi="仿宋" w:eastAsia="仿宋" w:cs="仿宋"/>
          <w:b w:val="0"/>
          <w:bCs w:val="0"/>
          <w:color w:val="000000"/>
          <w:sz w:val="24"/>
          <w:szCs w:val="24"/>
          <w:highlight w:val="none"/>
          <w:u w:val="single"/>
          <w:lang w:val="en-US" w:eastAsia="zh-CN"/>
        </w:rPr>
      </w:pP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auto"/>
          <w:sz w:val="24"/>
          <w:szCs w:val="24"/>
          <w:highlight w:val="none"/>
          <w:u w:val="single"/>
          <w:lang w:val="en-US" w:eastAsia="zh-CN"/>
        </w:rPr>
        <w:t>南方电网数字电网集团（海南）有限公司2026年输电线路智能故障诊断系统DMZ区网络安全设备寻源项目</w:t>
      </w:r>
      <w:r>
        <w:rPr>
          <w:rFonts w:hint="eastAsia" w:ascii="仿宋" w:hAnsi="仿宋" w:eastAsia="仿宋" w:cs="仿宋"/>
          <w:sz w:val="24"/>
          <w:szCs w:val="24"/>
          <w:highlight w:val="none"/>
          <w:lang w:val="en-US" w:eastAsia="zh-CN"/>
        </w:rPr>
        <w:t>中选后，需全力配合贵司开展投标准备工作，并提供针对满足“</w:t>
      </w:r>
      <w:r>
        <w:rPr>
          <w:rFonts w:hint="eastAsia" w:ascii="仿宋" w:hAnsi="仿宋" w:eastAsia="仿宋" w:cs="仿宋"/>
          <w:b/>
          <w:bCs/>
          <w:color w:val="auto"/>
          <w:sz w:val="24"/>
          <w:szCs w:val="24"/>
          <w:highlight w:val="none"/>
          <w:u w:val="single"/>
          <w:lang w:val="en-US" w:eastAsia="zh-CN"/>
        </w:rPr>
        <w:t>海南电网有限责任公司2026-2027年海南电网输电电缆线路在线监测系统建设等专项公开招标项目采购（CG0700022002132616）标包4-1</w:t>
      </w:r>
      <w:r>
        <w:rPr>
          <w:rFonts w:hint="eastAsia" w:ascii="仿宋" w:hAnsi="仿宋" w:eastAsia="仿宋" w:cs="仿宋"/>
          <w:sz w:val="24"/>
          <w:szCs w:val="24"/>
          <w:highlight w:val="none"/>
          <w:lang w:val="en-US" w:eastAsia="zh-CN"/>
        </w:rPr>
        <w:t>”项目要求的设备制造商授权函和质保期内原厂售后服务承诺函。</w:t>
      </w:r>
    </w:p>
    <w:p>
      <w:pPr>
        <w:pStyle w:val="2"/>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
        <w:rPr>
          <w:rFonts w:hint="eastAsia"/>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南方电网数字电网集团（海南）有限公司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w:t>
      </w:r>
      <w:r>
        <w:rPr>
          <w:rFonts w:hint="eastAsia" w:ascii="仿宋" w:hAnsi="仿宋" w:eastAsia="仿宋" w:cs="仿宋"/>
          <w:color w:val="auto"/>
          <w:kern w:val="2"/>
          <w:sz w:val="24"/>
          <w:szCs w:val="24"/>
          <w:lang w:val="en-US" w:eastAsia="zh-CN" w:bidi="ar-SA"/>
        </w:rPr>
        <w:t>参与</w:t>
      </w:r>
      <w:bookmarkStart w:id="0" w:name="TXT_846D509D7E344B68A14761C1EDDA504E_1"/>
      <w:r>
        <w:rPr>
          <w:rFonts w:hint="eastAsia" w:ascii="仿宋" w:hAnsi="仿宋" w:eastAsia="仿宋" w:cs="仿宋"/>
          <w:color w:val="auto"/>
          <w:kern w:val="2"/>
          <w:sz w:val="24"/>
          <w:szCs w:val="24"/>
          <w:lang w:val="en-US" w:eastAsia="zh-CN" w:bidi="ar-SA"/>
        </w:rPr>
        <w:t>寻源方</w:t>
      </w:r>
      <w:bookmarkEnd w:id="0"/>
      <w:r>
        <w:rPr>
          <w:rFonts w:hint="eastAsia" w:ascii="仿宋" w:hAnsi="仿宋" w:eastAsia="仿宋" w:cs="仿宋"/>
          <w:b/>
          <w:bCs/>
          <w:color w:val="auto"/>
          <w:sz w:val="24"/>
          <w:szCs w:val="24"/>
          <w:highlight w:val="none"/>
          <w:u w:val="single"/>
          <w:lang w:val="en-US" w:eastAsia="zh-CN"/>
        </w:rPr>
        <w:t>南方电网数字电网集团（海南）有限公司2026年输电线路智能故障诊断系统DMZ区网络安全设备寻源项目</w:t>
      </w:r>
      <w:r>
        <w:rPr>
          <w:rFonts w:hint="eastAsia" w:ascii="仿宋" w:hAnsi="仿宋" w:eastAsia="仿宋" w:cs="仿宋"/>
          <w:color w:val="auto"/>
          <w:kern w:val="2"/>
          <w:sz w:val="24"/>
          <w:szCs w:val="24"/>
          <w:lang w:val="en-US" w:eastAsia="zh-CN" w:bidi="ar-SA"/>
        </w:rPr>
        <w:t>相关工</w:t>
      </w:r>
      <w:r>
        <w:rPr>
          <w:rFonts w:hint="eastAsia" w:ascii="仿宋" w:hAnsi="仿宋" w:eastAsia="仿宋" w:cs="仿宋"/>
          <w:kern w:val="2"/>
          <w:sz w:val="24"/>
          <w:szCs w:val="24"/>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制造商填写。）</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eastAsia"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南方电网数字电网集团（海南）有限公司</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方电网数字电网集团（海南）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val="0"/>
          <w:bCs w:val="0"/>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（说明：制造商提供，并加盖公章；若是制造商</w:t>
      </w:r>
      <w:r>
        <w:rPr>
          <w:rFonts w:hint="eastAsia" w:ascii="仿宋" w:hAnsi="仿宋" w:eastAsia="仿宋" w:cs="仿宋"/>
          <w:i/>
          <w:iCs/>
          <w:color w:val="0000FF"/>
          <w:kern w:val="0"/>
          <w:sz w:val="24"/>
          <w:szCs w:val="24"/>
          <w:u w:val="single"/>
          <w:lang w:val="en-US" w:eastAsia="zh-CN" w:bidi="ar"/>
        </w:rPr>
        <w:t>负责</w:t>
      </w:r>
      <w:r>
        <w:rPr>
          <w:rFonts w:ascii="仿宋" w:hAnsi="仿宋" w:eastAsia="仿宋" w:cs="仿宋"/>
          <w:i/>
          <w:iCs/>
          <w:color w:val="0000FF"/>
          <w:kern w:val="0"/>
          <w:sz w:val="24"/>
          <w:szCs w:val="24"/>
          <w:u w:val="single"/>
          <w:lang w:val="en-US" w:eastAsia="zh-CN" w:bidi="ar"/>
        </w:rPr>
        <w:t>作为</w:t>
      </w:r>
      <w:r>
        <w:rPr>
          <w:rFonts w:hint="eastAsia" w:ascii="仿宋" w:hAnsi="仿宋" w:eastAsia="仿宋" w:cs="仿宋"/>
          <w:i/>
          <w:iCs/>
          <w:color w:val="0000FF"/>
          <w:kern w:val="0"/>
          <w:sz w:val="24"/>
          <w:szCs w:val="24"/>
          <w:u w:val="single"/>
          <w:lang w:val="en-US" w:eastAsia="zh-CN" w:bidi="ar"/>
        </w:rPr>
        <w:t>后续合同签订、供货等事宜的</w:t>
      </w:r>
      <w:r>
        <w:rPr>
          <w:rFonts w:ascii="仿宋" w:hAnsi="仿宋" w:eastAsia="仿宋" w:cs="仿宋"/>
          <w:i/>
          <w:iCs/>
          <w:color w:val="0000FF"/>
          <w:kern w:val="0"/>
          <w:sz w:val="24"/>
          <w:szCs w:val="24"/>
          <w:u w:val="single"/>
          <w:lang w:val="en-US" w:eastAsia="zh-CN" w:bidi="ar"/>
        </w:rPr>
        <w:t>，则无</w:t>
      </w:r>
      <w:r>
        <w:rPr>
          <w:rFonts w:hint="eastAsia" w:ascii="仿宋" w:hAnsi="仿宋" w:eastAsia="仿宋" w:cs="仿宋"/>
          <w:i/>
          <w:iCs/>
          <w:color w:val="0000FF"/>
          <w:kern w:val="0"/>
          <w:sz w:val="24"/>
          <w:szCs w:val="24"/>
          <w:u w:val="single"/>
          <w:lang w:val="en-US" w:eastAsia="zh-CN" w:bidi="ar"/>
        </w:rPr>
        <w:t>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南方电网数字电网集团（海南）有限公司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highlight w:val="none"/>
          <w:u w:val="single"/>
          <w:lang w:val="en-US" w:eastAsia="zh-CN"/>
        </w:rPr>
        <w:t>南方电网数字电网集团（海南）有限公司2026年输电线路智能故障诊断系统DMZ区网络安全设备寻源项目</w:t>
      </w:r>
      <w:r>
        <w:rPr>
          <w:rFonts w:hint="eastAsia" w:ascii="仿宋" w:hAnsi="仿宋" w:eastAsia="仿宋" w:cs="仿宋"/>
          <w:color w:val="auto"/>
          <w:sz w:val="24"/>
          <w:szCs w:val="24"/>
          <w:u w:val="none"/>
          <w:lang w:val="en-US" w:eastAsia="zh-CN"/>
        </w:rPr>
        <w:t>中</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b w:val="0"/>
          <w:bCs w:val="0"/>
          <w:color w:val="auto"/>
          <w:sz w:val="24"/>
          <w:szCs w:val="24"/>
          <w:u w:val="single"/>
          <w:shd w:val="clear" w:color="FFFFFF" w:fill="D9D9D9"/>
          <w:lang w:val="en-US" w:eastAsia="zh-CN"/>
        </w:rPr>
        <w:t>（入侵防御系统/入侵检测系统/运维堡垒机/超融合软件授权/数据安全交换平台/安全隔离网闸）</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color w:val="auto"/>
          <w:sz w:val="24"/>
          <w:lang w:val="en-US" w:eastAsia="zh-CN"/>
        </w:rPr>
        <w:t>有权采用我公司产品进行</w:t>
      </w:r>
      <w:r>
        <w:rPr>
          <w:rFonts w:hint="eastAsia" w:ascii="仿宋" w:hAnsi="仿宋" w:eastAsia="仿宋" w:cs="仿宋"/>
          <w:color w:val="auto"/>
          <w:sz w:val="24"/>
        </w:rPr>
        <w:t>销售过程中的商务谈判、合同签订</w:t>
      </w:r>
      <w:r>
        <w:rPr>
          <w:rFonts w:hint="eastAsia" w:ascii="仿宋" w:hAnsi="仿宋" w:eastAsia="仿宋" w:cs="仿宋"/>
          <w:sz w:val="24"/>
        </w:rPr>
        <w:t>等事宜。</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1、授权期间：自本授权书自我司签字盖章之日起效，直至本项目招标活动结束或终止。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color w:val="auto"/>
          <w:sz w:val="24"/>
          <w:szCs w:val="24"/>
          <w:u w:val="none"/>
          <w:lang w:val="en-US" w:eastAsia="zh-CN"/>
        </w:rPr>
      </w:pPr>
    </w:p>
    <w:p>
      <w:pPr>
        <w:spacing w:line="360" w:lineRule="auto"/>
        <w:ind w:firstLine="4800" w:firstLineChars="2000"/>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制造商名称</w:t>
      </w:r>
      <w:r>
        <w:rPr>
          <w:rFonts w:hint="eastAsia" w:ascii="仿宋" w:hAnsi="仿宋" w:eastAsia="仿宋" w:cs="仿宋"/>
          <w:sz w:val="24"/>
          <w:szCs w:val="24"/>
          <w:lang w:val="en-US" w:eastAsia="zh-CN"/>
        </w:rPr>
        <w:t>：</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1.1.8.1</w:t>
      </w:r>
      <w:r>
        <w:rPr>
          <w:rFonts w:hint="eastAsia" w:ascii="仿宋" w:hAnsi="仿宋" w:eastAsia="仿宋" w:cs="仿宋"/>
          <w:b/>
          <w:bCs/>
          <w:kern w:val="2"/>
          <w:sz w:val="24"/>
          <w:szCs w:val="24"/>
          <w:lang w:val="en-US" w:eastAsia="zh-CN" w:bidi="ar-SA"/>
        </w:rPr>
        <w:t>原厂指定代理商（经销商）需与原厂为长期代理合作关系（提供本次寻源前已签订且处于有效期的一年及以上代理/授权仪式、或为原厂指定对外公示期处于有效合作期的指定代理商合作伙伴）证明材料</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spacing w:line="360" w:lineRule="auto"/>
        <w:rPr>
          <w:rFonts w:hint="eastAsia" w:ascii="仿宋" w:hAnsi="仿宋" w:eastAsia="仿宋" w:cs="仿宋"/>
          <w:b/>
          <w:bCs/>
          <w:kern w:val="2"/>
          <w:sz w:val="24"/>
          <w:szCs w:val="24"/>
          <w:lang w:val="en-US" w:eastAsia="zh-CN" w:bidi="ar-SA"/>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（说明：制造商提供，并加盖公章；若是制造商</w:t>
      </w:r>
      <w:r>
        <w:rPr>
          <w:rFonts w:hint="eastAsia" w:ascii="仿宋" w:hAnsi="仿宋" w:eastAsia="仿宋" w:cs="仿宋"/>
          <w:i/>
          <w:iCs/>
          <w:color w:val="0000FF"/>
          <w:kern w:val="0"/>
          <w:sz w:val="24"/>
          <w:szCs w:val="24"/>
          <w:u w:val="single"/>
          <w:lang w:val="en-US" w:eastAsia="zh-CN" w:bidi="ar"/>
        </w:rPr>
        <w:t>负责后续合同签订、供货等事宜的</w:t>
      </w:r>
      <w:r>
        <w:rPr>
          <w:rFonts w:ascii="仿宋" w:hAnsi="仿宋" w:eastAsia="仿宋" w:cs="仿宋"/>
          <w:i/>
          <w:iCs/>
          <w:color w:val="0000FF"/>
          <w:kern w:val="0"/>
          <w:sz w:val="24"/>
          <w:szCs w:val="24"/>
          <w:u w:val="single"/>
          <w:lang w:val="en-US" w:eastAsia="zh-CN" w:bidi="ar"/>
        </w:rPr>
        <w:t>，则无</w:t>
      </w:r>
      <w:r>
        <w:rPr>
          <w:rFonts w:hint="eastAsia" w:ascii="仿宋" w:hAnsi="仿宋" w:eastAsia="仿宋" w:cs="仿宋"/>
          <w:i/>
          <w:iCs/>
          <w:color w:val="0000FF"/>
          <w:kern w:val="0"/>
          <w:sz w:val="24"/>
          <w:szCs w:val="24"/>
          <w:u w:val="single"/>
          <w:lang w:val="en-US" w:eastAsia="zh-CN" w:bidi="ar"/>
        </w:rPr>
        <w:t>需提供。）</w:t>
      </w: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说明：若是被授权的经销商负责后续合同签订、供货等事宜的，则被授权经销商填写法定代表人授权书。若是制造商负责后续合同签订、供货等事宜的，则制造商填写法定代表人授权书。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南方电网数字电网集团（海南）有限公司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u w:val="single"/>
          <w:lang w:val="en-US" w:eastAsia="zh-CN"/>
        </w:rPr>
        <w:t>南方电网数字电网集团（海南）有限公司2026年输电线路智能故障诊断系统DMZ区网络安全设备寻源项目</w:t>
      </w:r>
      <w:r>
        <w:rPr>
          <w:rFonts w:hint="eastAsia" w:ascii="仿宋" w:hAnsi="仿宋" w:eastAsia="仿宋" w:cs="仿宋"/>
          <w:color w:val="auto"/>
          <w:sz w:val="24"/>
          <w:szCs w:val="24"/>
          <w:lang w:val="en-US" w:eastAsia="zh-CN"/>
        </w:rPr>
        <w:t>的投标</w:t>
      </w:r>
      <w:r>
        <w:rPr>
          <w:rFonts w:hint="eastAsia" w:ascii="仿宋" w:hAnsi="仿宋" w:eastAsia="仿宋" w:cs="仿宋"/>
          <w:color w:val="000000"/>
          <w:sz w:val="24"/>
          <w:szCs w:val="24"/>
          <w:lang w:val="en-US" w:eastAsia="zh-CN"/>
        </w:rPr>
        <w:t>、谈判、签约、执行等具体工作，并签署全部有关的文件、协议及合同。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  _  </w:t>
      </w:r>
    </w:p>
    <w:p>
      <w:pPr>
        <w:pStyle w:val="2"/>
        <w:tabs>
          <w:tab w:val="left" w:pos="5145"/>
        </w:tabs>
        <w:rPr>
          <w:rFonts w:hint="default"/>
          <w:u w:val="single"/>
          <w:lang w:val="en-US" w:eastAsia="zh-CN"/>
        </w:rPr>
      </w:pPr>
      <w:r>
        <w:rPr>
          <w:rFonts w:hint="eastAsia"/>
          <w:lang w:val="en-US" w:eastAsia="zh-CN"/>
        </w:rPr>
        <w:tab/>
        <w:t>联  系  方  式</w:t>
      </w:r>
      <w:r>
        <w:rPr>
          <w:rFonts w:hint="eastAsia" w:ascii="仿宋" w:hAnsi="仿宋" w:eastAsia="仿宋" w:cs="仿宋"/>
          <w:color w:val="000000"/>
          <w:sz w:val="24"/>
          <w:szCs w:val="24"/>
          <w:lang w:val="en-US" w:eastAsia="zh-CN"/>
        </w:rPr>
        <w:t>：</w:t>
      </w:r>
      <w:r>
        <w:rPr>
          <w:rFonts w:hint="eastAsia" w:ascii="仿宋" w:hAnsi="仿宋" w:eastAsia="仿宋" w:cs="仿宋"/>
          <w:color w:val="000000"/>
          <w:sz w:val="24"/>
          <w:szCs w:val="24"/>
          <w:u w:val="single"/>
          <w:lang w:val="en-US" w:eastAsia="zh-CN"/>
        </w:rPr>
        <w:t xml:space="preserve">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1.1.10被授权人身份证明（格式七）</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说明：若是被授权的经销商负责后续合同签订、供货等事宜的，则被授权经销商填写被授权人身份证明。若是制造商负责后续合同签订、供货等事宜的，则制造商填写法定代表人授权书被授权人身份证明。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南方电网数字电网集团（海南）有限公司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000000"/>
          <w:sz w:val="24"/>
          <w:szCs w:val="24"/>
          <w:lang w:val="en-US" w:eastAsia="zh-CN"/>
        </w:rPr>
        <w:t>兹</w:t>
      </w:r>
      <w:r>
        <w:rPr>
          <w:rFonts w:hint="eastAsia" w:ascii="仿宋" w:hAnsi="仿宋" w:eastAsia="仿宋" w:cs="仿宋"/>
          <w:color w:val="auto"/>
          <w:sz w:val="24"/>
          <w:szCs w:val="24"/>
          <w:lang w:val="en-US" w:eastAsia="zh-CN"/>
        </w:rPr>
        <w:t>委托授权</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（被授权人姓名）前来</w:t>
      </w:r>
      <w:r>
        <w:rPr>
          <w:rFonts w:hint="eastAsia" w:ascii="仿宋" w:hAnsi="仿宋" w:eastAsia="仿宋" w:cs="仿宋"/>
          <w:color w:val="auto"/>
          <w:sz w:val="24"/>
          <w:szCs w:val="24"/>
          <w:u w:val="none"/>
          <w:lang w:val="en-US" w:eastAsia="zh-CN"/>
        </w:rPr>
        <w:t>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highlight w:val="none"/>
          <w:u w:val="single"/>
          <w:lang w:val="en-US" w:eastAsia="zh-CN"/>
        </w:rPr>
        <w:t>南方电网数字电网集团（海南）有限公司2026年输电线路智能故障诊断系统DMZ区网络安全设备寻源项目</w:t>
      </w:r>
      <w:r>
        <w:rPr>
          <w:rFonts w:hint="eastAsia" w:ascii="仿宋" w:hAnsi="仿宋" w:eastAsia="仿宋" w:cs="仿宋"/>
          <w:color w:val="auto"/>
          <w:sz w:val="24"/>
          <w:szCs w:val="24"/>
          <w:lang w:val="en-US" w:eastAsia="zh-CN"/>
        </w:rPr>
        <w:t>的投标、谈判、签约、执行等具体工作。</w:t>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说明：若是被授权的经销商负责后续合同签订、供货等事宜的，则被授权经销商填写法定代表人身份证明。若是制造商负责后续合同签订、供货等事宜的，则制造商填写法定代表人身份证明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outlineLvl w:val="9"/>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color w:val="000000"/>
          <w:sz w:val="24"/>
          <w:szCs w:val="24"/>
          <w:u w:val="single"/>
          <w:lang w:val="en-US" w:eastAsia="zh-CN"/>
        </w:rPr>
        <w:t>南方电网数字电网集团（海南）有限公司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auto"/>
          <w:sz w:val="24"/>
          <w:szCs w:val="24"/>
          <w:highlight w:val="none"/>
          <w:u w:val="single"/>
          <w:lang w:val="en-US" w:eastAsia="zh-CN"/>
        </w:rPr>
        <w:t>南方电网数字电网集团（海南）有限公司2026年输电线路智能故障诊断系统DMZ区网络安全设备寻源项目</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3"/>
        <w:jc w:val="both"/>
        <w:rPr>
          <w:rFonts w:hint="eastAsia"/>
          <w:lang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6"/>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如有</w:t>
      </w:r>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（说明：制造商（原厂）提供。（包含合同、金额、发票等有效证明材料，合同须包含封面、合同金额页、合同签字盖章页））</w:t>
      </w:r>
    </w:p>
    <w:p>
      <w:pPr>
        <w:spacing w:line="360" w:lineRule="auto"/>
        <w:rPr>
          <w:rFonts w:hint="eastAsia" w:ascii="仿宋" w:hAnsi="仿宋" w:eastAsia="仿宋" w:cs="仿宋"/>
          <w:sz w:val="24"/>
          <w:szCs w:val="24"/>
          <w:lang w:eastAsia="zh-CN"/>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2"/>
        <w:rPr>
          <w:rFonts w:hint="eastAsia"/>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报价文件（标包1）</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入侵防御系统</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8</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3"/>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报价文件（标包2）</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2"/>
        <w:gridCol w:w="1529"/>
        <w:gridCol w:w="1736"/>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入侵检测系统</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8</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3"/>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报价文件（标包3）</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2"/>
        <w:gridCol w:w="1529"/>
        <w:gridCol w:w="1736"/>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运维堡垒机</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5.6</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3"/>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报价文件（标包4）</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2"/>
        <w:gridCol w:w="1529"/>
        <w:gridCol w:w="1736"/>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超融合软件授权</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每颗CPU授权</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6</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28.8</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1"/>
        <w:spacing w:line="360" w:lineRule="auto"/>
        <w:ind w:left="0" w:leftChars="0" w:firstLine="0" w:firstLineChars="0"/>
        <w:rPr>
          <w:rFonts w:hint="eastAsia" w:ascii="仿宋" w:hAnsi="仿宋" w:eastAsia="仿宋" w:cs="仿宋"/>
          <w:sz w:val="24"/>
          <w:szCs w:val="24"/>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报价文件（标包5）</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2"/>
        <w:gridCol w:w="1529"/>
        <w:gridCol w:w="1736"/>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数据安全交换平台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37.5</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报价文件（标包6）</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2"/>
        <w:gridCol w:w="1529"/>
        <w:gridCol w:w="1736"/>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安全隔离网闸</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2</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default" w:ascii="宋体" w:hAnsi="宋体" w:eastAsia="宋体" w:cs="宋体"/>
                <w:color w:val="auto"/>
                <w:kern w:val="2"/>
                <w:sz w:val="18"/>
                <w:szCs w:val="18"/>
                <w:lang w:val="en-US" w:eastAsia="zh-CN" w:bidi="ar-SA"/>
              </w:rPr>
              <w:t>30</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1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E1EBDB08-497B-419B-96A0-358199D58034}"/>
  </w:font>
  <w:font w:name="仿宋_GB2312">
    <w:panose1 w:val="02010609030101010101"/>
    <w:charset w:val="86"/>
    <w:family w:val="auto"/>
    <w:pitch w:val="default"/>
    <w:sig w:usb0="00000001" w:usb1="080E0000" w:usb2="00000000" w:usb3="00000000" w:csb0="00040000" w:csb1="00000000"/>
    <w:embedRegular r:id="rId2" w:fontKey="{6BD6CE65-7981-4CE2-B867-50DDF14EA368}"/>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0F16928"/>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C6774C"/>
    <w:rsid w:val="04D73D92"/>
    <w:rsid w:val="05012BA9"/>
    <w:rsid w:val="052B53BF"/>
    <w:rsid w:val="057E5E92"/>
    <w:rsid w:val="05B1344A"/>
    <w:rsid w:val="05CD222A"/>
    <w:rsid w:val="05D754E1"/>
    <w:rsid w:val="06280796"/>
    <w:rsid w:val="066B6A19"/>
    <w:rsid w:val="06B855CD"/>
    <w:rsid w:val="07EA0E72"/>
    <w:rsid w:val="080A3B2A"/>
    <w:rsid w:val="087234E3"/>
    <w:rsid w:val="08760957"/>
    <w:rsid w:val="08B60D54"/>
    <w:rsid w:val="08D12FC0"/>
    <w:rsid w:val="09137A03"/>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6F20D1"/>
    <w:rsid w:val="0E896B03"/>
    <w:rsid w:val="0FA364D6"/>
    <w:rsid w:val="0FC70711"/>
    <w:rsid w:val="0FEA5585"/>
    <w:rsid w:val="1109296B"/>
    <w:rsid w:val="111A6DCA"/>
    <w:rsid w:val="115F642C"/>
    <w:rsid w:val="11872D38"/>
    <w:rsid w:val="11E179DF"/>
    <w:rsid w:val="12154D3D"/>
    <w:rsid w:val="12706417"/>
    <w:rsid w:val="12FC7CAB"/>
    <w:rsid w:val="13B41075"/>
    <w:rsid w:val="13C44C6D"/>
    <w:rsid w:val="143811B7"/>
    <w:rsid w:val="145002AE"/>
    <w:rsid w:val="146B333A"/>
    <w:rsid w:val="149C1746"/>
    <w:rsid w:val="14AC0625"/>
    <w:rsid w:val="14AD74AF"/>
    <w:rsid w:val="14DA589A"/>
    <w:rsid w:val="14FE7450"/>
    <w:rsid w:val="1554352B"/>
    <w:rsid w:val="15771888"/>
    <w:rsid w:val="15872B45"/>
    <w:rsid w:val="15AE31F5"/>
    <w:rsid w:val="15B557D0"/>
    <w:rsid w:val="15E45152"/>
    <w:rsid w:val="16007AB2"/>
    <w:rsid w:val="16A553E7"/>
    <w:rsid w:val="16BD6733"/>
    <w:rsid w:val="16D26743"/>
    <w:rsid w:val="16D44AE5"/>
    <w:rsid w:val="16E65167"/>
    <w:rsid w:val="16E8374B"/>
    <w:rsid w:val="16FC4AC0"/>
    <w:rsid w:val="173B6FF4"/>
    <w:rsid w:val="173F2D66"/>
    <w:rsid w:val="17BE19D3"/>
    <w:rsid w:val="17CD1C16"/>
    <w:rsid w:val="181276B9"/>
    <w:rsid w:val="18743FAF"/>
    <w:rsid w:val="18860743"/>
    <w:rsid w:val="18C82B09"/>
    <w:rsid w:val="18E37943"/>
    <w:rsid w:val="18FF4051"/>
    <w:rsid w:val="193A152D"/>
    <w:rsid w:val="19A83B63"/>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BD5268"/>
    <w:rsid w:val="1ED32208"/>
    <w:rsid w:val="1F072D24"/>
    <w:rsid w:val="1F4A5FC5"/>
    <w:rsid w:val="1F574BE7"/>
    <w:rsid w:val="1F5E276B"/>
    <w:rsid w:val="1F901EA7"/>
    <w:rsid w:val="1F9359C9"/>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264967"/>
    <w:rsid w:val="263F0DEF"/>
    <w:rsid w:val="268312DA"/>
    <w:rsid w:val="26AB4CBF"/>
    <w:rsid w:val="26EC6D72"/>
    <w:rsid w:val="274176DD"/>
    <w:rsid w:val="274D3E81"/>
    <w:rsid w:val="277B4476"/>
    <w:rsid w:val="27FA6F96"/>
    <w:rsid w:val="282E58E6"/>
    <w:rsid w:val="28B33449"/>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A25B68"/>
    <w:rsid w:val="2FA92266"/>
    <w:rsid w:val="30896BCA"/>
    <w:rsid w:val="30C97C19"/>
    <w:rsid w:val="312B1A2F"/>
    <w:rsid w:val="321E274A"/>
    <w:rsid w:val="32456B21"/>
    <w:rsid w:val="324A05DB"/>
    <w:rsid w:val="328E3BC4"/>
    <w:rsid w:val="32917FB8"/>
    <w:rsid w:val="32DB75FB"/>
    <w:rsid w:val="335039CF"/>
    <w:rsid w:val="33B63723"/>
    <w:rsid w:val="33CF7CBE"/>
    <w:rsid w:val="33FE78CF"/>
    <w:rsid w:val="34764B24"/>
    <w:rsid w:val="34B561E0"/>
    <w:rsid w:val="34FD1C7B"/>
    <w:rsid w:val="354B3A06"/>
    <w:rsid w:val="35A61FCC"/>
    <w:rsid w:val="35D70AF0"/>
    <w:rsid w:val="36405F7D"/>
    <w:rsid w:val="3660664C"/>
    <w:rsid w:val="3699661F"/>
    <w:rsid w:val="36D52B69"/>
    <w:rsid w:val="36DB793C"/>
    <w:rsid w:val="370E6710"/>
    <w:rsid w:val="37476E97"/>
    <w:rsid w:val="379540A7"/>
    <w:rsid w:val="37965C77"/>
    <w:rsid w:val="37C44F81"/>
    <w:rsid w:val="37D87A19"/>
    <w:rsid w:val="38EC5F48"/>
    <w:rsid w:val="3922196A"/>
    <w:rsid w:val="3925145A"/>
    <w:rsid w:val="39382F3B"/>
    <w:rsid w:val="39785A2E"/>
    <w:rsid w:val="39C240B8"/>
    <w:rsid w:val="39CC0C76"/>
    <w:rsid w:val="3A45454A"/>
    <w:rsid w:val="3A4E5ED7"/>
    <w:rsid w:val="3AC86541"/>
    <w:rsid w:val="3AD268EA"/>
    <w:rsid w:val="3AF36399"/>
    <w:rsid w:val="3B4E6A46"/>
    <w:rsid w:val="3B8C57C0"/>
    <w:rsid w:val="3B985F13"/>
    <w:rsid w:val="3BE13381"/>
    <w:rsid w:val="3C055CF8"/>
    <w:rsid w:val="3C0C519E"/>
    <w:rsid w:val="3C403D36"/>
    <w:rsid w:val="3C750F2E"/>
    <w:rsid w:val="3C9D5708"/>
    <w:rsid w:val="3D3D6D72"/>
    <w:rsid w:val="3D820C29"/>
    <w:rsid w:val="3E0419F9"/>
    <w:rsid w:val="3E2B152F"/>
    <w:rsid w:val="3E9C21BE"/>
    <w:rsid w:val="3EAA48DB"/>
    <w:rsid w:val="3F020E1D"/>
    <w:rsid w:val="3F6A324D"/>
    <w:rsid w:val="3F784273"/>
    <w:rsid w:val="3F7D40ED"/>
    <w:rsid w:val="3FAE412E"/>
    <w:rsid w:val="40095632"/>
    <w:rsid w:val="40BB2DD0"/>
    <w:rsid w:val="40DF6356"/>
    <w:rsid w:val="40F87666"/>
    <w:rsid w:val="41893952"/>
    <w:rsid w:val="41BF069E"/>
    <w:rsid w:val="41C04416"/>
    <w:rsid w:val="41E1201A"/>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15276D"/>
    <w:rsid w:val="44336579"/>
    <w:rsid w:val="445C6678"/>
    <w:rsid w:val="446A2417"/>
    <w:rsid w:val="44781CBC"/>
    <w:rsid w:val="44B23950"/>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9BD30FA"/>
    <w:rsid w:val="49F53858"/>
    <w:rsid w:val="4A071323"/>
    <w:rsid w:val="4A140F17"/>
    <w:rsid w:val="4A236ED5"/>
    <w:rsid w:val="4A65539B"/>
    <w:rsid w:val="4AB4556F"/>
    <w:rsid w:val="4AD45CF1"/>
    <w:rsid w:val="4C4D68A6"/>
    <w:rsid w:val="4C8C526A"/>
    <w:rsid w:val="4C9C6DE9"/>
    <w:rsid w:val="4D09474F"/>
    <w:rsid w:val="4D2B07D6"/>
    <w:rsid w:val="4D3524E4"/>
    <w:rsid w:val="4D552378"/>
    <w:rsid w:val="4D5C3245"/>
    <w:rsid w:val="4D6D5452"/>
    <w:rsid w:val="4E47547C"/>
    <w:rsid w:val="4E4F4B57"/>
    <w:rsid w:val="4EB956A7"/>
    <w:rsid w:val="4EE130C3"/>
    <w:rsid w:val="4EE15203"/>
    <w:rsid w:val="4EF92D15"/>
    <w:rsid w:val="4F2064F4"/>
    <w:rsid w:val="4F46432B"/>
    <w:rsid w:val="4F6748F3"/>
    <w:rsid w:val="4F6B434D"/>
    <w:rsid w:val="4F8E7901"/>
    <w:rsid w:val="4FDC0F05"/>
    <w:rsid w:val="50197233"/>
    <w:rsid w:val="50A458F7"/>
    <w:rsid w:val="51385D77"/>
    <w:rsid w:val="51511CBE"/>
    <w:rsid w:val="517B5C63"/>
    <w:rsid w:val="51AB479B"/>
    <w:rsid w:val="51E333FD"/>
    <w:rsid w:val="527D69BB"/>
    <w:rsid w:val="52BC3B41"/>
    <w:rsid w:val="52BF281F"/>
    <w:rsid w:val="52F87F70"/>
    <w:rsid w:val="537B1F4B"/>
    <w:rsid w:val="539D6365"/>
    <w:rsid w:val="53A00470"/>
    <w:rsid w:val="53A21BCD"/>
    <w:rsid w:val="53AF7E46"/>
    <w:rsid w:val="53B57BBD"/>
    <w:rsid w:val="54353EFA"/>
    <w:rsid w:val="54373AB8"/>
    <w:rsid w:val="548A17D5"/>
    <w:rsid w:val="54A651D7"/>
    <w:rsid w:val="552705DC"/>
    <w:rsid w:val="55A63A05"/>
    <w:rsid w:val="55CA76DF"/>
    <w:rsid w:val="55F2496C"/>
    <w:rsid w:val="566F1681"/>
    <w:rsid w:val="56B57E6A"/>
    <w:rsid w:val="56EF6DF2"/>
    <w:rsid w:val="572B7505"/>
    <w:rsid w:val="575E6C7E"/>
    <w:rsid w:val="5794521A"/>
    <w:rsid w:val="57B83706"/>
    <w:rsid w:val="580531F2"/>
    <w:rsid w:val="584D3E3E"/>
    <w:rsid w:val="58CB44FD"/>
    <w:rsid w:val="59060509"/>
    <w:rsid w:val="59092CF6"/>
    <w:rsid w:val="5911563C"/>
    <w:rsid w:val="597D3A4F"/>
    <w:rsid w:val="59837DAB"/>
    <w:rsid w:val="59A23C51"/>
    <w:rsid w:val="59A57D21"/>
    <w:rsid w:val="59AE4278"/>
    <w:rsid w:val="59E00D5A"/>
    <w:rsid w:val="5A0667C2"/>
    <w:rsid w:val="5A081F96"/>
    <w:rsid w:val="5A1A070F"/>
    <w:rsid w:val="5A6574B1"/>
    <w:rsid w:val="5A7A12B0"/>
    <w:rsid w:val="5A971D60"/>
    <w:rsid w:val="5B4E6197"/>
    <w:rsid w:val="5B527A35"/>
    <w:rsid w:val="5BA3470D"/>
    <w:rsid w:val="5BA4374C"/>
    <w:rsid w:val="5C3942F1"/>
    <w:rsid w:val="5C81334F"/>
    <w:rsid w:val="5C826E66"/>
    <w:rsid w:val="5C8A31FF"/>
    <w:rsid w:val="5C8C51C9"/>
    <w:rsid w:val="5D0905C7"/>
    <w:rsid w:val="5D5932D1"/>
    <w:rsid w:val="5D845EA0"/>
    <w:rsid w:val="5DA07D5A"/>
    <w:rsid w:val="5DB1394D"/>
    <w:rsid w:val="5E826883"/>
    <w:rsid w:val="5EAF73F9"/>
    <w:rsid w:val="5EB809CA"/>
    <w:rsid w:val="5EC450EE"/>
    <w:rsid w:val="5EEE74C7"/>
    <w:rsid w:val="5F0D31FB"/>
    <w:rsid w:val="5F9C1BC7"/>
    <w:rsid w:val="603911C4"/>
    <w:rsid w:val="6040464A"/>
    <w:rsid w:val="608F405C"/>
    <w:rsid w:val="60C97425"/>
    <w:rsid w:val="6108329D"/>
    <w:rsid w:val="611556AE"/>
    <w:rsid w:val="61331F98"/>
    <w:rsid w:val="614624FC"/>
    <w:rsid w:val="61985A8C"/>
    <w:rsid w:val="619967BD"/>
    <w:rsid w:val="61D75138"/>
    <w:rsid w:val="61E15FB7"/>
    <w:rsid w:val="62E278F0"/>
    <w:rsid w:val="63777811"/>
    <w:rsid w:val="63867E92"/>
    <w:rsid w:val="63B27C28"/>
    <w:rsid w:val="653E102A"/>
    <w:rsid w:val="655B398A"/>
    <w:rsid w:val="656947A4"/>
    <w:rsid w:val="657F3D1A"/>
    <w:rsid w:val="65921346"/>
    <w:rsid w:val="65931376"/>
    <w:rsid w:val="66173356"/>
    <w:rsid w:val="662D40FC"/>
    <w:rsid w:val="6673430D"/>
    <w:rsid w:val="667A5E00"/>
    <w:rsid w:val="66AA700F"/>
    <w:rsid w:val="673873EB"/>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1854C0"/>
    <w:rsid w:val="6BB12E01"/>
    <w:rsid w:val="6BD34BC2"/>
    <w:rsid w:val="6CAE2F39"/>
    <w:rsid w:val="6CBC4563"/>
    <w:rsid w:val="6CDF3F86"/>
    <w:rsid w:val="6CF8654C"/>
    <w:rsid w:val="6D351F98"/>
    <w:rsid w:val="6D9E3567"/>
    <w:rsid w:val="6DFD7C82"/>
    <w:rsid w:val="6E0D5CD2"/>
    <w:rsid w:val="6E26547D"/>
    <w:rsid w:val="6EAA25F1"/>
    <w:rsid w:val="6EAC5256"/>
    <w:rsid w:val="6EE83DD3"/>
    <w:rsid w:val="6EF908E0"/>
    <w:rsid w:val="6F1B2E85"/>
    <w:rsid w:val="6F2F600D"/>
    <w:rsid w:val="6F360CBA"/>
    <w:rsid w:val="6F59081C"/>
    <w:rsid w:val="6FB35F6F"/>
    <w:rsid w:val="6FC35E69"/>
    <w:rsid w:val="6FCC03A0"/>
    <w:rsid w:val="6FD827A7"/>
    <w:rsid w:val="6FDC1B6B"/>
    <w:rsid w:val="6FEE4ABE"/>
    <w:rsid w:val="703D45C4"/>
    <w:rsid w:val="707A3A78"/>
    <w:rsid w:val="70A97AE6"/>
    <w:rsid w:val="70CF08F5"/>
    <w:rsid w:val="713F6856"/>
    <w:rsid w:val="71476A4D"/>
    <w:rsid w:val="71C2165B"/>
    <w:rsid w:val="71EB0B34"/>
    <w:rsid w:val="724C37F3"/>
    <w:rsid w:val="726C626F"/>
    <w:rsid w:val="72882FCA"/>
    <w:rsid w:val="73036137"/>
    <w:rsid w:val="73623B25"/>
    <w:rsid w:val="736519BD"/>
    <w:rsid w:val="736D1458"/>
    <w:rsid w:val="73905147"/>
    <w:rsid w:val="73A45BAA"/>
    <w:rsid w:val="73CB49E0"/>
    <w:rsid w:val="73CF5B6F"/>
    <w:rsid w:val="743D52CE"/>
    <w:rsid w:val="745035B4"/>
    <w:rsid w:val="746745E8"/>
    <w:rsid w:val="74822CE1"/>
    <w:rsid w:val="74AE7F7A"/>
    <w:rsid w:val="74BD640F"/>
    <w:rsid w:val="74FF4332"/>
    <w:rsid w:val="757108D4"/>
    <w:rsid w:val="75816130"/>
    <w:rsid w:val="75F60207"/>
    <w:rsid w:val="76111057"/>
    <w:rsid w:val="76AD7DBE"/>
    <w:rsid w:val="76EC2FDC"/>
    <w:rsid w:val="770420D4"/>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677839"/>
    <w:rsid w:val="7B9D2AF7"/>
    <w:rsid w:val="7BE91898"/>
    <w:rsid w:val="7C1868E6"/>
    <w:rsid w:val="7CB50EE6"/>
    <w:rsid w:val="7CFC55FB"/>
    <w:rsid w:val="7D0970B0"/>
    <w:rsid w:val="7D2B1642"/>
    <w:rsid w:val="7DB84B82"/>
    <w:rsid w:val="7E9B797F"/>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7927</Words>
  <Characters>8226</Characters>
  <Lines>0</Lines>
  <Paragraphs>0</Paragraphs>
  <TotalTime>6</TotalTime>
  <ScaleCrop>false</ScaleCrop>
  <LinksUpToDate>false</LinksUpToDate>
  <CharactersWithSpaces>8874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BF0E351406917633E055000000000001</cp:lastModifiedBy>
  <dcterms:modified xsi:type="dcterms:W3CDTF">2026-04-28T07:13:55Z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D1AF69FD158743B4943CB4B9BF779AE6</vt:lpwstr>
  </property>
  <property fmtid="{D5CDD505-2E9C-101B-9397-08002B2CF9AE}" pid="4" name="KSOTemplateDocerSaveRecord">
    <vt:lpwstr>eyJoZGlkIjoiZjFmZWIzNDg2MmIzZjExOTIzMmViNTBmYTMwYTk0ZWYiLCJ1c2VySWQiOiI2NDM4MTIxNzkifQ==</vt:lpwstr>
  </property>
</Properties>
</file>