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F4303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bookmarkStart w:id="0" w:name="_Toc2563"/>
      <w:r>
        <w:rPr>
          <w:rFonts w:eastAsia="黑体"/>
          <w:b/>
          <w:bCs/>
          <w:sz w:val="52"/>
          <w:highlight w:val="none"/>
        </w:rPr>
        <w:drawing>
          <wp:anchor distT="0" distB="0" distL="114300" distR="114300" simplePos="0" relativeHeight="251659264" behindDoc="1" locked="0" layoutInCell="1" allowOverlap="1">
            <wp:simplePos x="0" y="0"/>
            <wp:positionH relativeFrom="column">
              <wp:posOffset>-1128395</wp:posOffset>
            </wp:positionH>
            <wp:positionV relativeFrom="paragraph">
              <wp:posOffset>-908050</wp:posOffset>
            </wp:positionV>
            <wp:extent cx="7515860" cy="2553970"/>
            <wp:effectExtent l="0" t="0" r="0" b="6350"/>
            <wp:wrapTight wrapText="bothSides">
              <wp:wrapPolygon>
                <wp:start x="0" y="0"/>
                <wp:lineTo x="0" y="21525"/>
                <wp:lineTo x="21549" y="21525"/>
                <wp:lineTo x="21549"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pic:cNvPicPr>
                  </pic:nvPicPr>
                  <pic:blipFill>
                    <a:blip r:embed="rId8"/>
                    <a:stretch>
                      <a:fillRect/>
                    </a:stretch>
                  </pic:blipFill>
                  <pic:spPr>
                    <a:xfrm>
                      <a:off x="0" y="0"/>
                      <a:ext cx="7515860" cy="2553970"/>
                    </a:xfrm>
                    <a:prstGeom prst="rect">
                      <a:avLst/>
                    </a:prstGeom>
                    <a:noFill/>
                    <a:ln>
                      <a:noFill/>
                    </a:ln>
                  </pic:spPr>
                </pic:pic>
              </a:graphicData>
            </a:graphic>
          </wp:anchor>
        </w:drawing>
      </w:r>
    </w:p>
    <w:p w14:paraId="7D5A1633">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236C20E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default" w:ascii="方正小标宋_GBK" w:hAnsi="方正小标宋_GBK" w:eastAsia="方正小标宋_GBK" w:cs="方正小标宋_GBK"/>
          <w:snapToGrid/>
          <w:kern w:val="2"/>
          <w:sz w:val="44"/>
          <w:szCs w:val="44"/>
          <w:lang w:val="en-US" w:eastAsia="zh-CN"/>
        </w:rPr>
      </w:pPr>
      <w:r>
        <w:rPr>
          <w:rFonts w:hint="eastAsia" w:ascii="方正小标宋_GBK" w:hAnsi="方正小标宋_GBK" w:eastAsia="方正小标宋_GBK" w:cs="方正小标宋_GBK"/>
          <w:snapToGrid/>
          <w:kern w:val="2"/>
          <w:sz w:val="44"/>
          <w:szCs w:val="44"/>
          <w:lang w:val="en-US" w:eastAsia="zh-CN"/>
        </w:rPr>
        <w:t>海南电网能源发展有限公司2026年第一批施工设备及工机具专项公开招标项目采购技术规范书</w:t>
      </w:r>
    </w:p>
    <w:p w14:paraId="4A9DBEDF">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7C2A603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14E4FD5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59A786FE">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2902A4F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422E0C4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7A92C35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7FC37A3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686D945F">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237751B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79DB1D97">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14B7DD38">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78CFFBB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方正小标宋_GBK" w:hAnsi="方正小标宋_GBK" w:eastAsia="方正小标宋_GBK" w:cs="方正小标宋_GBK"/>
          <w:snapToGrid/>
          <w:kern w:val="2"/>
          <w:sz w:val="44"/>
          <w:szCs w:val="44"/>
          <w:lang w:val="en-US" w:eastAsia="zh-CN"/>
        </w:rPr>
      </w:pPr>
    </w:p>
    <w:p w14:paraId="2312EA8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59B0F32C">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center"/>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目  录</w:t>
      </w:r>
    </w:p>
    <w:p w14:paraId="679F1A21">
      <w:pPr>
        <w:keepNext w:val="0"/>
        <w:keepLines w:val="0"/>
        <w:pageBreakBefore w:val="0"/>
        <w:widowControl w:val="0"/>
        <w:numPr>
          <w:ilvl w:val="0"/>
          <w:numId w:val="2"/>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牵张机........................................3</w:t>
      </w:r>
    </w:p>
    <w:p w14:paraId="63D6BD4F">
      <w:pPr>
        <w:keepNext w:val="0"/>
        <w:keepLines w:val="0"/>
        <w:pageBreakBefore w:val="0"/>
        <w:widowControl w:val="0"/>
        <w:numPr>
          <w:ilvl w:val="0"/>
          <w:numId w:val="3"/>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集控牵引机...................................3</w:t>
      </w:r>
    </w:p>
    <w:p w14:paraId="482810DF">
      <w:pPr>
        <w:keepNext w:val="0"/>
        <w:keepLines w:val="0"/>
        <w:pageBreakBefore w:val="0"/>
        <w:widowControl w:val="0"/>
        <w:numPr>
          <w:ilvl w:val="0"/>
          <w:numId w:val="3"/>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拖拉机绞磨..................................12</w:t>
      </w:r>
    </w:p>
    <w:p w14:paraId="25FB0E8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二、集控张力机....................................14</w:t>
      </w:r>
    </w:p>
    <w:p w14:paraId="4FE02BF7">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(一)通用要求.....................................14</w:t>
      </w:r>
    </w:p>
    <w:p w14:paraId="4F2BECF3">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(二)专用要求.....................................20</w:t>
      </w:r>
    </w:p>
    <w:p w14:paraId="13A13CD4">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(三)设备样式.....................................22</w:t>
      </w:r>
    </w:p>
    <w:p w14:paraId="03176EF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(四)试验.........................................23</w:t>
      </w:r>
    </w:p>
    <w:p w14:paraId="401E060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(五)售后服务要求.................................23</w:t>
      </w:r>
    </w:p>
    <w:p w14:paraId="72EA55E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(六)包装和运输...................................23</w:t>
      </w:r>
    </w:p>
    <w:p w14:paraId="7DCE21A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三、架线无人机....................................24</w:t>
      </w:r>
    </w:p>
    <w:p w14:paraId="63CA2AC9">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(一)总则.........................................24</w:t>
      </w:r>
    </w:p>
    <w:p w14:paraId="10DCEE70">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(二)设备技术参数和性能指标要求...................25</w:t>
      </w:r>
    </w:p>
    <w:p w14:paraId="4239EA03">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(三)配置要求.....................................26</w:t>
      </w:r>
    </w:p>
    <w:p w14:paraId="02C9127A">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(四)设备证书要求.................................28</w:t>
      </w:r>
    </w:p>
    <w:p w14:paraId="08C8C3E1">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(五)售后服务要求.................................28</w:t>
      </w:r>
    </w:p>
    <w:p w14:paraId="5E88134F">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default" w:ascii="黑体" w:hAnsi="黑体" w:eastAsia="黑体" w:cs="黑体"/>
          <w:snapToGrid/>
          <w:kern w:val="2"/>
          <w:sz w:val="32"/>
          <w:szCs w:val="32"/>
          <w:lang w:val="en-US" w:eastAsia="zh-CN"/>
        </w:rPr>
      </w:pPr>
      <w:r>
        <w:rPr>
          <w:rFonts w:hint="eastAsia" w:ascii="黑体" w:hAnsi="黑体" w:eastAsia="黑体" w:cs="黑体"/>
          <w:snapToGrid/>
          <w:kern w:val="2"/>
          <w:sz w:val="32"/>
          <w:szCs w:val="32"/>
          <w:lang w:val="en-US" w:eastAsia="zh-CN"/>
        </w:rPr>
        <w:t>(六)包装和运输...................................28</w:t>
      </w:r>
      <w:bookmarkStart w:id="14" w:name="_GoBack"/>
      <w:bookmarkEnd w:id="14"/>
    </w:p>
    <w:p w14:paraId="0DBF1B86">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065BD8AD">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6F78FBE7">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0ADC11DC">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5B9FBDB1">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4C1EDF32">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snapToGrid/>
          <w:kern w:val="2"/>
          <w:sz w:val="32"/>
          <w:szCs w:val="32"/>
          <w:lang w:val="en-US" w:eastAsia="zh-CN"/>
        </w:rPr>
      </w:pPr>
    </w:p>
    <w:p w14:paraId="30364BB5">
      <w:pPr>
        <w:keepNext w:val="0"/>
        <w:keepLines w:val="0"/>
        <w:pageBreakBefore w:val="0"/>
        <w:widowControl w:val="0"/>
        <w:numPr>
          <w:ilvl w:val="0"/>
          <w:numId w:val="0"/>
        </w:numPr>
        <w:kinsoku/>
        <w:wordWrap/>
        <w:overflowPunct/>
        <w:topLinePunct w:val="0"/>
        <w:autoSpaceDE/>
        <w:autoSpaceDN/>
        <w:bidi w:val="0"/>
        <w:adjustRightInd/>
        <w:snapToGrid w:val="0"/>
        <w:spacing w:line="560" w:lineRule="exact"/>
        <w:jc w:val="both"/>
        <w:textAlignment w:val="auto"/>
        <w:outlineLvl w:val="0"/>
        <w:rPr>
          <w:rFonts w:hint="eastAsia" w:ascii="黑体" w:hAnsi="黑体" w:eastAsia="黑体" w:cs="黑体"/>
          <w:b/>
          <w:bCs/>
          <w:sz w:val="32"/>
          <w:szCs w:val="32"/>
          <w:highlight w:val="none"/>
          <w:lang w:val="en-US" w:eastAsia="zh-CN"/>
        </w:rPr>
      </w:pPr>
      <w:r>
        <w:rPr>
          <w:rFonts w:hint="eastAsia" w:ascii="黑体" w:hAnsi="黑体" w:eastAsia="黑体" w:cs="黑体"/>
          <w:snapToGrid/>
          <w:kern w:val="2"/>
          <w:sz w:val="32"/>
          <w:szCs w:val="32"/>
          <w:lang w:val="en-US" w:eastAsia="zh-CN"/>
        </w:rPr>
        <w:t>一、牵引机</w:t>
      </w:r>
      <w:bookmarkEnd w:id="0"/>
    </w:p>
    <w:p w14:paraId="69A6533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0" w:leftChars="0"/>
        <w:jc w:val="left"/>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（一）集控牵引机</w:t>
      </w:r>
    </w:p>
    <w:p w14:paraId="69D52A0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0" w:leftChars="0"/>
        <w:jc w:val="left"/>
        <w:textAlignment w:val="auto"/>
        <w:outlineLvl w:val="9"/>
        <w:rPr>
          <w:rFonts w:hint="default" w:ascii="方正楷体_GB2312" w:hAnsi="方正楷体_GB2312" w:eastAsia="方正楷体_GB2312" w:cs="方正楷体_GB2312"/>
          <w:b/>
          <w:bCs/>
          <w:sz w:val="32"/>
          <w:szCs w:val="32"/>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1.通用要求</w:t>
      </w:r>
    </w:p>
    <w:p w14:paraId="2C6CB00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3" w:firstLineChars="200"/>
        <w:textAlignment w:val="auto"/>
        <w:outlineLvl w:val="9"/>
        <w:rPr>
          <w:rFonts w:hint="eastAsia" w:ascii="方正楷体_GB2312" w:hAnsi="方正楷体_GB2312" w:eastAsia="方正楷体_GB2312" w:cs="方正楷体_GB2312"/>
          <w:b/>
          <w:bCs/>
          <w:snapToGrid/>
          <w:color w:val="auto"/>
          <w:kern w:val="2"/>
          <w:sz w:val="32"/>
          <w:szCs w:val="32"/>
          <w:highlight w:val="none"/>
          <w:lang w:val="en-US" w:eastAsia="zh-CN" w:bidi="ar-SA"/>
        </w:rPr>
      </w:pPr>
      <w:r>
        <w:rPr>
          <w:rFonts w:hint="eastAsia" w:ascii="方正楷体_GB2312" w:hAnsi="方正楷体_GB2312" w:eastAsia="方正楷体_GB2312" w:cs="方正楷体_GB2312"/>
          <w:b/>
          <w:bCs/>
          <w:snapToGrid/>
          <w:color w:val="auto"/>
          <w:kern w:val="2"/>
          <w:sz w:val="32"/>
          <w:szCs w:val="32"/>
          <w:highlight w:val="none"/>
          <w:lang w:val="en-US" w:eastAsia="zh-CN" w:bidi="ar-SA"/>
        </w:rPr>
        <w:t>（1）范围</w:t>
      </w:r>
    </w:p>
    <w:p w14:paraId="54A4B20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本文件规定了集控牵引机采购的总体要求、技术要求、试验、设计联络、监造和技术服务、包装和运输等要求。</w:t>
      </w:r>
    </w:p>
    <w:p w14:paraId="4890887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3" w:firstLineChars="200"/>
        <w:textAlignment w:val="auto"/>
        <w:outlineLvl w:val="9"/>
        <w:rPr>
          <w:rFonts w:hint="eastAsia" w:ascii="方正楷体_GB2312" w:hAnsi="方正楷体_GB2312" w:eastAsia="方正楷体_GB2312" w:cs="方正楷体_GB2312"/>
          <w:b/>
          <w:bCs/>
          <w:snapToGrid/>
          <w:color w:val="auto"/>
          <w:kern w:val="2"/>
          <w:sz w:val="32"/>
          <w:szCs w:val="32"/>
          <w:highlight w:val="none"/>
          <w:lang w:val="en-US" w:eastAsia="zh-CN" w:bidi="ar-SA"/>
        </w:rPr>
      </w:pPr>
      <w:bookmarkStart w:id="1" w:name="_Toc101403277"/>
      <w:bookmarkStart w:id="2" w:name="_Toc17500"/>
      <w:bookmarkStart w:id="3" w:name="_Toc101403070"/>
      <w:bookmarkStart w:id="4" w:name="_Toc26718931"/>
      <w:bookmarkStart w:id="5" w:name="_Toc26986531"/>
      <w:bookmarkStart w:id="6" w:name="_Toc27687"/>
      <w:bookmarkStart w:id="7" w:name="_Toc1734"/>
      <w:bookmarkStart w:id="8" w:name="_Toc19308"/>
      <w:bookmarkStart w:id="9" w:name="_Toc26986772"/>
      <w:bookmarkStart w:id="10" w:name="_Toc101402335"/>
      <w:bookmarkStart w:id="11" w:name="_Toc101405450"/>
      <w:r>
        <w:rPr>
          <w:rFonts w:hint="eastAsia" w:ascii="方正楷体_GB2312" w:hAnsi="方正楷体_GB2312" w:eastAsia="方正楷体_GB2312" w:cs="方正楷体_GB2312"/>
          <w:b/>
          <w:bCs/>
          <w:snapToGrid/>
          <w:color w:val="auto"/>
          <w:kern w:val="2"/>
          <w:sz w:val="32"/>
          <w:szCs w:val="32"/>
          <w:highlight w:val="none"/>
          <w:lang w:val="en-US" w:eastAsia="zh-CN" w:bidi="ar-SA"/>
        </w:rPr>
        <w:t>（2）规范性引用文件</w:t>
      </w:r>
      <w:bookmarkEnd w:id="1"/>
      <w:bookmarkEnd w:id="2"/>
      <w:bookmarkEnd w:id="3"/>
      <w:bookmarkEnd w:id="4"/>
      <w:bookmarkEnd w:id="5"/>
      <w:bookmarkEnd w:id="6"/>
      <w:bookmarkEnd w:id="7"/>
      <w:bookmarkEnd w:id="8"/>
      <w:bookmarkEnd w:id="9"/>
      <w:bookmarkEnd w:id="10"/>
      <w:bookmarkEnd w:id="11"/>
    </w:p>
    <w:p w14:paraId="2CEB79F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0" w:firstLineChars="200"/>
        <w:textAlignment w:val="auto"/>
        <w:outlineLvl w:val="9"/>
        <w:rPr>
          <w:rFonts w:hint="eastAsia" w:ascii="宋体" w:hAnsi="宋体" w:eastAsia="宋体" w:cs="宋体"/>
          <w:i w:val="0"/>
          <w:iCs w:val="0"/>
          <w:snapToGrid w:val="0"/>
          <w:color w:val="auto"/>
          <w:kern w:val="0"/>
          <w:sz w:val="28"/>
          <w:szCs w:val="28"/>
          <w:highlight w:val="none"/>
          <w:lang w:val="en-US" w:eastAsia="zh-CN"/>
        </w:rPr>
      </w:pPr>
      <w:bookmarkStart w:id="12" w:name="_Toc5951"/>
      <w:r>
        <w:rPr>
          <w:rFonts w:hint="eastAsia" w:ascii="宋体" w:eastAsia="宋体" w:cs="宋体"/>
          <w:i w:val="0"/>
          <w:iCs w:val="0"/>
          <w:snapToGrid w:val="0"/>
          <w:color w:val="auto"/>
          <w:kern w:val="0"/>
          <w:sz w:val="28"/>
          <w:szCs w:val="28"/>
          <w:highlight w:val="none"/>
          <w:lang w:val="en-US" w:eastAsia="zh-CN"/>
        </w:rPr>
        <w:t>《</w:t>
      </w:r>
      <w:r>
        <w:rPr>
          <w:rFonts w:hint="eastAsia" w:ascii="宋体" w:hAnsi="宋体" w:eastAsia="宋体" w:cs="宋体"/>
          <w:i w:val="0"/>
          <w:iCs w:val="0"/>
          <w:snapToGrid w:val="0"/>
          <w:color w:val="auto"/>
          <w:kern w:val="0"/>
          <w:sz w:val="28"/>
          <w:szCs w:val="28"/>
          <w:highlight w:val="none"/>
          <w:lang w:val="en-US" w:eastAsia="zh-CN"/>
        </w:rPr>
        <w:t>架空输电线路施工机具基本技术要求</w:t>
      </w:r>
      <w:r>
        <w:rPr>
          <w:rFonts w:hint="eastAsia" w:ascii="宋体" w:eastAsia="宋体" w:cs="宋体"/>
          <w:i w:val="0"/>
          <w:iCs w:val="0"/>
          <w:snapToGrid w:val="0"/>
          <w:color w:val="auto"/>
          <w:kern w:val="0"/>
          <w:sz w:val="28"/>
          <w:szCs w:val="28"/>
          <w:highlight w:val="none"/>
          <w:lang w:val="en-US" w:eastAsia="zh-CN"/>
        </w:rPr>
        <w:t>》</w:t>
      </w:r>
      <w:r>
        <w:rPr>
          <w:rFonts w:hint="eastAsia" w:ascii="宋体" w:hAnsi="宋体" w:eastAsia="宋体" w:cs="宋体"/>
          <w:i w:val="0"/>
          <w:iCs w:val="0"/>
          <w:snapToGrid w:val="0"/>
          <w:color w:val="auto"/>
          <w:kern w:val="0"/>
          <w:sz w:val="28"/>
          <w:szCs w:val="28"/>
          <w:highlight w:val="none"/>
          <w:lang w:val="en-US" w:eastAsia="zh-CN"/>
        </w:rPr>
        <w:t xml:space="preserve">DL/T 875 </w:t>
      </w:r>
    </w:p>
    <w:p w14:paraId="62875ED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0" w:firstLineChars="200"/>
        <w:textAlignment w:val="auto"/>
        <w:outlineLvl w:val="9"/>
        <w:rPr>
          <w:rFonts w:hint="eastAsia" w:ascii="宋体" w:hAnsi="宋体" w:eastAsia="宋体" w:cs="宋体"/>
          <w:i w:val="0"/>
          <w:iCs w:val="0"/>
          <w:snapToGrid w:val="0"/>
          <w:color w:val="auto"/>
          <w:kern w:val="0"/>
          <w:sz w:val="28"/>
          <w:szCs w:val="28"/>
          <w:highlight w:val="none"/>
          <w:lang w:val="en-US" w:eastAsia="zh-CN"/>
        </w:rPr>
      </w:pPr>
      <w:r>
        <w:rPr>
          <w:rFonts w:hint="eastAsia" w:ascii="宋体" w:eastAsia="宋体" w:cs="宋体"/>
          <w:i w:val="0"/>
          <w:iCs w:val="0"/>
          <w:snapToGrid w:val="0"/>
          <w:color w:val="auto"/>
          <w:kern w:val="0"/>
          <w:sz w:val="28"/>
          <w:szCs w:val="28"/>
          <w:highlight w:val="none"/>
          <w:lang w:val="en-US" w:eastAsia="zh-CN"/>
        </w:rPr>
        <w:t>《</w:t>
      </w:r>
      <w:r>
        <w:rPr>
          <w:rFonts w:hint="eastAsia" w:ascii="宋体" w:hAnsi="宋体" w:eastAsia="宋体" w:cs="宋体"/>
          <w:i w:val="0"/>
          <w:iCs w:val="0"/>
          <w:snapToGrid w:val="0"/>
          <w:color w:val="auto"/>
          <w:kern w:val="0"/>
          <w:sz w:val="28"/>
          <w:szCs w:val="28"/>
          <w:highlight w:val="none"/>
          <w:lang w:val="en-US" w:eastAsia="zh-CN"/>
        </w:rPr>
        <w:t>输电线路张力架线用牵引机通用技术条件</w:t>
      </w:r>
      <w:r>
        <w:rPr>
          <w:rFonts w:hint="eastAsia" w:ascii="宋体" w:eastAsia="宋体" w:cs="宋体"/>
          <w:i w:val="0"/>
          <w:iCs w:val="0"/>
          <w:snapToGrid w:val="0"/>
          <w:color w:val="auto"/>
          <w:kern w:val="0"/>
          <w:sz w:val="28"/>
          <w:szCs w:val="28"/>
          <w:highlight w:val="none"/>
          <w:lang w:val="en-US" w:eastAsia="zh-CN"/>
        </w:rPr>
        <w:t>》</w:t>
      </w:r>
      <w:r>
        <w:rPr>
          <w:rFonts w:hint="eastAsia" w:ascii="宋体" w:hAnsi="宋体" w:eastAsia="宋体" w:cs="宋体"/>
          <w:i w:val="0"/>
          <w:iCs w:val="0"/>
          <w:snapToGrid w:val="0"/>
          <w:color w:val="auto"/>
          <w:kern w:val="0"/>
          <w:sz w:val="28"/>
          <w:szCs w:val="28"/>
          <w:highlight w:val="none"/>
          <w:lang w:val="en-US" w:eastAsia="zh-CN"/>
        </w:rPr>
        <w:t xml:space="preserve">DL/T 372 2019 </w:t>
      </w:r>
    </w:p>
    <w:p w14:paraId="0477772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0" w:firstLineChars="200"/>
        <w:textAlignment w:val="auto"/>
        <w:outlineLvl w:val="9"/>
        <w:rPr>
          <w:rFonts w:hint="eastAsia" w:ascii="宋体" w:hAnsi="宋体" w:eastAsia="宋体" w:cs="宋体"/>
          <w:i w:val="0"/>
          <w:iCs w:val="0"/>
          <w:snapToGrid w:val="0"/>
          <w:color w:val="auto"/>
          <w:kern w:val="0"/>
          <w:sz w:val="28"/>
          <w:szCs w:val="28"/>
          <w:highlight w:val="none"/>
          <w:lang w:val="en-US" w:eastAsia="zh-CN"/>
        </w:rPr>
      </w:pPr>
      <w:r>
        <w:rPr>
          <w:rFonts w:hint="eastAsia" w:ascii="宋体" w:eastAsia="宋体" w:cs="宋体"/>
          <w:i w:val="0"/>
          <w:iCs w:val="0"/>
          <w:snapToGrid w:val="0"/>
          <w:color w:val="auto"/>
          <w:kern w:val="0"/>
          <w:sz w:val="28"/>
          <w:szCs w:val="28"/>
          <w:highlight w:val="none"/>
          <w:lang w:val="en-US" w:eastAsia="zh-CN"/>
        </w:rPr>
        <w:t>《</w:t>
      </w:r>
      <w:r>
        <w:rPr>
          <w:rFonts w:hint="eastAsia" w:ascii="宋体" w:hAnsi="宋体" w:eastAsia="宋体" w:cs="宋体"/>
          <w:i w:val="0"/>
          <w:iCs w:val="0"/>
          <w:snapToGrid w:val="0"/>
          <w:color w:val="auto"/>
          <w:kern w:val="0"/>
          <w:sz w:val="28"/>
          <w:szCs w:val="28"/>
          <w:highlight w:val="none"/>
          <w:lang w:val="en-US" w:eastAsia="zh-CN"/>
        </w:rPr>
        <w:t>输电线路张力架线用张力机通用技术条件</w:t>
      </w:r>
      <w:r>
        <w:rPr>
          <w:rFonts w:hint="eastAsia" w:ascii="宋体" w:eastAsia="宋体" w:cs="宋体"/>
          <w:i w:val="0"/>
          <w:iCs w:val="0"/>
          <w:snapToGrid w:val="0"/>
          <w:color w:val="auto"/>
          <w:kern w:val="0"/>
          <w:sz w:val="28"/>
          <w:szCs w:val="28"/>
          <w:highlight w:val="none"/>
          <w:lang w:val="en-US" w:eastAsia="zh-CN"/>
        </w:rPr>
        <w:t>》</w:t>
      </w:r>
      <w:r>
        <w:rPr>
          <w:rFonts w:hint="eastAsia" w:ascii="宋体" w:hAnsi="宋体" w:eastAsia="宋体" w:cs="宋体"/>
          <w:i w:val="0"/>
          <w:iCs w:val="0"/>
          <w:snapToGrid w:val="0"/>
          <w:color w:val="auto"/>
          <w:kern w:val="0"/>
          <w:sz w:val="28"/>
          <w:szCs w:val="28"/>
          <w:highlight w:val="none"/>
          <w:lang w:val="en-US" w:eastAsia="zh-CN"/>
        </w:rPr>
        <w:t>DL/T 1109 2019</w:t>
      </w:r>
    </w:p>
    <w:p w14:paraId="3144166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3" w:firstLineChars="200"/>
        <w:textAlignment w:val="auto"/>
        <w:outlineLvl w:val="9"/>
        <w:rPr>
          <w:rFonts w:hint="eastAsia" w:ascii="方正楷体_GB2312" w:hAnsi="方正楷体_GB2312" w:eastAsia="方正楷体_GB2312" w:cs="方正楷体_GB2312"/>
          <w:b/>
          <w:bCs/>
          <w:snapToGrid/>
          <w:color w:val="auto"/>
          <w:kern w:val="2"/>
          <w:sz w:val="32"/>
          <w:szCs w:val="32"/>
          <w:highlight w:val="none"/>
          <w:lang w:val="en-US" w:eastAsia="zh-CN" w:bidi="ar-SA"/>
        </w:rPr>
      </w:pPr>
      <w:r>
        <w:rPr>
          <w:rFonts w:hint="eastAsia" w:ascii="方正楷体_GB2312" w:hAnsi="方正楷体_GB2312" w:eastAsia="方正楷体_GB2312" w:cs="方正楷体_GB2312"/>
          <w:b/>
          <w:bCs/>
          <w:snapToGrid/>
          <w:color w:val="auto"/>
          <w:kern w:val="2"/>
          <w:sz w:val="32"/>
          <w:szCs w:val="32"/>
          <w:highlight w:val="none"/>
          <w:lang w:val="en-US" w:eastAsia="zh-CN" w:bidi="ar-SA"/>
        </w:rPr>
        <w:t>（3）术语和定义</w:t>
      </w:r>
      <w:bookmarkEnd w:id="12"/>
    </w:p>
    <w:p w14:paraId="3E3F114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下列术语和定义适用于本文件。招标人，即提出招标项目，进行招标的法人或其他组织；投标人，即响应招标、参加投标竞争的法人或其他组织。</w:t>
      </w:r>
    </w:p>
    <w:p w14:paraId="6C06974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3" w:firstLineChars="200"/>
        <w:textAlignment w:val="auto"/>
        <w:outlineLvl w:val="9"/>
        <w:rPr>
          <w:rFonts w:hint="eastAsia" w:ascii="方正楷体_GB2312" w:hAnsi="方正楷体_GB2312" w:eastAsia="方正楷体_GB2312" w:cs="方正楷体_GB2312"/>
          <w:b/>
          <w:bCs/>
          <w:snapToGrid/>
          <w:color w:val="auto"/>
          <w:kern w:val="2"/>
          <w:sz w:val="32"/>
          <w:szCs w:val="32"/>
          <w:highlight w:val="none"/>
          <w:lang w:val="en-US" w:eastAsia="zh-CN" w:bidi="ar-SA"/>
        </w:rPr>
      </w:pPr>
      <w:r>
        <w:rPr>
          <w:rFonts w:hint="eastAsia" w:ascii="方正楷体_GB2312" w:hAnsi="方正楷体_GB2312" w:eastAsia="方正楷体_GB2312" w:cs="方正楷体_GB2312"/>
          <w:b/>
          <w:bCs/>
          <w:snapToGrid/>
          <w:color w:val="auto"/>
          <w:kern w:val="2"/>
          <w:sz w:val="32"/>
          <w:szCs w:val="32"/>
          <w:highlight w:val="none"/>
          <w:lang w:val="en-US" w:eastAsia="zh-CN" w:bidi="ar-SA"/>
        </w:rPr>
        <w:t>（4）总则</w:t>
      </w:r>
    </w:p>
    <w:p w14:paraId="472593F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①</w:t>
      </w:r>
      <w:r>
        <w:rPr>
          <w:rFonts w:hint="eastAsia" w:ascii="仿宋_GB2312" w:hAnsi="仿宋_GB2312" w:eastAsia="仿宋_GB2312" w:cs="仿宋_GB2312"/>
          <w:b w:val="0"/>
          <w:bCs w:val="0"/>
          <w:snapToGrid/>
          <w:color w:val="auto"/>
          <w:kern w:val="2"/>
          <w:sz w:val="32"/>
          <w:szCs w:val="32"/>
          <w:highlight w:val="none"/>
          <w:lang w:val="en-US" w:eastAsia="zh-CN" w:bidi="ar-SA"/>
        </w:rPr>
        <w:t>本文件提出了对设备的技术参数、性能、结构、安装和试验等方面的技术要求；本文件经招、投标双方确认后作为订货合同的技术附件，与合同正文具有同等效力。</w:t>
      </w:r>
    </w:p>
    <w:p w14:paraId="6A10FFD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yellow"/>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②</w:t>
      </w:r>
      <w:r>
        <w:rPr>
          <w:rFonts w:hint="eastAsia" w:ascii="仿宋_GB2312" w:hAnsi="仿宋_GB2312" w:eastAsia="仿宋_GB2312" w:cs="仿宋_GB2312"/>
          <w:b w:val="0"/>
          <w:bCs w:val="0"/>
          <w:snapToGrid/>
          <w:color w:val="auto"/>
          <w:kern w:val="2"/>
          <w:sz w:val="32"/>
          <w:szCs w:val="32"/>
          <w:highlight w:val="none"/>
          <w:lang w:val="en-US" w:eastAsia="zh-CN" w:bidi="ar-SA"/>
        </w:rPr>
        <w:t>本文件提出的是最低限度的技术要求，并未对一切技术细节做出规定，投标人应提供符合本文件引用标准和本文件要求的全新优质产品，如所引用的标准之间不一致或本文件的要求如与投标人所执行的标准不一致时，按要求较高的指标执行。</w:t>
      </w:r>
    </w:p>
    <w:p w14:paraId="48A63C5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③</w:t>
      </w:r>
      <w:r>
        <w:rPr>
          <w:rFonts w:hint="eastAsia" w:ascii="仿宋_GB2312" w:hAnsi="仿宋_GB2312" w:eastAsia="仿宋_GB2312" w:cs="仿宋_GB2312"/>
          <w:b w:val="0"/>
          <w:bCs w:val="0"/>
          <w:snapToGrid/>
          <w:color w:val="auto"/>
          <w:kern w:val="2"/>
          <w:sz w:val="32"/>
          <w:szCs w:val="32"/>
          <w:highlight w:val="none"/>
          <w:lang w:val="en-US" w:eastAsia="zh-CN" w:bidi="ar-SA"/>
        </w:rPr>
        <w:t>投标人应向招标人提交详尽生产进度计划，按时供货，如生产进度有延误，投标人应及时将原因、影响及补救措施等向招标人加以解释，并尽可能保证交货进度，否则应及时向招标人通报。</w:t>
      </w:r>
    </w:p>
    <w:p w14:paraId="54D5ACE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3" w:firstLineChars="200"/>
        <w:textAlignment w:val="auto"/>
        <w:outlineLvl w:val="9"/>
        <w:rPr>
          <w:rFonts w:hint="eastAsia" w:ascii="方正楷体_GB2312" w:hAnsi="方正楷体_GB2312" w:eastAsia="方正楷体_GB2312" w:cs="方正楷体_GB2312"/>
          <w:b/>
          <w:bCs/>
          <w:snapToGrid/>
          <w:color w:val="auto"/>
          <w:kern w:val="2"/>
          <w:sz w:val="32"/>
          <w:szCs w:val="32"/>
          <w:highlight w:val="none"/>
          <w:lang w:val="en-US" w:eastAsia="zh-CN" w:bidi="ar-SA"/>
        </w:rPr>
      </w:pPr>
      <w:r>
        <w:rPr>
          <w:rFonts w:hint="eastAsia" w:ascii="方正楷体_GB2312" w:hAnsi="方正楷体_GB2312" w:eastAsia="方正楷体_GB2312" w:cs="方正楷体_GB2312"/>
          <w:b/>
          <w:bCs/>
          <w:snapToGrid/>
          <w:color w:val="auto"/>
          <w:kern w:val="2"/>
          <w:sz w:val="32"/>
          <w:szCs w:val="32"/>
          <w:highlight w:val="none"/>
          <w:lang w:val="en-US" w:eastAsia="zh-CN" w:bidi="ar-SA"/>
        </w:rPr>
        <w:t>（5）技术要求</w:t>
      </w:r>
    </w:p>
    <w:p w14:paraId="4CFCCE8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960" w:firstLineChars="3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技术原则。</w:t>
      </w:r>
    </w:p>
    <w:p w14:paraId="66356A0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①</w:t>
      </w:r>
      <w:r>
        <w:rPr>
          <w:rFonts w:hint="eastAsia" w:ascii="仿宋_GB2312" w:hAnsi="仿宋_GB2312" w:eastAsia="仿宋_GB2312" w:cs="仿宋_GB2312"/>
          <w:b w:val="0"/>
          <w:bCs w:val="0"/>
          <w:snapToGrid/>
          <w:color w:val="auto"/>
          <w:kern w:val="2"/>
          <w:sz w:val="32"/>
          <w:szCs w:val="32"/>
          <w:highlight w:val="none"/>
          <w:lang w:val="en-US" w:eastAsia="zh-CN" w:bidi="ar-SA"/>
        </w:rPr>
        <w:t>对于涉及地理信息定位、导航、授时等技术的终端(装置)要求仅接收或仅处理北斗卫星导航信号。</w:t>
      </w:r>
    </w:p>
    <w:p w14:paraId="7AF7567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②</w:t>
      </w:r>
      <w:r>
        <w:rPr>
          <w:rFonts w:hint="eastAsia" w:ascii="仿宋_GB2312" w:hAnsi="仿宋_GB2312" w:eastAsia="仿宋_GB2312" w:cs="仿宋_GB2312"/>
          <w:b w:val="0"/>
          <w:bCs w:val="0"/>
          <w:snapToGrid/>
          <w:color w:val="auto"/>
          <w:kern w:val="2"/>
          <w:sz w:val="32"/>
          <w:szCs w:val="32"/>
          <w:highlight w:val="none"/>
          <w:lang w:val="en-US" w:eastAsia="zh-CN" w:bidi="ar-SA"/>
        </w:rPr>
        <w:t>系统框架：牵引机由发动机动力系统、闭式液压系统、减速器传动系统、牵引轮组、牵引绳收线机构、控制系统、高强度机架等组成。机架前部有液压升降支腿，工作时用于调整牵引机姿态。</w:t>
      </w:r>
    </w:p>
    <w:p w14:paraId="2A1445B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③</w:t>
      </w:r>
      <w:r>
        <w:rPr>
          <w:rFonts w:hint="eastAsia" w:ascii="仿宋_GB2312" w:hAnsi="仿宋_GB2312" w:eastAsia="仿宋_GB2312" w:cs="仿宋_GB2312"/>
          <w:b w:val="0"/>
          <w:bCs w:val="0"/>
          <w:snapToGrid/>
          <w:color w:val="auto"/>
          <w:kern w:val="2"/>
          <w:sz w:val="32"/>
          <w:szCs w:val="32"/>
          <w:highlight w:val="none"/>
          <w:lang w:val="en-US" w:eastAsia="zh-CN" w:bidi="ar-SA"/>
        </w:rPr>
        <w:t>原材料、组部件：</w:t>
      </w:r>
    </w:p>
    <w:p w14:paraId="3F1D2BA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a.</w:t>
      </w:r>
      <w:r>
        <w:rPr>
          <w:rFonts w:hint="eastAsia" w:ascii="仿宋_GB2312" w:hAnsi="仿宋_GB2312" w:eastAsia="仿宋_GB2312" w:cs="仿宋_GB2312"/>
          <w:b w:val="0"/>
          <w:bCs w:val="0"/>
          <w:snapToGrid/>
          <w:color w:val="auto"/>
          <w:kern w:val="2"/>
          <w:sz w:val="32"/>
          <w:szCs w:val="32"/>
          <w:highlight w:val="none"/>
          <w:lang w:val="en-US" w:eastAsia="zh-CN" w:bidi="ar-SA"/>
        </w:rPr>
        <w:t>发动机采用</w:t>
      </w:r>
      <w:r>
        <w:rPr>
          <w:rFonts w:hint="eastAsia" w:ascii="仿宋_GB2312" w:hAnsi="仿宋_GB2312" w:cs="仿宋_GB2312"/>
          <w:b w:val="0"/>
          <w:bCs w:val="0"/>
          <w:snapToGrid/>
          <w:color w:val="auto"/>
          <w:kern w:val="2"/>
          <w:sz w:val="32"/>
          <w:szCs w:val="32"/>
          <w:highlight w:val="none"/>
          <w:lang w:val="en-US" w:eastAsia="zh-CN" w:bidi="ar-SA"/>
        </w:rPr>
        <w:t>国际知名品牌电喷发动机</w:t>
      </w:r>
      <w:r>
        <w:rPr>
          <w:rFonts w:hint="eastAsia" w:ascii="仿宋_GB2312" w:hAnsi="仿宋_GB2312" w:eastAsia="仿宋_GB2312" w:cs="仿宋_GB2312"/>
          <w:b w:val="0"/>
          <w:bCs w:val="0"/>
          <w:snapToGrid/>
          <w:color w:val="auto"/>
          <w:kern w:val="2"/>
          <w:sz w:val="32"/>
          <w:szCs w:val="32"/>
          <w:highlight w:val="none"/>
          <w:lang w:val="en-US" w:eastAsia="zh-CN" w:bidi="ar-SA"/>
        </w:rPr>
        <w:t>，满足国家环保国三及以上要求，有完善售后服务体系。</w:t>
      </w:r>
    </w:p>
    <w:p w14:paraId="3B6E5B3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b.</w:t>
      </w:r>
      <w:r>
        <w:rPr>
          <w:rFonts w:hint="eastAsia" w:ascii="仿宋_GB2312" w:hAnsi="仿宋_GB2312" w:eastAsia="仿宋_GB2312" w:cs="仿宋_GB2312"/>
          <w:b w:val="0"/>
          <w:bCs w:val="0"/>
          <w:snapToGrid/>
          <w:color w:val="auto"/>
          <w:kern w:val="2"/>
          <w:sz w:val="32"/>
          <w:szCs w:val="32"/>
          <w:highlight w:val="none"/>
          <w:lang w:val="en-US" w:eastAsia="zh-CN" w:bidi="ar-SA"/>
        </w:rPr>
        <w:t>所有液压油泵、马达、制动器、减速器及主要阀件等主要配件，均采用国际一流品牌产品，性能稳定，质量可靠。</w:t>
      </w:r>
    </w:p>
    <w:p w14:paraId="655B988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c.</w:t>
      </w:r>
      <w:r>
        <w:rPr>
          <w:rFonts w:hint="eastAsia" w:ascii="仿宋_GB2312" w:hAnsi="仿宋_GB2312" w:eastAsia="仿宋_GB2312" w:cs="仿宋_GB2312"/>
          <w:b w:val="0"/>
          <w:bCs w:val="0"/>
          <w:snapToGrid/>
          <w:color w:val="auto"/>
          <w:kern w:val="2"/>
          <w:sz w:val="32"/>
          <w:szCs w:val="32"/>
          <w:highlight w:val="none"/>
          <w:lang w:val="en-US" w:eastAsia="zh-CN" w:bidi="ar-SA"/>
        </w:rPr>
        <w:t>牵引轮采用合金钢锻造，耐磨、不易生锈。</w:t>
      </w:r>
    </w:p>
    <w:p w14:paraId="52A9AC6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d.</w:t>
      </w:r>
      <w:r>
        <w:rPr>
          <w:rFonts w:hint="eastAsia" w:ascii="仿宋_GB2312" w:hAnsi="仿宋_GB2312" w:eastAsia="仿宋_GB2312" w:cs="仿宋_GB2312"/>
          <w:b w:val="0"/>
          <w:bCs w:val="0"/>
          <w:snapToGrid/>
          <w:color w:val="auto"/>
          <w:kern w:val="2"/>
          <w:sz w:val="32"/>
          <w:szCs w:val="32"/>
          <w:highlight w:val="none"/>
          <w:lang w:val="en-US" w:eastAsia="zh-CN" w:bidi="ar-SA"/>
        </w:rPr>
        <w:t>拖杠拖钩材质,采用锻件或钢板制作，确保强度与安全性，避免使用铸钢件。</w:t>
      </w:r>
    </w:p>
    <w:p w14:paraId="122DBEE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④</w:t>
      </w:r>
      <w:r>
        <w:rPr>
          <w:rFonts w:hint="eastAsia" w:ascii="仿宋_GB2312" w:hAnsi="仿宋_GB2312" w:eastAsia="仿宋_GB2312" w:cs="仿宋_GB2312"/>
          <w:b w:val="0"/>
          <w:bCs w:val="0"/>
          <w:snapToGrid/>
          <w:color w:val="auto"/>
          <w:kern w:val="2"/>
          <w:sz w:val="32"/>
          <w:szCs w:val="32"/>
          <w:highlight w:val="none"/>
          <w:lang w:val="en-US" w:eastAsia="zh-CN" w:bidi="ar-SA"/>
        </w:rPr>
        <w:t>结构工艺：</w:t>
      </w:r>
    </w:p>
    <w:p w14:paraId="2504E4D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a.</w:t>
      </w:r>
      <w:r>
        <w:rPr>
          <w:rFonts w:hint="eastAsia" w:ascii="仿宋_GB2312" w:hAnsi="仿宋_GB2312" w:eastAsia="仿宋_GB2312" w:cs="仿宋_GB2312"/>
          <w:b w:val="0"/>
          <w:bCs w:val="0"/>
          <w:snapToGrid/>
          <w:color w:val="auto"/>
          <w:kern w:val="2"/>
          <w:sz w:val="32"/>
          <w:szCs w:val="32"/>
          <w:highlight w:val="none"/>
          <w:lang w:val="en-US" w:eastAsia="zh-CN" w:bidi="ar-SA"/>
        </w:rPr>
        <w:t>设备采用单桥拖挂、单点吊装形式，6个机体锚固点。</w:t>
      </w:r>
    </w:p>
    <w:p w14:paraId="499081F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b.</w:t>
      </w:r>
      <w:r>
        <w:rPr>
          <w:rFonts w:hint="eastAsia" w:ascii="仿宋_GB2312" w:hAnsi="仿宋_GB2312" w:eastAsia="仿宋_GB2312" w:cs="仿宋_GB2312"/>
          <w:b w:val="0"/>
          <w:bCs w:val="0"/>
          <w:snapToGrid/>
          <w:color w:val="auto"/>
          <w:kern w:val="2"/>
          <w:sz w:val="32"/>
          <w:szCs w:val="32"/>
          <w:highlight w:val="none"/>
          <w:lang w:val="en-US" w:eastAsia="zh-CN" w:bidi="ar-SA"/>
        </w:rPr>
        <w:t>线绳临时锚固装置，前支腿上预留线绳临时锚固点，强度满足250kN最大拉力要求。</w:t>
      </w:r>
    </w:p>
    <w:p w14:paraId="34A1B7A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c.</w:t>
      </w:r>
      <w:r>
        <w:rPr>
          <w:rFonts w:hint="eastAsia" w:ascii="仿宋_GB2312" w:hAnsi="仿宋_GB2312" w:eastAsia="仿宋_GB2312" w:cs="仿宋_GB2312"/>
          <w:b w:val="0"/>
          <w:bCs w:val="0"/>
          <w:snapToGrid/>
          <w:color w:val="auto"/>
          <w:kern w:val="2"/>
          <w:sz w:val="32"/>
          <w:szCs w:val="32"/>
          <w:highlight w:val="none"/>
          <w:lang w:val="en-US" w:eastAsia="zh-CN" w:bidi="ar-SA"/>
        </w:rPr>
        <w:t>液压系统油温实时检测并自动控制，控制系统根据液压系统温度自动控制液压风扇工作，使液压油温处于最佳使用温度范围。</w:t>
      </w:r>
    </w:p>
    <w:p w14:paraId="0E4E541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d.</w:t>
      </w:r>
      <w:r>
        <w:rPr>
          <w:rFonts w:hint="eastAsia" w:ascii="仿宋_GB2312" w:hAnsi="仿宋_GB2312" w:eastAsia="仿宋_GB2312" w:cs="仿宋_GB2312"/>
          <w:b w:val="0"/>
          <w:bCs w:val="0"/>
          <w:snapToGrid/>
          <w:color w:val="auto"/>
          <w:kern w:val="2"/>
          <w:sz w:val="32"/>
          <w:szCs w:val="32"/>
          <w:highlight w:val="none"/>
          <w:lang w:val="en-US" w:eastAsia="zh-CN" w:bidi="ar-SA"/>
        </w:rPr>
        <w:t>设备具有集中润滑系统，可对牵引轮或张力轮轴承和开式齿轮进行润滑，设计、制造过程中充分考虑运动部件润滑，特别需要采取有效措施，做到牵引轮轴承的有效润滑。</w:t>
      </w:r>
    </w:p>
    <w:p w14:paraId="181D472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e.</w:t>
      </w:r>
      <w:r>
        <w:rPr>
          <w:rFonts w:hint="eastAsia" w:ascii="仿宋_GB2312" w:hAnsi="仿宋_GB2312" w:eastAsia="仿宋_GB2312" w:cs="仿宋_GB2312"/>
          <w:b w:val="0"/>
          <w:bCs w:val="0"/>
          <w:snapToGrid/>
          <w:color w:val="auto"/>
          <w:kern w:val="2"/>
          <w:sz w:val="32"/>
          <w:szCs w:val="32"/>
          <w:highlight w:val="none"/>
          <w:lang w:val="en-US" w:eastAsia="zh-CN" w:bidi="ar-SA"/>
        </w:rPr>
        <w:t>液压升降前支腿可作为前犁使用，方便场地布置。</w:t>
      </w:r>
    </w:p>
    <w:p w14:paraId="5E46C12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f.</w:t>
      </w:r>
      <w:r>
        <w:rPr>
          <w:rFonts w:hint="eastAsia" w:ascii="仿宋_GB2312" w:hAnsi="仿宋_GB2312" w:eastAsia="仿宋_GB2312" w:cs="仿宋_GB2312"/>
          <w:b w:val="0"/>
          <w:bCs w:val="0"/>
          <w:snapToGrid/>
          <w:color w:val="auto"/>
          <w:kern w:val="2"/>
          <w:sz w:val="32"/>
          <w:szCs w:val="32"/>
          <w:highlight w:val="none"/>
          <w:lang w:val="en-US" w:eastAsia="zh-CN" w:bidi="ar-SA"/>
        </w:rPr>
        <w:t>牵引机卷扬机构增加防尘装置，有效保护尾架丝杠，延长丝杠及滑块使用寿命；尾绳排线增加手动装置，对特殊规格的牵引绳采用此功能仍可实现整齐排线。</w:t>
      </w:r>
    </w:p>
    <w:p w14:paraId="183B770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g.</w:t>
      </w:r>
      <w:r>
        <w:rPr>
          <w:rFonts w:hint="eastAsia" w:ascii="仿宋_GB2312" w:hAnsi="仿宋_GB2312" w:eastAsia="仿宋_GB2312" w:cs="仿宋_GB2312"/>
          <w:b w:val="0"/>
          <w:bCs w:val="0"/>
          <w:snapToGrid/>
          <w:color w:val="auto"/>
          <w:kern w:val="2"/>
          <w:sz w:val="32"/>
          <w:szCs w:val="32"/>
          <w:highlight w:val="none"/>
          <w:lang w:val="en-US" w:eastAsia="zh-CN" w:bidi="ar-SA"/>
        </w:rPr>
        <w:t>尾绳液压夹紧装置为液压控制，与主液压系统动作互锁，安全可靠。</w:t>
      </w:r>
    </w:p>
    <w:p w14:paraId="6C4DBB3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h.</w:t>
      </w:r>
      <w:r>
        <w:rPr>
          <w:rFonts w:hint="eastAsia" w:ascii="仿宋_GB2312" w:hAnsi="仿宋_GB2312" w:eastAsia="仿宋_GB2312" w:cs="仿宋_GB2312"/>
          <w:b w:val="0"/>
          <w:bCs w:val="0"/>
          <w:snapToGrid/>
          <w:color w:val="auto"/>
          <w:kern w:val="2"/>
          <w:sz w:val="32"/>
          <w:szCs w:val="32"/>
          <w:highlight w:val="none"/>
          <w:lang w:val="en-US" w:eastAsia="zh-CN" w:bidi="ar-SA"/>
        </w:rPr>
        <w:t>外观要求：设备采用深灰、浅灰相间配色，机架为深灰，滚筒、齿轮罩壳、液压油箱均采用浅灰。</w:t>
      </w:r>
    </w:p>
    <w:p w14:paraId="578859C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⑤</w:t>
      </w:r>
      <w:r>
        <w:rPr>
          <w:rFonts w:hint="eastAsia" w:ascii="仿宋_GB2312" w:hAnsi="仿宋_GB2312" w:eastAsia="仿宋_GB2312" w:cs="仿宋_GB2312"/>
          <w:b w:val="0"/>
          <w:bCs w:val="0"/>
          <w:snapToGrid/>
          <w:color w:val="auto"/>
          <w:kern w:val="2"/>
          <w:sz w:val="32"/>
          <w:szCs w:val="32"/>
          <w:highlight w:val="none"/>
          <w:lang w:val="en-US" w:eastAsia="zh-CN" w:bidi="ar-SA"/>
        </w:rPr>
        <w:t>软硬件要求：</w:t>
      </w:r>
    </w:p>
    <w:p w14:paraId="0FC39D1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a.</w:t>
      </w:r>
      <w:r>
        <w:rPr>
          <w:rFonts w:hint="eastAsia" w:ascii="仿宋_GB2312" w:hAnsi="仿宋_GB2312" w:eastAsia="仿宋_GB2312" w:cs="仿宋_GB2312"/>
          <w:b w:val="0"/>
          <w:bCs w:val="0"/>
          <w:snapToGrid/>
          <w:color w:val="auto"/>
          <w:kern w:val="2"/>
          <w:sz w:val="32"/>
          <w:szCs w:val="32"/>
          <w:highlight w:val="none"/>
          <w:lang w:val="en-US" w:eastAsia="zh-CN" w:bidi="ar-SA"/>
        </w:rPr>
        <w:t>设备控制采用电控模式，通过控制器传递数字信号控制。所有显示内容，在设备本地操作时显示在设备操作面板的显示器或仪表上；在集控或遥控操作时，显示在集控室（台）或遥控器上。具有远程集中控制功能</w:t>
      </w:r>
      <w:r>
        <w:rPr>
          <w:rFonts w:hint="eastAsia" w:ascii="仿宋_GB2312" w:hAnsi="仿宋_GB2312" w:cs="仿宋_GB2312"/>
          <w:b w:val="0"/>
          <w:bCs w:val="0"/>
          <w:snapToGrid/>
          <w:color w:val="auto"/>
          <w:kern w:val="2"/>
          <w:sz w:val="32"/>
          <w:szCs w:val="32"/>
          <w:highlight w:val="none"/>
          <w:lang w:val="en-US" w:eastAsia="zh-CN" w:bidi="ar-SA"/>
        </w:rPr>
        <w:t>.</w:t>
      </w:r>
    </w:p>
    <w:p w14:paraId="07E7C5B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b.</w:t>
      </w:r>
      <w:r>
        <w:rPr>
          <w:rFonts w:hint="eastAsia" w:ascii="仿宋_GB2312" w:hAnsi="仿宋_GB2312" w:eastAsia="仿宋_GB2312" w:cs="仿宋_GB2312"/>
          <w:b w:val="0"/>
          <w:bCs w:val="0"/>
          <w:snapToGrid/>
          <w:color w:val="auto"/>
          <w:kern w:val="2"/>
          <w:sz w:val="32"/>
          <w:szCs w:val="32"/>
          <w:highlight w:val="none"/>
          <w:lang w:val="en-US" w:eastAsia="zh-CN" w:bidi="ar-SA"/>
        </w:rPr>
        <w:t>设备具备物联网功能。</w:t>
      </w:r>
    </w:p>
    <w:p w14:paraId="46BE34A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c.</w:t>
      </w:r>
      <w:r>
        <w:rPr>
          <w:rFonts w:hint="eastAsia" w:ascii="仿宋_GB2312" w:hAnsi="仿宋_GB2312" w:eastAsia="仿宋_GB2312" w:cs="仿宋_GB2312"/>
          <w:b w:val="0"/>
          <w:bCs w:val="0"/>
          <w:snapToGrid/>
          <w:color w:val="auto"/>
          <w:kern w:val="2"/>
          <w:sz w:val="32"/>
          <w:szCs w:val="32"/>
          <w:highlight w:val="none"/>
          <w:lang w:val="en-US" w:eastAsia="zh-CN" w:bidi="ar-SA"/>
        </w:rPr>
        <w:t>提供牵张设备云平台系统软件，通讯终端如手机APP、PC端，通过互联网访问数据服务器，对设备的运行数据进行监控，远程故障诊断。</w:t>
      </w:r>
    </w:p>
    <w:p w14:paraId="0F9B280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d.</w:t>
      </w:r>
      <w:r>
        <w:rPr>
          <w:rFonts w:hint="eastAsia" w:ascii="仿宋_GB2312" w:hAnsi="仿宋_GB2312" w:eastAsia="仿宋_GB2312" w:cs="仿宋_GB2312"/>
          <w:b w:val="0"/>
          <w:bCs w:val="0"/>
          <w:snapToGrid/>
          <w:color w:val="auto"/>
          <w:kern w:val="2"/>
          <w:sz w:val="32"/>
          <w:szCs w:val="32"/>
          <w:highlight w:val="none"/>
          <w:lang w:val="en-US" w:eastAsia="zh-CN" w:bidi="ar-SA"/>
        </w:rPr>
        <w:t>控制电缆（含接插件），长度不小于30m，控制电缆应配备电缆盘或其他合理的收纳方式，接插件应满足控制通讯协议的要求。</w:t>
      </w:r>
    </w:p>
    <w:p w14:paraId="297CD41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e.</w:t>
      </w:r>
      <w:r>
        <w:rPr>
          <w:rFonts w:hint="eastAsia" w:ascii="仿宋_GB2312" w:hAnsi="仿宋_GB2312" w:eastAsia="仿宋_GB2312" w:cs="仿宋_GB2312"/>
          <w:b w:val="0"/>
          <w:bCs w:val="0"/>
          <w:snapToGrid/>
          <w:color w:val="auto"/>
          <w:kern w:val="2"/>
          <w:sz w:val="32"/>
          <w:szCs w:val="32"/>
          <w:highlight w:val="none"/>
          <w:lang w:val="en-US" w:eastAsia="zh-CN" w:bidi="ar-SA"/>
        </w:rPr>
        <w:t>设备有摄像头，支持远程可视化监控。</w:t>
      </w:r>
    </w:p>
    <w:p w14:paraId="11C6A09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f.</w:t>
      </w:r>
      <w:r>
        <w:rPr>
          <w:rFonts w:hint="eastAsia" w:ascii="仿宋_GB2312" w:hAnsi="仿宋_GB2312" w:eastAsia="仿宋_GB2312" w:cs="仿宋_GB2312"/>
          <w:b w:val="0"/>
          <w:bCs w:val="0"/>
          <w:snapToGrid/>
          <w:color w:val="auto"/>
          <w:kern w:val="2"/>
          <w:sz w:val="32"/>
          <w:szCs w:val="32"/>
          <w:highlight w:val="none"/>
          <w:lang w:val="en-US" w:eastAsia="zh-CN" w:bidi="ar-SA"/>
        </w:rPr>
        <w:t>报告说明：提供</w:t>
      </w:r>
      <w:r>
        <w:rPr>
          <w:rFonts w:hint="eastAsia" w:ascii="仿宋_GB2312" w:hAnsi="仿宋_GB2312" w:cs="仿宋_GB2312"/>
          <w:b w:val="0"/>
          <w:bCs w:val="0"/>
          <w:snapToGrid/>
          <w:color w:val="auto"/>
          <w:kern w:val="2"/>
          <w:sz w:val="32"/>
          <w:szCs w:val="32"/>
          <w:highlight w:val="none"/>
          <w:lang w:val="en-US" w:eastAsia="zh-CN" w:bidi="ar-SA"/>
        </w:rPr>
        <w:t>国家认可的且在有</w:t>
      </w:r>
      <w:r>
        <w:rPr>
          <w:rFonts w:hint="eastAsia" w:ascii="仿宋_GB2312" w:hAnsi="仿宋_GB2312" w:eastAsia="仿宋_GB2312" w:cs="仿宋_GB2312"/>
          <w:b w:val="0"/>
          <w:bCs w:val="0"/>
          <w:snapToGrid/>
          <w:color w:val="auto"/>
          <w:kern w:val="2"/>
          <w:sz w:val="32"/>
          <w:szCs w:val="32"/>
          <w:highlight w:val="none"/>
          <w:lang w:val="en-US" w:eastAsia="zh-CN" w:bidi="ar-SA"/>
        </w:rPr>
        <w:t>效期内的经第三方检测机构检测的型式试验报告；交货时所有产品应提供对应产品的合格证书及型式试验报告。</w:t>
      </w:r>
    </w:p>
    <w:p w14:paraId="0F790E7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g.</w:t>
      </w:r>
      <w:r>
        <w:rPr>
          <w:rFonts w:hint="eastAsia" w:ascii="仿宋_GB2312" w:hAnsi="仿宋_GB2312" w:eastAsia="仿宋_GB2312" w:cs="仿宋_GB2312"/>
          <w:b w:val="0"/>
          <w:bCs w:val="0"/>
          <w:snapToGrid/>
          <w:color w:val="auto"/>
          <w:kern w:val="2"/>
          <w:sz w:val="32"/>
          <w:szCs w:val="32"/>
          <w:highlight w:val="none"/>
          <w:lang w:val="en-US" w:eastAsia="zh-CN" w:bidi="ar-SA"/>
        </w:rPr>
        <w:t>提供设备说明书，设备装配图、电气原理图、液压原理图及发动机说明书。</w:t>
      </w:r>
    </w:p>
    <w:p w14:paraId="487E6AD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⑥</w:t>
      </w:r>
      <w:r>
        <w:rPr>
          <w:rFonts w:hint="eastAsia" w:ascii="仿宋_GB2312" w:hAnsi="仿宋_GB2312" w:eastAsia="仿宋_GB2312" w:cs="仿宋_GB2312"/>
          <w:b w:val="0"/>
          <w:bCs w:val="0"/>
          <w:snapToGrid/>
          <w:color w:val="auto"/>
          <w:kern w:val="2"/>
          <w:sz w:val="32"/>
          <w:szCs w:val="32"/>
          <w:highlight w:val="none"/>
          <w:lang w:val="en-US" w:eastAsia="zh-CN" w:bidi="ar-SA"/>
        </w:rPr>
        <w:t>功能要求。</w:t>
      </w:r>
    </w:p>
    <w:p w14:paraId="7163A28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a.</w:t>
      </w:r>
      <w:r>
        <w:rPr>
          <w:rFonts w:hint="eastAsia" w:ascii="仿宋_GB2312" w:hAnsi="仿宋_GB2312" w:eastAsia="仿宋_GB2312" w:cs="仿宋_GB2312"/>
          <w:b w:val="0"/>
          <w:bCs w:val="0"/>
          <w:snapToGrid/>
          <w:color w:val="auto"/>
          <w:kern w:val="2"/>
          <w:sz w:val="32"/>
          <w:szCs w:val="32"/>
          <w:highlight w:val="none"/>
          <w:lang w:val="en-US" w:eastAsia="zh-CN" w:bidi="ar-SA"/>
        </w:rPr>
        <w:t>记录功能：</w:t>
      </w:r>
    </w:p>
    <w:p w14:paraId="1F9727C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设备具有工作小时数记录功能。</w:t>
      </w:r>
    </w:p>
    <w:p w14:paraId="4E850B0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b.</w:t>
      </w:r>
      <w:r>
        <w:rPr>
          <w:rFonts w:hint="eastAsia" w:ascii="仿宋_GB2312" w:hAnsi="仿宋_GB2312" w:eastAsia="仿宋_GB2312" w:cs="仿宋_GB2312"/>
          <w:b w:val="0"/>
          <w:bCs w:val="0"/>
          <w:snapToGrid/>
          <w:color w:val="auto"/>
          <w:kern w:val="2"/>
          <w:sz w:val="32"/>
          <w:szCs w:val="32"/>
          <w:highlight w:val="none"/>
          <w:lang w:val="en-US" w:eastAsia="zh-CN" w:bidi="ar-SA"/>
        </w:rPr>
        <w:t>提示功能：设备具有保养信息提示功能，按设定的保养周期在适当时机给出保养提示。</w:t>
      </w:r>
    </w:p>
    <w:p w14:paraId="6E5A1FF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c.</w:t>
      </w:r>
      <w:r>
        <w:rPr>
          <w:rFonts w:hint="eastAsia" w:ascii="仿宋_GB2312" w:hAnsi="仿宋_GB2312" w:eastAsia="仿宋_GB2312" w:cs="仿宋_GB2312"/>
          <w:b w:val="0"/>
          <w:bCs w:val="0"/>
          <w:snapToGrid/>
          <w:color w:val="auto"/>
          <w:kern w:val="2"/>
          <w:sz w:val="32"/>
          <w:szCs w:val="32"/>
          <w:highlight w:val="none"/>
          <w:lang w:val="en-US" w:eastAsia="zh-CN" w:bidi="ar-SA"/>
        </w:rPr>
        <w:t>诊断功能：设备具有故障诊断功能，能主动检测主要部件或机构的故障信息，并通过本地告警和远程告警通知相关人员。</w:t>
      </w:r>
    </w:p>
    <w:p w14:paraId="6D7080A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d.</w:t>
      </w:r>
      <w:r>
        <w:rPr>
          <w:rFonts w:hint="eastAsia" w:ascii="仿宋_GB2312" w:hAnsi="仿宋_GB2312" w:eastAsia="仿宋_GB2312" w:cs="仿宋_GB2312"/>
          <w:b w:val="0"/>
          <w:bCs w:val="0"/>
          <w:snapToGrid/>
          <w:color w:val="auto"/>
          <w:kern w:val="2"/>
          <w:sz w:val="32"/>
          <w:szCs w:val="32"/>
          <w:highlight w:val="none"/>
          <w:lang w:val="en-US" w:eastAsia="zh-CN" w:bidi="ar-SA"/>
        </w:rPr>
        <w:t>牵引控制功能：牵引力及牵引速度可实现无级平滑的控制，牵引力可直观显示。具有牵引力预调功能，牵引力在10kN～90kN之间可预调。在预调完成的情况下，牵引时的最大牵引力不超过预调值；最大牵引力90kN已整定，在没有启用牵引力预调时，任何情况下牵引力不超过最大整定值。</w:t>
      </w:r>
    </w:p>
    <w:p w14:paraId="2D67813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e.</w:t>
      </w:r>
      <w:r>
        <w:rPr>
          <w:rFonts w:hint="eastAsia" w:ascii="仿宋_GB2312" w:hAnsi="仿宋_GB2312" w:eastAsia="仿宋_GB2312" w:cs="仿宋_GB2312"/>
          <w:b w:val="0"/>
          <w:bCs w:val="0"/>
          <w:snapToGrid/>
          <w:color w:val="auto"/>
          <w:kern w:val="2"/>
          <w:sz w:val="32"/>
          <w:szCs w:val="32"/>
          <w:highlight w:val="none"/>
          <w:lang w:val="en-US" w:eastAsia="zh-CN" w:bidi="ar-SA"/>
        </w:rPr>
        <w:t>收绳功能：具有液压升降自卷式收绳装置，适应最大直径为φ1400㎜的绳盘，钢丝绳缠绕速度与牵引轮速度相匹配。钢丝绳缠绕速度可自动调节以适应线盘直径的变化，尾部钢丝绳可保持预定张力和制动，采用液压尾绳排线装置。</w:t>
      </w:r>
    </w:p>
    <w:p w14:paraId="3C49AB5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f.</w:t>
      </w:r>
      <w:r>
        <w:rPr>
          <w:rFonts w:hint="eastAsia" w:ascii="仿宋_GB2312" w:hAnsi="仿宋_GB2312" w:eastAsia="仿宋_GB2312" w:cs="仿宋_GB2312"/>
          <w:b w:val="0"/>
          <w:bCs w:val="0"/>
          <w:snapToGrid/>
          <w:color w:val="auto"/>
          <w:kern w:val="2"/>
          <w:sz w:val="32"/>
          <w:szCs w:val="32"/>
          <w:highlight w:val="none"/>
          <w:lang w:val="en-US" w:eastAsia="zh-CN" w:bidi="ar-SA"/>
        </w:rPr>
        <w:t>状态监测功能：牵引机应具备状态实时监测功能，不限于发动机工作状态、尾架工作压力、补油压力、刹车压力、牵引速度、各个液压电磁阀件的工作状态。</w:t>
      </w:r>
    </w:p>
    <w:p w14:paraId="2BB33C5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g.</w:t>
      </w:r>
      <w:r>
        <w:rPr>
          <w:rFonts w:hint="eastAsia" w:ascii="仿宋_GB2312" w:hAnsi="仿宋_GB2312" w:eastAsia="仿宋_GB2312" w:cs="仿宋_GB2312"/>
          <w:b w:val="0"/>
          <w:bCs w:val="0"/>
          <w:snapToGrid/>
          <w:color w:val="auto"/>
          <w:kern w:val="2"/>
          <w:sz w:val="32"/>
          <w:szCs w:val="32"/>
          <w:highlight w:val="none"/>
          <w:lang w:val="en-US" w:eastAsia="zh-CN" w:bidi="ar-SA"/>
        </w:rPr>
        <w:t>参数整定功能：牵引机应具备设备参数在线整定功能，通过自带显示器对设备参数进行整定，不限于钢丝绳直径、牵引轮直径、压力调节阀控制电流、泵伺服阀控制电流数值设定。</w:t>
      </w:r>
    </w:p>
    <w:p w14:paraId="73F161E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h.</w:t>
      </w:r>
      <w:r>
        <w:rPr>
          <w:rFonts w:hint="eastAsia" w:ascii="仿宋_GB2312" w:hAnsi="仿宋_GB2312" w:eastAsia="仿宋_GB2312" w:cs="仿宋_GB2312"/>
          <w:b w:val="0"/>
          <w:bCs w:val="0"/>
          <w:snapToGrid/>
          <w:color w:val="auto"/>
          <w:kern w:val="2"/>
          <w:sz w:val="32"/>
          <w:szCs w:val="32"/>
          <w:highlight w:val="none"/>
          <w:lang w:val="en-US" w:eastAsia="zh-CN" w:bidi="ar-SA"/>
        </w:rPr>
        <w:t>速度设置功能：牵引机应能通过本机显示器设置当前牵引速度。</w:t>
      </w:r>
    </w:p>
    <w:p w14:paraId="2CDBE81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i.</w:t>
      </w:r>
      <w:r>
        <w:rPr>
          <w:rFonts w:hint="eastAsia" w:ascii="仿宋_GB2312" w:hAnsi="仿宋_GB2312" w:eastAsia="仿宋_GB2312" w:cs="仿宋_GB2312"/>
          <w:b w:val="0"/>
          <w:bCs w:val="0"/>
          <w:snapToGrid/>
          <w:color w:val="auto"/>
          <w:kern w:val="2"/>
          <w:sz w:val="32"/>
          <w:szCs w:val="32"/>
          <w:highlight w:val="none"/>
          <w:lang w:val="en-US" w:eastAsia="zh-CN" w:bidi="ar-SA"/>
        </w:rPr>
        <w:t>安全保护功能：牵引机应具备多重安全保护，不限于预设过载保护、手柄、夹紧器、尾架、排线等安全保护。</w:t>
      </w:r>
    </w:p>
    <w:p w14:paraId="2D5CD2A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j.</w:t>
      </w:r>
      <w:r>
        <w:rPr>
          <w:rFonts w:hint="eastAsia" w:ascii="仿宋_GB2312" w:hAnsi="仿宋_GB2312" w:eastAsia="仿宋_GB2312" w:cs="仿宋_GB2312"/>
          <w:b w:val="0"/>
          <w:bCs w:val="0"/>
          <w:snapToGrid/>
          <w:color w:val="auto"/>
          <w:kern w:val="2"/>
          <w:sz w:val="32"/>
          <w:szCs w:val="32"/>
          <w:highlight w:val="none"/>
          <w:lang w:val="en-US" w:eastAsia="zh-CN" w:bidi="ar-SA"/>
        </w:rPr>
        <w:t>尾架压力控制功能：尾绳卷线压力应采用电液智能控制，失电自动达到最大设定值，能连续无级调节，尾绳卷线压力调节应采用无限制圈数电位计。</w:t>
      </w:r>
    </w:p>
    <w:p w14:paraId="7277497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k.</w:t>
      </w:r>
      <w:r>
        <w:rPr>
          <w:rFonts w:hint="eastAsia" w:ascii="仿宋_GB2312" w:hAnsi="仿宋_GB2312" w:eastAsia="仿宋_GB2312" w:cs="仿宋_GB2312"/>
          <w:b w:val="0"/>
          <w:bCs w:val="0"/>
          <w:snapToGrid/>
          <w:color w:val="auto"/>
          <w:kern w:val="2"/>
          <w:sz w:val="32"/>
          <w:szCs w:val="32"/>
          <w:highlight w:val="none"/>
          <w:lang w:val="en-US" w:eastAsia="zh-CN" w:bidi="ar-SA"/>
        </w:rPr>
        <w:t>报警制动功能：牵引机工作时，牵引力大于10kN，尾架压力小于4MPa时，牵引机报警，停止牵引，制动器制动，避免尾绳失压，引起溜线、跑线。</w:t>
      </w:r>
    </w:p>
    <w:p w14:paraId="2A37A60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⑦</w:t>
      </w:r>
      <w:r>
        <w:rPr>
          <w:rFonts w:hint="eastAsia" w:ascii="仿宋_GB2312" w:hAnsi="仿宋_GB2312" w:eastAsia="仿宋_GB2312" w:cs="仿宋_GB2312"/>
          <w:b w:val="0"/>
          <w:bCs w:val="0"/>
          <w:snapToGrid/>
          <w:color w:val="auto"/>
          <w:kern w:val="2"/>
          <w:sz w:val="32"/>
          <w:szCs w:val="32"/>
          <w:highlight w:val="none"/>
          <w:lang w:val="en-US" w:eastAsia="zh-CN" w:bidi="ar-SA"/>
        </w:rPr>
        <w:t>性能要求。</w:t>
      </w:r>
    </w:p>
    <w:p w14:paraId="292659B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a.</w:t>
      </w:r>
      <w:r>
        <w:rPr>
          <w:rFonts w:hint="eastAsia" w:ascii="仿宋_GB2312" w:hAnsi="仿宋_GB2312" w:eastAsia="仿宋_GB2312" w:cs="仿宋_GB2312"/>
          <w:b w:val="0"/>
          <w:bCs w:val="0"/>
          <w:snapToGrid/>
          <w:color w:val="auto"/>
          <w:kern w:val="2"/>
          <w:sz w:val="32"/>
          <w:szCs w:val="32"/>
          <w:highlight w:val="none"/>
          <w:lang w:val="en-US" w:eastAsia="zh-CN" w:bidi="ar-SA"/>
        </w:rPr>
        <w:t>防护要求：信号中断保护，保证远程控制下安全，当外部控制信号中断时，需要保证设备置于安全状态。</w:t>
      </w:r>
    </w:p>
    <w:p w14:paraId="540786E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b.</w:t>
      </w:r>
      <w:r>
        <w:rPr>
          <w:rFonts w:hint="eastAsia" w:ascii="仿宋_GB2312" w:hAnsi="仿宋_GB2312" w:eastAsia="仿宋_GB2312" w:cs="仿宋_GB2312"/>
          <w:b w:val="0"/>
          <w:bCs w:val="0"/>
          <w:snapToGrid/>
          <w:color w:val="auto"/>
          <w:kern w:val="2"/>
          <w:sz w:val="32"/>
          <w:szCs w:val="32"/>
          <w:highlight w:val="none"/>
          <w:lang w:val="en-US" w:eastAsia="zh-CN" w:bidi="ar-SA"/>
        </w:rPr>
        <w:t>数据采集存储：设备具有牵引力、牵引速度、牵引长度信息实时检测、存储功能，在网络信号不可用时能存储在本地存储器上。</w:t>
      </w:r>
    </w:p>
    <w:p w14:paraId="30B9500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c.</w:t>
      </w:r>
      <w:r>
        <w:rPr>
          <w:rFonts w:hint="eastAsia" w:ascii="仿宋_GB2312" w:hAnsi="仿宋_GB2312" w:eastAsia="仿宋_GB2312" w:cs="仿宋_GB2312"/>
          <w:b w:val="0"/>
          <w:bCs w:val="0"/>
          <w:snapToGrid/>
          <w:color w:val="auto"/>
          <w:kern w:val="2"/>
          <w:sz w:val="32"/>
          <w:szCs w:val="32"/>
          <w:highlight w:val="none"/>
          <w:lang w:val="en-US" w:eastAsia="zh-CN" w:bidi="ar-SA"/>
        </w:rPr>
        <w:t>工作小时数、牵引力、牵引速度、牵引长度等信息在公用网络或专用网络信号许可时，能主动实时发送到指定后台服务器。并在公用网络或专用网络信号许可的前提下，能将主要信息主动上传云端管理平台，应提供账号用于设备的管理，可以根据买方要求向买方上传数据。</w:t>
      </w:r>
    </w:p>
    <w:p w14:paraId="6660CE7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d.</w:t>
      </w:r>
      <w:r>
        <w:rPr>
          <w:rFonts w:hint="eastAsia" w:ascii="仿宋_GB2312" w:hAnsi="仿宋_GB2312" w:eastAsia="仿宋_GB2312" w:cs="仿宋_GB2312"/>
          <w:b w:val="0"/>
          <w:bCs w:val="0"/>
          <w:snapToGrid/>
          <w:color w:val="auto"/>
          <w:kern w:val="2"/>
          <w:sz w:val="32"/>
          <w:szCs w:val="32"/>
          <w:highlight w:val="none"/>
          <w:lang w:val="en-US" w:eastAsia="zh-CN" w:bidi="ar-SA"/>
        </w:rPr>
        <w:t>远程控制可采用各种形式的组网，通过解码后在本地识别控制信号并执行。</w:t>
      </w:r>
    </w:p>
    <w:p w14:paraId="445ACA9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e.</w:t>
      </w:r>
      <w:r>
        <w:rPr>
          <w:rFonts w:hint="eastAsia" w:ascii="仿宋_GB2312" w:hAnsi="仿宋_GB2312" w:eastAsia="仿宋_GB2312" w:cs="仿宋_GB2312"/>
          <w:b w:val="0"/>
          <w:bCs w:val="0"/>
          <w:snapToGrid/>
          <w:color w:val="auto"/>
          <w:kern w:val="2"/>
          <w:sz w:val="32"/>
          <w:szCs w:val="32"/>
          <w:highlight w:val="none"/>
          <w:lang w:val="en-US" w:eastAsia="zh-CN" w:bidi="ar-SA"/>
        </w:rPr>
        <w:t>接口要求</w:t>
      </w:r>
    </w:p>
    <w:p w14:paraId="4183E36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通信接口：具备远程控制接口，远程控制可采用各种形式的组网，通过解码后在本地识别控制信号并执行。</w:t>
      </w:r>
    </w:p>
    <w:p w14:paraId="52DB4347">
      <w:pPr>
        <w:keepNext w:val="0"/>
        <w:keepLines w:val="0"/>
        <w:pageBreakBefore w:val="0"/>
        <w:widowControl w:val="0"/>
        <w:kinsoku/>
        <w:wordWrap/>
        <w:overflowPunct/>
        <w:topLinePunct w:val="0"/>
        <w:autoSpaceDE/>
        <w:autoSpaceDN/>
        <w:bidi w:val="0"/>
        <w:adjustRightInd w:val="0"/>
        <w:snapToGrid w:val="0"/>
        <w:spacing w:line="580" w:lineRule="exact"/>
        <w:textAlignment w:val="auto"/>
        <w:outlineLvl w:val="0"/>
        <w:rPr>
          <w:rFonts w:hint="default" w:ascii="方正仿宋_GBK" w:hAnsi="方正仿宋_GBK" w:eastAsia="方正仿宋_GBK" w:cs="方正仿宋_GBK"/>
          <w:i w:val="0"/>
          <w:iCs w:val="0"/>
          <w:sz w:val="36"/>
          <w:szCs w:val="36"/>
          <w:highlight w:val="none"/>
          <w:lang w:val="en-US" w:eastAsia="zh-CN"/>
        </w:rPr>
      </w:pPr>
      <w:bookmarkStart w:id="13" w:name="_Toc1211"/>
      <w:r>
        <w:rPr>
          <w:rFonts w:hint="eastAsia" w:ascii="方正楷体_GB2312" w:hAnsi="方正楷体_GB2312" w:eastAsia="方正楷体_GB2312" w:cs="方正楷体_GB2312"/>
          <w:b/>
          <w:bCs/>
          <w:snapToGrid w:val="0"/>
          <w:color w:val="auto"/>
          <w:kern w:val="0"/>
          <w:sz w:val="32"/>
          <w:szCs w:val="32"/>
          <w:highlight w:val="none"/>
          <w:lang w:val="en-US" w:eastAsia="zh-CN"/>
        </w:rPr>
        <w:t>2.</w:t>
      </w:r>
      <w:r>
        <w:rPr>
          <w:rFonts w:hint="eastAsia" w:ascii="方正楷体_GB2312" w:hAnsi="方正楷体_GB2312" w:eastAsia="方正楷体_GB2312" w:cs="方正楷体_GB2312"/>
          <w:b/>
          <w:bCs/>
          <w:sz w:val="32"/>
          <w:szCs w:val="32"/>
          <w:highlight w:val="none"/>
          <w:lang w:val="en-US" w:eastAsia="zh-CN"/>
        </w:rPr>
        <w:t>专用</w:t>
      </w:r>
      <w:bookmarkEnd w:id="13"/>
      <w:r>
        <w:rPr>
          <w:rFonts w:hint="eastAsia" w:ascii="方正楷体_GB2312" w:hAnsi="方正楷体_GB2312" w:eastAsia="方正楷体_GB2312" w:cs="方正楷体_GB2312"/>
          <w:b/>
          <w:bCs/>
          <w:sz w:val="32"/>
          <w:szCs w:val="32"/>
          <w:highlight w:val="none"/>
          <w:lang w:val="en-US" w:eastAsia="zh-CN"/>
        </w:rPr>
        <w:t>要求</w:t>
      </w:r>
    </w:p>
    <w:p w14:paraId="75F7686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1" w:left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(1)</w:t>
      </w:r>
      <w:r>
        <w:rPr>
          <w:rFonts w:hint="eastAsia" w:ascii="方正楷体_GB2312" w:hAnsi="方正楷体_GB2312" w:eastAsia="方正楷体_GB2312" w:cs="方正楷体_GB2312"/>
          <w:b/>
          <w:bCs/>
          <w:i w:val="0"/>
          <w:iCs w:val="0"/>
          <w:snapToGrid w:val="0"/>
          <w:color w:val="auto"/>
          <w:kern w:val="0"/>
          <w:sz w:val="32"/>
          <w:szCs w:val="32"/>
          <w:highlight w:val="none"/>
        </w:rPr>
        <w:t>范围</w:t>
      </w:r>
    </w:p>
    <w:p w14:paraId="0734AEB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规定了集控牵引机采购的标准技术参数、使用环境条件的项目需求及投标人响应等要求。</w:t>
      </w:r>
    </w:p>
    <w:p w14:paraId="6740A82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1" w:left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(2)标准技术参数</w:t>
      </w:r>
    </w:p>
    <w:p w14:paraId="10A8E66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在招投标过程中，投标人应该依据招标文件，对技术参数特性表中标准参数值进行响应，详见表1。</w:t>
      </w:r>
    </w:p>
    <w:p w14:paraId="6D9E058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2" w:firstLineChars="200"/>
        <w:jc w:val="center"/>
        <w:textAlignment w:val="auto"/>
        <w:outlineLvl w:val="9"/>
        <w:rPr>
          <w:rFonts w:hint="eastAsia" w:ascii="宋体" w:hAnsi="宋体" w:eastAsia="宋体" w:cs="宋体"/>
          <w:b/>
          <w:bCs/>
          <w:i w:val="0"/>
          <w:iCs w:val="0"/>
          <w:snapToGrid w:val="0"/>
          <w:color w:val="auto"/>
          <w:kern w:val="0"/>
          <w:sz w:val="28"/>
          <w:szCs w:val="28"/>
          <w:highlight w:val="none"/>
          <w:lang w:val="en-US" w:eastAsia="zh-CN"/>
        </w:rPr>
      </w:pPr>
      <w:r>
        <w:rPr>
          <w:rFonts w:hint="eastAsia" w:ascii="宋体" w:hAnsi="宋体" w:eastAsia="宋体" w:cs="宋体"/>
          <w:b/>
          <w:bCs/>
          <w:i w:val="0"/>
          <w:iCs w:val="0"/>
          <w:snapToGrid w:val="0"/>
          <w:color w:val="auto"/>
          <w:kern w:val="0"/>
          <w:sz w:val="28"/>
          <w:szCs w:val="28"/>
          <w:highlight w:val="none"/>
          <w:lang w:val="en-US" w:eastAsia="zh-CN"/>
        </w:rPr>
        <w:t>表1 技术参数特性表</w:t>
      </w:r>
    </w:p>
    <w:tbl>
      <w:tblPr>
        <w:tblStyle w:val="18"/>
        <w:tblW w:w="5312"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657"/>
        <w:gridCol w:w="1658"/>
        <w:gridCol w:w="962"/>
        <w:gridCol w:w="2473"/>
        <w:gridCol w:w="1642"/>
      </w:tblGrid>
      <w:tr w14:paraId="569FAD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62" w:type="pct"/>
            <w:noWrap w:val="0"/>
            <w:vAlign w:val="center"/>
          </w:tcPr>
          <w:p w14:paraId="062F352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序号</w:t>
            </w:r>
          </w:p>
        </w:tc>
        <w:tc>
          <w:tcPr>
            <w:tcW w:w="1831" w:type="pct"/>
            <w:gridSpan w:val="2"/>
            <w:noWrap w:val="0"/>
            <w:vAlign w:val="center"/>
          </w:tcPr>
          <w:p w14:paraId="0893A6C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技术参数名称</w:t>
            </w:r>
          </w:p>
        </w:tc>
        <w:tc>
          <w:tcPr>
            <w:tcW w:w="531" w:type="pct"/>
            <w:noWrap w:val="0"/>
            <w:vAlign w:val="center"/>
          </w:tcPr>
          <w:p w14:paraId="06B56DF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单位</w:t>
            </w:r>
          </w:p>
        </w:tc>
        <w:tc>
          <w:tcPr>
            <w:tcW w:w="1366" w:type="pct"/>
            <w:noWrap w:val="0"/>
            <w:vAlign w:val="center"/>
          </w:tcPr>
          <w:p w14:paraId="13BCDB4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项目需求值或表述</w:t>
            </w:r>
          </w:p>
        </w:tc>
        <w:tc>
          <w:tcPr>
            <w:tcW w:w="907" w:type="pct"/>
            <w:noWrap w:val="0"/>
            <w:vAlign w:val="center"/>
          </w:tcPr>
          <w:p w14:paraId="0AFAEFA3">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投标人响应值</w:t>
            </w:r>
          </w:p>
        </w:tc>
      </w:tr>
      <w:tr w14:paraId="60931B5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B4DD330">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1A35850B">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额定牵引力</w:t>
            </w:r>
          </w:p>
        </w:tc>
        <w:tc>
          <w:tcPr>
            <w:tcW w:w="531" w:type="pct"/>
            <w:noWrap w:val="0"/>
            <w:vAlign w:val="center"/>
          </w:tcPr>
          <w:p w14:paraId="0CB55FFC">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kN</w:t>
            </w:r>
          </w:p>
        </w:tc>
        <w:tc>
          <w:tcPr>
            <w:tcW w:w="1366" w:type="pct"/>
            <w:noWrap w:val="0"/>
            <w:vAlign w:val="center"/>
          </w:tcPr>
          <w:p w14:paraId="0C03DF8E">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80</w:t>
            </w:r>
          </w:p>
        </w:tc>
        <w:tc>
          <w:tcPr>
            <w:tcW w:w="907" w:type="pct"/>
            <w:vMerge w:val="restart"/>
            <w:noWrap w:val="0"/>
            <w:vAlign w:val="center"/>
          </w:tcPr>
          <w:p w14:paraId="21F24A4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5B48DDD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65F6FAD">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695376C5">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最大牵引力</w:t>
            </w:r>
          </w:p>
        </w:tc>
        <w:tc>
          <w:tcPr>
            <w:tcW w:w="531" w:type="pct"/>
            <w:noWrap w:val="0"/>
            <w:vAlign w:val="center"/>
          </w:tcPr>
          <w:p w14:paraId="4AADC4F1">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kN</w:t>
            </w:r>
          </w:p>
        </w:tc>
        <w:tc>
          <w:tcPr>
            <w:tcW w:w="1366" w:type="pct"/>
            <w:noWrap w:val="0"/>
            <w:vAlign w:val="center"/>
          </w:tcPr>
          <w:p w14:paraId="30192F60">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6</w:t>
            </w:r>
          </w:p>
        </w:tc>
        <w:tc>
          <w:tcPr>
            <w:tcW w:w="907" w:type="pct"/>
            <w:vMerge w:val="continue"/>
            <w:noWrap w:val="0"/>
            <w:vAlign w:val="center"/>
          </w:tcPr>
          <w:p w14:paraId="02FF424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5CF05D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2D73DE4D">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3F9940E2">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额定牵引速度</w:t>
            </w:r>
          </w:p>
        </w:tc>
        <w:tc>
          <w:tcPr>
            <w:tcW w:w="531" w:type="pct"/>
            <w:noWrap w:val="0"/>
            <w:vAlign w:val="center"/>
          </w:tcPr>
          <w:p w14:paraId="5B2D81E2">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km/h</w:t>
            </w:r>
          </w:p>
        </w:tc>
        <w:tc>
          <w:tcPr>
            <w:tcW w:w="1366" w:type="pct"/>
            <w:noWrap w:val="0"/>
            <w:vAlign w:val="center"/>
          </w:tcPr>
          <w:p w14:paraId="11292D06">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2.5</w:t>
            </w:r>
          </w:p>
        </w:tc>
        <w:tc>
          <w:tcPr>
            <w:tcW w:w="907" w:type="pct"/>
            <w:vMerge w:val="continue"/>
            <w:noWrap w:val="0"/>
            <w:vAlign w:val="center"/>
          </w:tcPr>
          <w:p w14:paraId="34030ED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15579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8918E5F">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3DBEB2EC">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最大牵引速度</w:t>
            </w:r>
          </w:p>
        </w:tc>
        <w:tc>
          <w:tcPr>
            <w:tcW w:w="531" w:type="pct"/>
            <w:noWrap w:val="0"/>
            <w:vAlign w:val="center"/>
          </w:tcPr>
          <w:p w14:paraId="69477792">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km/h</w:t>
            </w:r>
          </w:p>
        </w:tc>
        <w:tc>
          <w:tcPr>
            <w:tcW w:w="1366" w:type="pct"/>
            <w:noWrap w:val="0"/>
            <w:vAlign w:val="center"/>
          </w:tcPr>
          <w:p w14:paraId="1B52A4CA">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5</w:t>
            </w:r>
          </w:p>
        </w:tc>
        <w:tc>
          <w:tcPr>
            <w:tcW w:w="907" w:type="pct"/>
            <w:vMerge w:val="restart"/>
            <w:noWrap w:val="0"/>
            <w:vAlign w:val="center"/>
          </w:tcPr>
          <w:p w14:paraId="5F4E9483">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63074D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29964FC">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0A354143">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最大牵引速度对应牵引力</w:t>
            </w:r>
          </w:p>
        </w:tc>
        <w:tc>
          <w:tcPr>
            <w:tcW w:w="531" w:type="pct"/>
            <w:noWrap w:val="0"/>
            <w:vAlign w:val="center"/>
          </w:tcPr>
          <w:p w14:paraId="25386640">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kN</w:t>
            </w:r>
          </w:p>
        </w:tc>
        <w:tc>
          <w:tcPr>
            <w:tcW w:w="1366" w:type="pct"/>
            <w:noWrap w:val="0"/>
            <w:vAlign w:val="center"/>
          </w:tcPr>
          <w:p w14:paraId="7A8DD8CB">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40</w:t>
            </w:r>
          </w:p>
        </w:tc>
        <w:tc>
          <w:tcPr>
            <w:tcW w:w="907" w:type="pct"/>
            <w:vMerge w:val="continue"/>
            <w:noWrap w:val="0"/>
            <w:vAlign w:val="center"/>
          </w:tcPr>
          <w:p w14:paraId="253E1A6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DC3289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12E9388">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24921105">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轮槽底径</w:t>
            </w:r>
          </w:p>
        </w:tc>
        <w:tc>
          <w:tcPr>
            <w:tcW w:w="531" w:type="pct"/>
            <w:noWrap w:val="0"/>
            <w:vAlign w:val="center"/>
          </w:tcPr>
          <w:p w14:paraId="1BCFE5E9">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mm</w:t>
            </w:r>
          </w:p>
        </w:tc>
        <w:tc>
          <w:tcPr>
            <w:tcW w:w="1366" w:type="pct"/>
            <w:noWrap w:val="0"/>
            <w:vAlign w:val="center"/>
          </w:tcPr>
          <w:p w14:paraId="125EE91C">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≥540</w:t>
            </w:r>
          </w:p>
        </w:tc>
        <w:tc>
          <w:tcPr>
            <w:tcW w:w="907" w:type="pct"/>
            <w:vMerge w:val="continue"/>
            <w:noWrap w:val="0"/>
            <w:vAlign w:val="center"/>
          </w:tcPr>
          <w:p w14:paraId="77A46D6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9280E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F608708">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56F55D73">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轮槽数</w:t>
            </w:r>
          </w:p>
        </w:tc>
        <w:tc>
          <w:tcPr>
            <w:tcW w:w="531" w:type="pct"/>
            <w:noWrap w:val="0"/>
            <w:vAlign w:val="center"/>
          </w:tcPr>
          <w:p w14:paraId="298AAFE2">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槽</w:t>
            </w:r>
          </w:p>
        </w:tc>
        <w:tc>
          <w:tcPr>
            <w:tcW w:w="1366" w:type="pct"/>
            <w:noWrap w:val="0"/>
            <w:vAlign w:val="center"/>
          </w:tcPr>
          <w:p w14:paraId="64A475D5">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8</w:t>
            </w:r>
          </w:p>
        </w:tc>
        <w:tc>
          <w:tcPr>
            <w:tcW w:w="907" w:type="pct"/>
            <w:vMerge w:val="continue"/>
            <w:noWrap w:val="0"/>
            <w:vAlign w:val="center"/>
          </w:tcPr>
          <w:p w14:paraId="30C155E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BD66A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1F87547">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6A8530C6">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相邻轮槽节距</w:t>
            </w:r>
          </w:p>
        </w:tc>
        <w:tc>
          <w:tcPr>
            <w:tcW w:w="531" w:type="pct"/>
            <w:noWrap w:val="0"/>
            <w:vAlign w:val="center"/>
          </w:tcPr>
          <w:p w14:paraId="279276B0">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mm</w:t>
            </w:r>
          </w:p>
        </w:tc>
        <w:tc>
          <w:tcPr>
            <w:tcW w:w="1366" w:type="pct"/>
            <w:noWrap w:val="0"/>
            <w:vAlign w:val="center"/>
          </w:tcPr>
          <w:p w14:paraId="49B419CA">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≥47</w:t>
            </w:r>
          </w:p>
        </w:tc>
        <w:tc>
          <w:tcPr>
            <w:tcW w:w="907" w:type="pct"/>
            <w:vMerge w:val="continue"/>
            <w:noWrap w:val="0"/>
            <w:vAlign w:val="center"/>
          </w:tcPr>
          <w:p w14:paraId="752B64E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0D68E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6C89D7D">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15998E77">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轮槽半径</w:t>
            </w:r>
          </w:p>
        </w:tc>
        <w:tc>
          <w:tcPr>
            <w:tcW w:w="531" w:type="pct"/>
            <w:noWrap w:val="0"/>
            <w:vAlign w:val="center"/>
          </w:tcPr>
          <w:p w14:paraId="0C272AF1">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mm</w:t>
            </w:r>
          </w:p>
        </w:tc>
        <w:tc>
          <w:tcPr>
            <w:tcW w:w="1366" w:type="pct"/>
            <w:noWrap w:val="0"/>
            <w:vAlign w:val="center"/>
          </w:tcPr>
          <w:p w14:paraId="73DFB810">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25</w:t>
            </w:r>
          </w:p>
        </w:tc>
        <w:tc>
          <w:tcPr>
            <w:tcW w:w="907" w:type="pct"/>
            <w:vMerge w:val="continue"/>
            <w:noWrap w:val="0"/>
            <w:vAlign w:val="center"/>
          </w:tcPr>
          <w:p w14:paraId="2928510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EC7AE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B07CBDA">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7598ED97">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轮槽深度</w:t>
            </w:r>
          </w:p>
        </w:tc>
        <w:tc>
          <w:tcPr>
            <w:tcW w:w="531" w:type="pct"/>
            <w:noWrap w:val="0"/>
            <w:vAlign w:val="center"/>
          </w:tcPr>
          <w:p w14:paraId="76130AE5">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mm</w:t>
            </w:r>
          </w:p>
        </w:tc>
        <w:tc>
          <w:tcPr>
            <w:tcW w:w="1366" w:type="pct"/>
            <w:noWrap w:val="0"/>
            <w:vAlign w:val="center"/>
          </w:tcPr>
          <w:p w14:paraId="2F4E435F">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14</w:t>
            </w:r>
          </w:p>
        </w:tc>
        <w:tc>
          <w:tcPr>
            <w:tcW w:w="907" w:type="pct"/>
            <w:vMerge w:val="continue"/>
            <w:noWrap w:val="0"/>
            <w:vAlign w:val="center"/>
          </w:tcPr>
          <w:p w14:paraId="35AE794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3FD86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7E0FE1A">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5250FFDC">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传动系统</w:t>
            </w:r>
          </w:p>
        </w:tc>
        <w:tc>
          <w:tcPr>
            <w:tcW w:w="531" w:type="pct"/>
            <w:noWrap w:val="0"/>
            <w:vAlign w:val="center"/>
          </w:tcPr>
          <w:p w14:paraId="2435FCB8">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w:t>
            </w:r>
          </w:p>
        </w:tc>
        <w:tc>
          <w:tcPr>
            <w:tcW w:w="1366" w:type="pct"/>
            <w:noWrap w:val="0"/>
            <w:vAlign w:val="center"/>
          </w:tcPr>
          <w:p w14:paraId="779DBDA3">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具有控制和冷却装置的闭式液压传动</w:t>
            </w:r>
          </w:p>
        </w:tc>
        <w:tc>
          <w:tcPr>
            <w:tcW w:w="907" w:type="pct"/>
            <w:vMerge w:val="continue"/>
            <w:noWrap w:val="0"/>
            <w:vAlign w:val="center"/>
          </w:tcPr>
          <w:p w14:paraId="2A357B2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BB059E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9D77A15">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0552800E">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电气系统</w:t>
            </w:r>
          </w:p>
        </w:tc>
        <w:tc>
          <w:tcPr>
            <w:tcW w:w="531" w:type="pct"/>
            <w:noWrap w:val="0"/>
            <w:vAlign w:val="center"/>
          </w:tcPr>
          <w:p w14:paraId="696EC295">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w:t>
            </w:r>
          </w:p>
        </w:tc>
        <w:tc>
          <w:tcPr>
            <w:tcW w:w="1366" w:type="pct"/>
            <w:noWrap w:val="0"/>
            <w:vAlign w:val="center"/>
          </w:tcPr>
          <w:p w14:paraId="09BE2CA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24V数字化智能控制</w:t>
            </w:r>
          </w:p>
          <w:p w14:paraId="4A98EE09">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（具有集控、物联网功能）</w:t>
            </w:r>
          </w:p>
        </w:tc>
        <w:tc>
          <w:tcPr>
            <w:tcW w:w="907" w:type="pct"/>
            <w:vMerge w:val="continue"/>
            <w:noWrap w:val="0"/>
            <w:vAlign w:val="center"/>
          </w:tcPr>
          <w:p w14:paraId="7812059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783ADF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F9193AB">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6C950124">
            <w:pPr>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发动机功率</w:t>
            </w:r>
          </w:p>
        </w:tc>
        <w:tc>
          <w:tcPr>
            <w:tcW w:w="531" w:type="pct"/>
            <w:noWrap w:val="0"/>
            <w:vAlign w:val="center"/>
          </w:tcPr>
          <w:p w14:paraId="18603FD8">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kW</w:t>
            </w:r>
          </w:p>
        </w:tc>
        <w:tc>
          <w:tcPr>
            <w:tcW w:w="1366" w:type="pct"/>
            <w:noWrap w:val="0"/>
            <w:vAlign w:val="center"/>
          </w:tcPr>
          <w:p w14:paraId="466B65A8">
            <w:pPr>
              <w:topLinePunct/>
              <w:snapToGrid w:val="0"/>
              <w:spacing w:before="64" w:after="64"/>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132</w:t>
            </w:r>
          </w:p>
        </w:tc>
        <w:tc>
          <w:tcPr>
            <w:tcW w:w="907" w:type="pct"/>
            <w:vMerge w:val="continue"/>
            <w:noWrap w:val="0"/>
            <w:vAlign w:val="center"/>
          </w:tcPr>
          <w:p w14:paraId="175CE136">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34A662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9DF4DAB">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1C69436B">
            <w:pPr>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发动机预热</w:t>
            </w:r>
          </w:p>
        </w:tc>
        <w:tc>
          <w:tcPr>
            <w:tcW w:w="531" w:type="pct"/>
            <w:noWrap w:val="0"/>
            <w:vAlign w:val="center"/>
          </w:tcPr>
          <w:p w14:paraId="0FB95926">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366" w:type="pct"/>
            <w:noWrap w:val="0"/>
            <w:vAlign w:val="center"/>
          </w:tcPr>
          <w:p w14:paraId="2BBFA1E5">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电子进气预热</w:t>
            </w:r>
          </w:p>
        </w:tc>
        <w:tc>
          <w:tcPr>
            <w:tcW w:w="907" w:type="pct"/>
            <w:vMerge w:val="continue"/>
            <w:noWrap w:val="0"/>
            <w:vAlign w:val="center"/>
          </w:tcPr>
          <w:p w14:paraId="116484D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E3315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0199636">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46C2E9C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主液压泵</w:t>
            </w:r>
            <w:r>
              <w:rPr>
                <w:rFonts w:hint="eastAsia" w:ascii="宋体" w:hAnsi="宋体" w:eastAsia="宋体" w:cs="宋体"/>
                <w:color w:val="auto"/>
                <w:sz w:val="21"/>
                <w:szCs w:val="21"/>
                <w:highlight w:val="none"/>
                <w:lang w:eastAsia="zh-CN"/>
              </w:rPr>
              <w:t>排量</w:t>
            </w:r>
          </w:p>
        </w:tc>
        <w:tc>
          <w:tcPr>
            <w:tcW w:w="531" w:type="pct"/>
            <w:noWrap w:val="0"/>
            <w:vAlign w:val="center"/>
          </w:tcPr>
          <w:p w14:paraId="7627BFE4">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cc/r</w:t>
            </w:r>
          </w:p>
        </w:tc>
        <w:tc>
          <w:tcPr>
            <w:tcW w:w="1366" w:type="pct"/>
            <w:noWrap w:val="0"/>
            <w:vAlign w:val="center"/>
          </w:tcPr>
          <w:p w14:paraId="019BEFE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≥125</w:t>
            </w:r>
          </w:p>
        </w:tc>
        <w:tc>
          <w:tcPr>
            <w:tcW w:w="907" w:type="pct"/>
            <w:vMerge w:val="continue"/>
            <w:noWrap w:val="0"/>
            <w:vAlign w:val="center"/>
          </w:tcPr>
          <w:p w14:paraId="013330D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A26BC3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2CC97822">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4627A999">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减速机</w:t>
            </w:r>
            <w:r>
              <w:rPr>
                <w:rFonts w:hint="eastAsia" w:ascii="宋体" w:hAnsi="宋体" w:eastAsia="宋体" w:cs="宋体"/>
                <w:color w:val="auto"/>
                <w:sz w:val="21"/>
                <w:szCs w:val="21"/>
                <w:highlight w:val="none"/>
                <w:lang w:eastAsia="zh-CN"/>
              </w:rPr>
              <w:t>扭矩</w:t>
            </w:r>
          </w:p>
        </w:tc>
        <w:tc>
          <w:tcPr>
            <w:tcW w:w="531" w:type="pct"/>
            <w:noWrap w:val="0"/>
            <w:vAlign w:val="center"/>
          </w:tcPr>
          <w:p w14:paraId="089AAADF">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N.m</w:t>
            </w:r>
          </w:p>
        </w:tc>
        <w:tc>
          <w:tcPr>
            <w:tcW w:w="1366" w:type="pct"/>
            <w:noWrap w:val="0"/>
            <w:vAlign w:val="center"/>
          </w:tcPr>
          <w:p w14:paraId="3860354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R=27 ≥12700</w:t>
            </w:r>
          </w:p>
        </w:tc>
        <w:tc>
          <w:tcPr>
            <w:tcW w:w="907" w:type="pct"/>
            <w:vMerge w:val="continue"/>
            <w:noWrap w:val="0"/>
            <w:vAlign w:val="center"/>
          </w:tcPr>
          <w:p w14:paraId="1CA91319">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4EF1A3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1D7CD910">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1CC10770">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主液压马达</w:t>
            </w:r>
          </w:p>
        </w:tc>
        <w:tc>
          <w:tcPr>
            <w:tcW w:w="531" w:type="pct"/>
            <w:noWrap w:val="0"/>
            <w:vAlign w:val="center"/>
          </w:tcPr>
          <w:p w14:paraId="63A97AF3">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cc/r</w:t>
            </w:r>
          </w:p>
        </w:tc>
        <w:tc>
          <w:tcPr>
            <w:tcW w:w="1366" w:type="pct"/>
            <w:noWrap w:val="0"/>
            <w:vAlign w:val="center"/>
          </w:tcPr>
          <w:p w14:paraId="608C157A">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≥80</w:t>
            </w:r>
          </w:p>
        </w:tc>
        <w:tc>
          <w:tcPr>
            <w:tcW w:w="907" w:type="pct"/>
            <w:vMerge w:val="continue"/>
            <w:noWrap w:val="0"/>
            <w:vAlign w:val="center"/>
          </w:tcPr>
          <w:p w14:paraId="7DA414A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C2B73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B9C3EB7">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7E63871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钢丝绳尾架</w:t>
            </w:r>
          </w:p>
        </w:tc>
        <w:tc>
          <w:tcPr>
            <w:tcW w:w="531" w:type="pct"/>
            <w:noWrap w:val="0"/>
            <w:vAlign w:val="center"/>
          </w:tcPr>
          <w:p w14:paraId="00D04DB0">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1366" w:type="pct"/>
            <w:noWrap w:val="0"/>
            <w:vAlign w:val="center"/>
          </w:tcPr>
          <w:p w14:paraId="44AC4AA0">
            <w:pPr>
              <w:topLinePunct/>
              <w:snapToGrid w:val="0"/>
              <w:spacing w:before="64" w:after="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液压升降自卷式，适应最大直径为φ1400mm的绳盘。</w:t>
            </w:r>
          </w:p>
        </w:tc>
        <w:tc>
          <w:tcPr>
            <w:tcW w:w="907" w:type="pct"/>
            <w:vMerge w:val="continue"/>
            <w:noWrap w:val="0"/>
            <w:vAlign w:val="center"/>
          </w:tcPr>
          <w:p w14:paraId="4163EC4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AA6B1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140882B">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noWrap w:val="0"/>
            <w:vAlign w:val="center"/>
          </w:tcPr>
          <w:p w14:paraId="065D14F5">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线绳临时锚固装置</w:t>
            </w:r>
          </w:p>
        </w:tc>
        <w:tc>
          <w:tcPr>
            <w:tcW w:w="916" w:type="pct"/>
            <w:noWrap w:val="0"/>
            <w:vAlign w:val="center"/>
          </w:tcPr>
          <w:p w14:paraId="112F5C92">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前支腿上预留线绳临时锚固点，强度满足最大拉力要求。</w:t>
            </w:r>
          </w:p>
        </w:tc>
        <w:tc>
          <w:tcPr>
            <w:tcW w:w="531" w:type="pct"/>
            <w:noWrap w:val="0"/>
            <w:vAlign w:val="center"/>
          </w:tcPr>
          <w:p w14:paraId="5899FF9C">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kN</w:t>
            </w:r>
          </w:p>
        </w:tc>
        <w:tc>
          <w:tcPr>
            <w:tcW w:w="1366" w:type="pct"/>
            <w:noWrap w:val="0"/>
            <w:vAlign w:val="center"/>
          </w:tcPr>
          <w:p w14:paraId="6E92DC2E">
            <w:pPr>
              <w:topLinePunct/>
              <w:snapToGrid w:val="0"/>
              <w:spacing w:before="64" w:after="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90 </w:t>
            </w:r>
          </w:p>
        </w:tc>
        <w:tc>
          <w:tcPr>
            <w:tcW w:w="907" w:type="pct"/>
            <w:vMerge w:val="continue"/>
            <w:noWrap w:val="0"/>
            <w:vAlign w:val="center"/>
          </w:tcPr>
          <w:p w14:paraId="45AD9AA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AC35CF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1FEA30A0">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restart"/>
            <w:noWrap w:val="0"/>
            <w:vAlign w:val="center"/>
          </w:tcPr>
          <w:p w14:paraId="0662C522">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外形尺寸</w:t>
            </w:r>
          </w:p>
        </w:tc>
        <w:tc>
          <w:tcPr>
            <w:tcW w:w="916" w:type="pct"/>
            <w:noWrap w:val="0"/>
            <w:vAlign w:val="center"/>
          </w:tcPr>
          <w:p w14:paraId="2C8B97EF">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长</w:t>
            </w:r>
          </w:p>
        </w:tc>
        <w:tc>
          <w:tcPr>
            <w:tcW w:w="531" w:type="pct"/>
            <w:noWrap w:val="0"/>
            <w:vAlign w:val="center"/>
          </w:tcPr>
          <w:p w14:paraId="579CC36E">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mm</w:t>
            </w:r>
          </w:p>
        </w:tc>
        <w:tc>
          <w:tcPr>
            <w:tcW w:w="1366" w:type="pct"/>
            <w:noWrap w:val="0"/>
            <w:vAlign w:val="center"/>
          </w:tcPr>
          <w:p w14:paraId="1D9467F0">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5480</w:t>
            </w:r>
          </w:p>
        </w:tc>
        <w:tc>
          <w:tcPr>
            <w:tcW w:w="907" w:type="pct"/>
            <w:vMerge w:val="continue"/>
            <w:noWrap w:val="0"/>
            <w:vAlign w:val="center"/>
          </w:tcPr>
          <w:p w14:paraId="7014DE1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0C58E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13D04CC7">
            <w:pPr>
              <w:keepNext w:val="0"/>
              <w:keepLines w:val="0"/>
              <w:pageBreakBefore w:val="0"/>
              <w:widowControl w:val="0"/>
              <w:tabs>
                <w:tab w:val="left" w:pos="397"/>
              </w:tabs>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14FF851D">
            <w:pPr>
              <w:jc w:val="center"/>
              <w:rPr>
                <w:rFonts w:hint="eastAsia" w:ascii="宋体" w:hAnsi="宋体" w:eastAsia="宋体" w:cs="宋体"/>
                <w:color w:val="auto"/>
                <w:sz w:val="21"/>
                <w:szCs w:val="21"/>
                <w:highlight w:val="none"/>
                <w:lang w:eastAsia="zh-CN"/>
              </w:rPr>
            </w:pPr>
          </w:p>
        </w:tc>
        <w:tc>
          <w:tcPr>
            <w:tcW w:w="916" w:type="pct"/>
            <w:noWrap w:val="0"/>
            <w:vAlign w:val="center"/>
          </w:tcPr>
          <w:p w14:paraId="69570742">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宽</w:t>
            </w:r>
          </w:p>
        </w:tc>
        <w:tc>
          <w:tcPr>
            <w:tcW w:w="531" w:type="pct"/>
            <w:noWrap w:val="0"/>
            <w:vAlign w:val="center"/>
          </w:tcPr>
          <w:p w14:paraId="5A1DB343">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mm</w:t>
            </w:r>
          </w:p>
        </w:tc>
        <w:tc>
          <w:tcPr>
            <w:tcW w:w="1366" w:type="pct"/>
            <w:noWrap w:val="0"/>
            <w:vAlign w:val="center"/>
          </w:tcPr>
          <w:p w14:paraId="3663FA43">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190</w:t>
            </w:r>
          </w:p>
        </w:tc>
        <w:tc>
          <w:tcPr>
            <w:tcW w:w="907" w:type="pct"/>
            <w:vMerge w:val="continue"/>
            <w:noWrap w:val="0"/>
            <w:vAlign w:val="center"/>
          </w:tcPr>
          <w:p w14:paraId="7527BD13">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998103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229BFD26">
            <w:pPr>
              <w:keepNext w:val="0"/>
              <w:keepLines w:val="0"/>
              <w:pageBreakBefore w:val="0"/>
              <w:widowControl w:val="0"/>
              <w:tabs>
                <w:tab w:val="left" w:pos="397"/>
              </w:tabs>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501AFBC9">
            <w:pPr>
              <w:jc w:val="center"/>
              <w:rPr>
                <w:rFonts w:hint="eastAsia" w:ascii="宋体" w:hAnsi="宋体" w:eastAsia="宋体" w:cs="宋体"/>
                <w:color w:val="auto"/>
                <w:sz w:val="21"/>
                <w:szCs w:val="21"/>
                <w:highlight w:val="none"/>
                <w:lang w:eastAsia="zh-CN"/>
              </w:rPr>
            </w:pPr>
          </w:p>
        </w:tc>
        <w:tc>
          <w:tcPr>
            <w:tcW w:w="916" w:type="pct"/>
            <w:noWrap w:val="0"/>
            <w:vAlign w:val="center"/>
          </w:tcPr>
          <w:p w14:paraId="031E03EE">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高</w:t>
            </w:r>
          </w:p>
        </w:tc>
        <w:tc>
          <w:tcPr>
            <w:tcW w:w="531" w:type="pct"/>
            <w:noWrap w:val="0"/>
            <w:vAlign w:val="center"/>
          </w:tcPr>
          <w:p w14:paraId="10D91859">
            <w:pPr>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mm</w:t>
            </w:r>
          </w:p>
        </w:tc>
        <w:tc>
          <w:tcPr>
            <w:tcW w:w="1366" w:type="pct"/>
            <w:noWrap w:val="0"/>
            <w:vAlign w:val="center"/>
          </w:tcPr>
          <w:p w14:paraId="54EA9394">
            <w:pPr>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2330</w:t>
            </w:r>
          </w:p>
        </w:tc>
        <w:tc>
          <w:tcPr>
            <w:tcW w:w="907" w:type="pct"/>
            <w:vMerge w:val="continue"/>
            <w:noWrap w:val="0"/>
            <w:vAlign w:val="center"/>
          </w:tcPr>
          <w:p w14:paraId="0B99AB1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37D1C3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C37CABD">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noWrap w:val="0"/>
            <w:vAlign w:val="center"/>
          </w:tcPr>
          <w:p w14:paraId="6FF6B554">
            <w:pPr>
              <w:widowControl/>
              <w:spacing w:beforeAutospacing="1" w:afterAutospacing="1"/>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eastAsia="zh-CN"/>
              </w:rPr>
              <w:t>压绳装置</w:t>
            </w:r>
          </w:p>
        </w:tc>
        <w:tc>
          <w:tcPr>
            <w:tcW w:w="531" w:type="pct"/>
            <w:noWrap w:val="0"/>
            <w:vAlign w:val="center"/>
          </w:tcPr>
          <w:p w14:paraId="25EED19A">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个</w:t>
            </w:r>
          </w:p>
        </w:tc>
        <w:tc>
          <w:tcPr>
            <w:tcW w:w="1366" w:type="pct"/>
            <w:noWrap w:val="0"/>
            <w:vAlign w:val="center"/>
          </w:tcPr>
          <w:p w14:paraId="099A3B4B">
            <w:pPr>
              <w:widowControl/>
              <w:spacing w:beforeAutospacing="1" w:afterAutospacing="1"/>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1</w:t>
            </w:r>
          </w:p>
        </w:tc>
        <w:tc>
          <w:tcPr>
            <w:tcW w:w="907" w:type="pct"/>
            <w:vMerge w:val="continue"/>
            <w:noWrap w:val="0"/>
            <w:vAlign w:val="center"/>
          </w:tcPr>
          <w:p w14:paraId="5268F36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C6FA1D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2CEA6AE4">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vMerge w:val="restart"/>
            <w:noWrap w:val="0"/>
            <w:vAlign w:val="center"/>
          </w:tcPr>
          <w:p w14:paraId="74B4223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控制系统</w:t>
            </w:r>
          </w:p>
        </w:tc>
        <w:tc>
          <w:tcPr>
            <w:tcW w:w="531" w:type="pct"/>
            <w:noWrap w:val="0"/>
            <w:vAlign w:val="center"/>
          </w:tcPr>
          <w:p w14:paraId="7A2E225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V</w:t>
            </w:r>
          </w:p>
        </w:tc>
        <w:tc>
          <w:tcPr>
            <w:tcW w:w="1366" w:type="pct"/>
            <w:noWrap w:val="0"/>
            <w:vAlign w:val="center"/>
          </w:tcPr>
          <w:p w14:paraId="0FED7D0B">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工作电压</w:t>
            </w:r>
            <w:r>
              <w:rPr>
                <w:rFonts w:hint="eastAsia" w:ascii="宋体" w:hAnsi="宋体" w:eastAsia="宋体" w:cs="宋体"/>
                <w:color w:val="auto"/>
                <w:kern w:val="0"/>
                <w:sz w:val="21"/>
                <w:szCs w:val="21"/>
                <w:highlight w:val="none"/>
                <w:lang w:bidi="ar"/>
              </w:rPr>
              <w:t>24</w:t>
            </w:r>
          </w:p>
        </w:tc>
        <w:tc>
          <w:tcPr>
            <w:tcW w:w="907" w:type="pct"/>
            <w:vMerge w:val="continue"/>
            <w:noWrap w:val="0"/>
            <w:vAlign w:val="center"/>
          </w:tcPr>
          <w:p w14:paraId="7DE34DC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D4C00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1EA240B1">
            <w:pPr>
              <w:keepNext w:val="0"/>
              <w:keepLines w:val="0"/>
              <w:pageBreakBefore w:val="0"/>
              <w:widowControl w:val="0"/>
              <w:tabs>
                <w:tab w:val="left" w:pos="397"/>
              </w:tabs>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vMerge w:val="continue"/>
            <w:noWrap w:val="0"/>
            <w:vAlign w:val="center"/>
          </w:tcPr>
          <w:p w14:paraId="4A648CD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6360476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66" w:type="pct"/>
            <w:noWrap w:val="0"/>
            <w:vAlign w:val="center"/>
          </w:tcPr>
          <w:p w14:paraId="4C4AAD7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具有设备运行数据的存储和传输功能。</w:t>
            </w:r>
          </w:p>
        </w:tc>
        <w:tc>
          <w:tcPr>
            <w:tcW w:w="907" w:type="pct"/>
            <w:vMerge w:val="continue"/>
            <w:noWrap w:val="0"/>
            <w:vAlign w:val="center"/>
          </w:tcPr>
          <w:p w14:paraId="097D14E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9066FB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76F10C96">
            <w:pPr>
              <w:keepNext w:val="0"/>
              <w:keepLines w:val="0"/>
              <w:pageBreakBefore w:val="0"/>
              <w:widowControl w:val="0"/>
              <w:tabs>
                <w:tab w:val="left" w:pos="397"/>
              </w:tabs>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vMerge w:val="continue"/>
            <w:noWrap w:val="0"/>
            <w:vAlign w:val="center"/>
          </w:tcPr>
          <w:p w14:paraId="5DBC11B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1E53D50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66" w:type="pct"/>
            <w:noWrap w:val="0"/>
            <w:vAlign w:val="center"/>
          </w:tcPr>
          <w:p w14:paraId="173E632E">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运行参数和设置参数以及故障诊断结果可以在液晶显示器显示和查询.</w:t>
            </w:r>
          </w:p>
        </w:tc>
        <w:tc>
          <w:tcPr>
            <w:tcW w:w="907" w:type="pct"/>
            <w:vMerge w:val="restart"/>
            <w:noWrap w:val="0"/>
            <w:vAlign w:val="center"/>
          </w:tcPr>
          <w:p w14:paraId="7A75A46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1D2818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4C8CD26F">
            <w:pPr>
              <w:keepNext w:val="0"/>
              <w:keepLines w:val="0"/>
              <w:pageBreakBefore w:val="0"/>
              <w:widowControl w:val="0"/>
              <w:tabs>
                <w:tab w:val="left" w:pos="397"/>
              </w:tabs>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vMerge w:val="continue"/>
            <w:noWrap w:val="0"/>
            <w:vAlign w:val="center"/>
          </w:tcPr>
          <w:p w14:paraId="6FBAF37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17F901C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66" w:type="pct"/>
            <w:noWrap w:val="0"/>
            <w:vAlign w:val="center"/>
          </w:tcPr>
          <w:p w14:paraId="4F560155">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具备过载保护系统</w:t>
            </w:r>
          </w:p>
        </w:tc>
        <w:tc>
          <w:tcPr>
            <w:tcW w:w="907" w:type="pct"/>
            <w:vMerge w:val="continue"/>
            <w:noWrap w:val="0"/>
            <w:vAlign w:val="center"/>
          </w:tcPr>
          <w:p w14:paraId="6453CB7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EC542B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0BBF1758">
            <w:pPr>
              <w:keepNext w:val="0"/>
              <w:keepLines w:val="0"/>
              <w:pageBreakBefore w:val="0"/>
              <w:widowControl w:val="0"/>
              <w:numPr>
                <w:ilvl w:val="0"/>
                <w:numId w:val="4"/>
              </w:numPr>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vMerge w:val="restart"/>
            <w:noWrap w:val="0"/>
            <w:vAlign w:val="center"/>
          </w:tcPr>
          <w:p w14:paraId="20C2F04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接口</w:t>
            </w:r>
          </w:p>
        </w:tc>
        <w:tc>
          <w:tcPr>
            <w:tcW w:w="531" w:type="pct"/>
            <w:noWrap w:val="0"/>
            <w:vAlign w:val="center"/>
          </w:tcPr>
          <w:p w14:paraId="78971F5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66" w:type="pct"/>
            <w:noWrap w:val="0"/>
            <w:vAlign w:val="center"/>
          </w:tcPr>
          <w:p w14:paraId="676EB020">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预留有线遥控接口，扩展有线遥控、多机联控、集控</w:t>
            </w:r>
          </w:p>
        </w:tc>
        <w:tc>
          <w:tcPr>
            <w:tcW w:w="907" w:type="pct"/>
            <w:vMerge w:val="continue"/>
            <w:noWrap w:val="0"/>
            <w:vAlign w:val="center"/>
          </w:tcPr>
          <w:p w14:paraId="5664344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54BF8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1496F60B">
            <w:pPr>
              <w:keepNext w:val="0"/>
              <w:keepLines w:val="0"/>
              <w:pageBreakBefore w:val="0"/>
              <w:widowControl w:val="0"/>
              <w:tabs>
                <w:tab w:val="left" w:pos="397"/>
              </w:tabs>
              <w:kinsoku/>
              <w:wordWrap/>
              <w:overflowPunct/>
              <w:topLinePunct/>
              <w:autoSpaceDE/>
              <w:autoSpaceDN/>
              <w:bidi w:val="0"/>
              <w:adjustRightInd w:val="0"/>
              <w:snapToGrid w:val="0"/>
              <w:spacing w:before="50" w:after="50" w:line="240" w:lineRule="atLeast"/>
              <w:ind w:left="664" w:leftChars="0" w:hanging="454"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1" w:type="pct"/>
            <w:gridSpan w:val="2"/>
            <w:vMerge w:val="continue"/>
            <w:noWrap w:val="0"/>
            <w:vAlign w:val="center"/>
          </w:tcPr>
          <w:p w14:paraId="553D56E9">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2E27DE1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66" w:type="pct"/>
            <w:noWrap w:val="0"/>
            <w:vAlign w:val="center"/>
          </w:tcPr>
          <w:p w14:paraId="38039BBC">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预留远程控制接口可实现远程监控</w:t>
            </w:r>
          </w:p>
        </w:tc>
        <w:tc>
          <w:tcPr>
            <w:tcW w:w="907" w:type="pct"/>
            <w:vMerge w:val="continue"/>
            <w:noWrap w:val="0"/>
            <w:vAlign w:val="center"/>
          </w:tcPr>
          <w:p w14:paraId="7CAB1A6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bl>
    <w:p w14:paraId="6A0FFD5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3" w:firstLineChars="20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(3)</w:t>
      </w:r>
      <w:r>
        <w:rPr>
          <w:rFonts w:hint="eastAsia" w:ascii="方正楷体_GB2312" w:hAnsi="方正楷体_GB2312" w:eastAsia="方正楷体_GB2312" w:cs="方正楷体_GB2312"/>
          <w:b/>
          <w:bCs/>
          <w:i w:val="0"/>
          <w:iCs w:val="0"/>
          <w:snapToGrid w:val="0"/>
          <w:color w:val="auto"/>
          <w:kern w:val="0"/>
          <w:sz w:val="32"/>
          <w:szCs w:val="32"/>
          <w:highlight w:val="none"/>
        </w:rPr>
        <w:t>使用环境条件</w:t>
      </w:r>
    </w:p>
    <w:p w14:paraId="76CFFD8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0" w:firstLineChars="200"/>
        <w:textAlignment w:val="auto"/>
        <w:outlineLvl w:val="9"/>
        <w:rPr>
          <w:rFonts w:hint="eastAsia" w:ascii="方正仿宋_GBK" w:hAnsi="方正仿宋_GBK" w:eastAsia="方正仿宋_GBK" w:cs="方正仿宋_GBK"/>
          <w:i w:val="0"/>
          <w:iCs w:val="0"/>
          <w:snapToGrid w:val="0"/>
          <w:color w:val="auto"/>
          <w:kern w:val="0"/>
          <w:sz w:val="28"/>
          <w:szCs w:val="28"/>
          <w:highlight w:val="none"/>
          <w:lang w:eastAsia="zh-CN"/>
        </w:rPr>
      </w:pPr>
      <w:r>
        <w:rPr>
          <w:rFonts w:hint="eastAsia" w:ascii="方正仿宋_GBK" w:hAnsi="方正仿宋_GBK" w:eastAsia="方正仿宋_GBK" w:cs="方正仿宋_GBK"/>
          <w:i w:val="0"/>
          <w:iCs w:val="0"/>
          <w:snapToGrid w:val="0"/>
          <w:color w:val="auto"/>
          <w:kern w:val="0"/>
          <w:sz w:val="28"/>
          <w:szCs w:val="28"/>
          <w:highlight w:val="none"/>
        </w:rPr>
        <w:t>典型使用环境条件见表</w:t>
      </w:r>
      <w:r>
        <w:rPr>
          <w:rFonts w:hint="eastAsia" w:hAnsi="方正仿宋_GBK" w:eastAsia="方正仿宋_GBK" w:cs="方正仿宋_GBK"/>
          <w:i w:val="0"/>
          <w:iCs w:val="0"/>
          <w:snapToGrid w:val="0"/>
          <w:color w:val="auto"/>
          <w:kern w:val="0"/>
          <w:sz w:val="28"/>
          <w:szCs w:val="28"/>
          <w:highlight w:val="none"/>
          <w:lang w:val="en-US" w:eastAsia="zh-CN"/>
        </w:rPr>
        <w:t>2</w:t>
      </w:r>
      <w:r>
        <w:rPr>
          <w:rFonts w:hint="eastAsia" w:ascii="方正仿宋_GBK" w:hAnsi="方正仿宋_GBK" w:eastAsia="方正仿宋_GBK" w:cs="方正仿宋_GBK"/>
          <w:i w:val="0"/>
          <w:iCs w:val="0"/>
          <w:snapToGrid w:val="0"/>
          <w:color w:val="auto"/>
          <w:kern w:val="0"/>
          <w:sz w:val="28"/>
          <w:szCs w:val="28"/>
          <w:highlight w:val="none"/>
          <w:lang w:eastAsia="zh-CN"/>
        </w:rPr>
        <w:t>，</w:t>
      </w:r>
      <w:r>
        <w:rPr>
          <w:rFonts w:hint="eastAsia" w:ascii="方正仿宋_GBK" w:hAnsi="方正仿宋_GBK" w:eastAsia="方正仿宋_GBK" w:cs="方正仿宋_GBK"/>
          <w:i w:val="0"/>
          <w:iCs w:val="0"/>
          <w:snapToGrid w:val="0"/>
          <w:color w:val="auto"/>
          <w:kern w:val="0"/>
          <w:sz w:val="28"/>
          <w:szCs w:val="28"/>
          <w:highlight w:val="none"/>
          <w:lang w:val="en-US" w:eastAsia="zh-CN"/>
        </w:rPr>
        <w:t>特殊</w:t>
      </w:r>
      <w:r>
        <w:rPr>
          <w:rFonts w:hint="eastAsia" w:ascii="方正仿宋_GBK" w:hAnsi="方正仿宋_GBK" w:eastAsia="方正仿宋_GBK" w:cs="方正仿宋_GBK"/>
          <w:i w:val="0"/>
          <w:iCs w:val="0"/>
          <w:snapToGrid w:val="0"/>
          <w:color w:val="auto"/>
          <w:kern w:val="0"/>
          <w:sz w:val="28"/>
          <w:szCs w:val="28"/>
          <w:highlight w:val="none"/>
        </w:rPr>
        <w:t>环境要求根据项目情况进行编制</w:t>
      </w:r>
      <w:r>
        <w:rPr>
          <w:rFonts w:hint="eastAsia" w:ascii="方正仿宋_GBK" w:hAnsi="方正仿宋_GBK" w:eastAsia="方正仿宋_GBK" w:cs="方正仿宋_GBK"/>
          <w:i w:val="0"/>
          <w:iCs w:val="0"/>
          <w:snapToGrid w:val="0"/>
          <w:color w:val="auto"/>
          <w:kern w:val="0"/>
          <w:sz w:val="28"/>
          <w:szCs w:val="28"/>
          <w:highlight w:val="none"/>
          <w:lang w:eastAsia="zh-CN"/>
        </w:rPr>
        <w:t>。</w:t>
      </w:r>
    </w:p>
    <w:p w14:paraId="5FBF31A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2" w:firstLineChars="200"/>
        <w:jc w:val="center"/>
        <w:textAlignment w:val="auto"/>
        <w:outlineLvl w:val="9"/>
        <w:rPr>
          <w:rFonts w:hint="eastAsia" w:ascii="方正仿宋_GBK" w:hAnsi="方正仿宋_GBK" w:eastAsia="方正仿宋_GBK" w:cs="方正仿宋_GBK"/>
          <w:b/>
          <w:bCs/>
          <w:i w:val="0"/>
          <w:iCs w:val="0"/>
          <w:snapToGrid w:val="0"/>
          <w:color w:val="auto"/>
          <w:kern w:val="0"/>
          <w:sz w:val="28"/>
          <w:szCs w:val="28"/>
          <w:highlight w:val="none"/>
          <w:lang w:val="en-US" w:eastAsia="zh-CN"/>
        </w:rPr>
      </w:pPr>
      <w:r>
        <w:rPr>
          <w:rFonts w:hint="eastAsia" w:ascii="方正仿宋_GBK" w:hAnsi="方正仿宋_GBK" w:eastAsia="方正仿宋_GBK" w:cs="方正仿宋_GBK"/>
          <w:b/>
          <w:bCs/>
          <w:i w:val="0"/>
          <w:iCs w:val="0"/>
          <w:snapToGrid w:val="0"/>
          <w:color w:val="auto"/>
          <w:kern w:val="0"/>
          <w:sz w:val="28"/>
          <w:szCs w:val="28"/>
          <w:highlight w:val="none"/>
          <w:lang w:val="en-US" w:eastAsia="zh-CN"/>
        </w:rPr>
        <w:t>表</w:t>
      </w:r>
      <w:r>
        <w:rPr>
          <w:rFonts w:hint="eastAsia" w:hAnsi="方正仿宋_GBK" w:eastAsia="方正仿宋_GBK" w:cs="方正仿宋_GBK"/>
          <w:b/>
          <w:bCs/>
          <w:i w:val="0"/>
          <w:iCs w:val="0"/>
          <w:snapToGrid w:val="0"/>
          <w:color w:val="auto"/>
          <w:kern w:val="0"/>
          <w:sz w:val="28"/>
          <w:szCs w:val="28"/>
          <w:highlight w:val="none"/>
          <w:lang w:val="en-US" w:eastAsia="zh-CN"/>
        </w:rPr>
        <w:t xml:space="preserve">2 </w:t>
      </w:r>
      <w:r>
        <w:rPr>
          <w:rFonts w:hint="eastAsia" w:ascii="方正仿宋_GBK" w:hAnsi="方正仿宋_GBK" w:eastAsia="方正仿宋_GBK" w:cs="方正仿宋_GBK"/>
          <w:b/>
          <w:bCs/>
          <w:i w:val="0"/>
          <w:iCs w:val="0"/>
          <w:snapToGrid w:val="0"/>
          <w:color w:val="auto"/>
          <w:kern w:val="0"/>
          <w:sz w:val="28"/>
          <w:szCs w:val="28"/>
          <w:highlight w:val="none"/>
          <w:lang w:val="en-US" w:eastAsia="zh-CN"/>
        </w:rPr>
        <w:t>使用环境条件表</w:t>
      </w:r>
    </w:p>
    <w:tbl>
      <w:tblPr>
        <w:tblStyle w:val="18"/>
        <w:tblW w:w="912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488"/>
        <w:gridCol w:w="2137"/>
        <w:gridCol w:w="1246"/>
        <w:gridCol w:w="1833"/>
        <w:gridCol w:w="1694"/>
      </w:tblGrid>
      <w:tr w14:paraId="78A296C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22" w:type="dxa"/>
            <w:noWrap w:val="0"/>
            <w:vAlign w:val="center"/>
          </w:tcPr>
          <w:p w14:paraId="4731173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序号</w:t>
            </w:r>
          </w:p>
        </w:tc>
        <w:tc>
          <w:tcPr>
            <w:tcW w:w="3625" w:type="dxa"/>
            <w:gridSpan w:val="2"/>
            <w:noWrap w:val="0"/>
            <w:vAlign w:val="center"/>
          </w:tcPr>
          <w:p w14:paraId="603218DF">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名称</w:t>
            </w:r>
          </w:p>
        </w:tc>
        <w:tc>
          <w:tcPr>
            <w:tcW w:w="1246" w:type="dxa"/>
            <w:noWrap w:val="0"/>
            <w:vAlign w:val="center"/>
          </w:tcPr>
          <w:p w14:paraId="3F6BA55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单位</w:t>
            </w:r>
          </w:p>
        </w:tc>
        <w:tc>
          <w:tcPr>
            <w:tcW w:w="1833" w:type="dxa"/>
            <w:noWrap w:val="0"/>
            <w:vAlign w:val="center"/>
          </w:tcPr>
          <w:p w14:paraId="03E7558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项目需求值</w:t>
            </w:r>
          </w:p>
        </w:tc>
        <w:tc>
          <w:tcPr>
            <w:tcW w:w="1694" w:type="dxa"/>
            <w:noWrap w:val="0"/>
            <w:vAlign w:val="center"/>
          </w:tcPr>
          <w:p w14:paraId="3AA277C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投标人响应值</w:t>
            </w:r>
          </w:p>
        </w:tc>
      </w:tr>
      <w:tr w14:paraId="370B9D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restart"/>
            <w:noWrap w:val="0"/>
            <w:vAlign w:val="center"/>
          </w:tcPr>
          <w:p w14:paraId="0B0FBE50">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1</w:t>
            </w:r>
          </w:p>
        </w:tc>
        <w:tc>
          <w:tcPr>
            <w:tcW w:w="1488" w:type="dxa"/>
            <w:vMerge w:val="restart"/>
            <w:noWrap w:val="0"/>
            <w:vAlign w:val="center"/>
          </w:tcPr>
          <w:p w14:paraId="7145F96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环境温度</w:t>
            </w:r>
          </w:p>
        </w:tc>
        <w:tc>
          <w:tcPr>
            <w:tcW w:w="2137" w:type="dxa"/>
            <w:noWrap w:val="0"/>
            <w:vAlign w:val="center"/>
          </w:tcPr>
          <w:p w14:paraId="325F01CC">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最高温度</w:t>
            </w:r>
          </w:p>
        </w:tc>
        <w:tc>
          <w:tcPr>
            <w:tcW w:w="1246" w:type="dxa"/>
            <w:vMerge w:val="restart"/>
            <w:noWrap w:val="0"/>
            <w:vAlign w:val="center"/>
          </w:tcPr>
          <w:p w14:paraId="079C05D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w:t>
            </w:r>
          </w:p>
        </w:tc>
        <w:tc>
          <w:tcPr>
            <w:tcW w:w="1833" w:type="dxa"/>
            <w:noWrap w:val="0"/>
            <w:vAlign w:val="center"/>
          </w:tcPr>
          <w:p w14:paraId="3894D31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+50</w:t>
            </w:r>
          </w:p>
        </w:tc>
        <w:tc>
          <w:tcPr>
            <w:tcW w:w="1694" w:type="dxa"/>
            <w:vMerge w:val="restart"/>
            <w:noWrap w:val="0"/>
            <w:vAlign w:val="center"/>
          </w:tcPr>
          <w:p w14:paraId="2BA1E5D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69A6522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continue"/>
            <w:noWrap w:val="0"/>
            <w:vAlign w:val="center"/>
          </w:tcPr>
          <w:p w14:paraId="1ECFA222">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488" w:type="dxa"/>
            <w:vMerge w:val="continue"/>
            <w:noWrap w:val="0"/>
            <w:vAlign w:val="center"/>
          </w:tcPr>
          <w:p w14:paraId="0070F18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2137" w:type="dxa"/>
            <w:noWrap w:val="0"/>
            <w:vAlign w:val="center"/>
          </w:tcPr>
          <w:p w14:paraId="697EB6C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最低温度</w:t>
            </w:r>
          </w:p>
        </w:tc>
        <w:tc>
          <w:tcPr>
            <w:tcW w:w="1246" w:type="dxa"/>
            <w:vMerge w:val="continue"/>
            <w:noWrap w:val="0"/>
            <w:vAlign w:val="center"/>
          </w:tcPr>
          <w:p w14:paraId="22139627">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833" w:type="dxa"/>
            <w:noWrap w:val="0"/>
            <w:vAlign w:val="center"/>
          </w:tcPr>
          <w:p w14:paraId="08E8E2B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-40</w:t>
            </w:r>
          </w:p>
        </w:tc>
        <w:tc>
          <w:tcPr>
            <w:tcW w:w="1694" w:type="dxa"/>
            <w:vMerge w:val="continue"/>
            <w:noWrap w:val="0"/>
            <w:vAlign w:val="center"/>
          </w:tcPr>
          <w:p w14:paraId="5E0BE290">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46B13D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continue"/>
            <w:noWrap w:val="0"/>
            <w:vAlign w:val="center"/>
          </w:tcPr>
          <w:p w14:paraId="0CE00E5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488" w:type="dxa"/>
            <w:vMerge w:val="continue"/>
            <w:noWrap w:val="0"/>
            <w:vAlign w:val="center"/>
          </w:tcPr>
          <w:p w14:paraId="668BF77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2137" w:type="dxa"/>
            <w:noWrap w:val="0"/>
            <w:vAlign w:val="center"/>
          </w:tcPr>
          <w:p w14:paraId="629DA0C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最大温差</w:t>
            </w:r>
          </w:p>
        </w:tc>
        <w:tc>
          <w:tcPr>
            <w:tcW w:w="1246" w:type="dxa"/>
            <w:vMerge w:val="continue"/>
            <w:noWrap w:val="0"/>
            <w:vAlign w:val="center"/>
          </w:tcPr>
          <w:p w14:paraId="60E6DD90">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833" w:type="dxa"/>
            <w:noWrap w:val="0"/>
            <w:vAlign w:val="center"/>
          </w:tcPr>
          <w:p w14:paraId="4AAD92B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50</w:t>
            </w:r>
          </w:p>
        </w:tc>
        <w:tc>
          <w:tcPr>
            <w:tcW w:w="1694" w:type="dxa"/>
            <w:vMerge w:val="continue"/>
            <w:noWrap w:val="0"/>
            <w:vAlign w:val="center"/>
          </w:tcPr>
          <w:p w14:paraId="6509A2B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6521115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restart"/>
            <w:noWrap w:val="0"/>
            <w:vAlign w:val="center"/>
          </w:tcPr>
          <w:p w14:paraId="1505074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2</w:t>
            </w:r>
          </w:p>
        </w:tc>
        <w:tc>
          <w:tcPr>
            <w:tcW w:w="1488" w:type="dxa"/>
            <w:vMerge w:val="restart"/>
            <w:noWrap w:val="0"/>
            <w:vAlign w:val="center"/>
          </w:tcPr>
          <w:p w14:paraId="72AFC62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湿度</w:t>
            </w:r>
          </w:p>
        </w:tc>
        <w:tc>
          <w:tcPr>
            <w:tcW w:w="2137" w:type="dxa"/>
            <w:noWrap w:val="0"/>
            <w:vAlign w:val="center"/>
          </w:tcPr>
          <w:p w14:paraId="4F8098A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日相对湿度平均值</w:t>
            </w:r>
          </w:p>
        </w:tc>
        <w:tc>
          <w:tcPr>
            <w:tcW w:w="1246" w:type="dxa"/>
            <w:vMerge w:val="restart"/>
            <w:noWrap w:val="0"/>
            <w:vAlign w:val="center"/>
          </w:tcPr>
          <w:p w14:paraId="1DF2147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w:t>
            </w:r>
          </w:p>
        </w:tc>
        <w:tc>
          <w:tcPr>
            <w:tcW w:w="1833" w:type="dxa"/>
            <w:noWrap w:val="0"/>
            <w:vAlign w:val="center"/>
          </w:tcPr>
          <w:p w14:paraId="1316AC0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≤95</w:t>
            </w:r>
          </w:p>
        </w:tc>
        <w:tc>
          <w:tcPr>
            <w:tcW w:w="1694" w:type="dxa"/>
            <w:vMerge w:val="continue"/>
            <w:noWrap w:val="0"/>
            <w:vAlign w:val="center"/>
          </w:tcPr>
          <w:p w14:paraId="55514E4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7A63A2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continue"/>
            <w:noWrap w:val="0"/>
            <w:vAlign w:val="center"/>
          </w:tcPr>
          <w:p w14:paraId="11814F60">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488" w:type="dxa"/>
            <w:vMerge w:val="continue"/>
            <w:noWrap w:val="0"/>
            <w:vAlign w:val="center"/>
          </w:tcPr>
          <w:p w14:paraId="71DCB80B">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2137" w:type="dxa"/>
            <w:noWrap w:val="0"/>
            <w:vAlign w:val="center"/>
          </w:tcPr>
          <w:p w14:paraId="2F812BFB">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月相对湿度平均值</w:t>
            </w:r>
          </w:p>
        </w:tc>
        <w:tc>
          <w:tcPr>
            <w:tcW w:w="1246" w:type="dxa"/>
            <w:vMerge w:val="continue"/>
            <w:noWrap w:val="0"/>
            <w:vAlign w:val="center"/>
          </w:tcPr>
          <w:p w14:paraId="5D56D9D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833" w:type="dxa"/>
            <w:noWrap w:val="0"/>
            <w:vAlign w:val="center"/>
          </w:tcPr>
          <w:p w14:paraId="2B387FC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≤90</w:t>
            </w:r>
          </w:p>
        </w:tc>
        <w:tc>
          <w:tcPr>
            <w:tcW w:w="1694" w:type="dxa"/>
            <w:vMerge w:val="continue"/>
            <w:noWrap w:val="0"/>
            <w:vAlign w:val="center"/>
          </w:tcPr>
          <w:p w14:paraId="5F23EE9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4166A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2185DE2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3</w:t>
            </w:r>
          </w:p>
        </w:tc>
        <w:tc>
          <w:tcPr>
            <w:tcW w:w="3625" w:type="dxa"/>
            <w:gridSpan w:val="2"/>
            <w:noWrap w:val="0"/>
            <w:vAlign w:val="center"/>
          </w:tcPr>
          <w:p w14:paraId="590CB250">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海拔</w:t>
            </w:r>
          </w:p>
        </w:tc>
        <w:tc>
          <w:tcPr>
            <w:tcW w:w="1246" w:type="dxa"/>
            <w:noWrap w:val="0"/>
            <w:vAlign w:val="center"/>
          </w:tcPr>
          <w:p w14:paraId="23DD4C6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m</w:t>
            </w:r>
          </w:p>
        </w:tc>
        <w:tc>
          <w:tcPr>
            <w:tcW w:w="1833" w:type="dxa"/>
            <w:noWrap w:val="0"/>
            <w:vAlign w:val="center"/>
          </w:tcPr>
          <w:p w14:paraId="3581736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≤5000</w:t>
            </w:r>
          </w:p>
        </w:tc>
        <w:tc>
          <w:tcPr>
            <w:tcW w:w="1694" w:type="dxa"/>
            <w:vMerge w:val="continue"/>
            <w:noWrap w:val="0"/>
            <w:vAlign w:val="center"/>
          </w:tcPr>
          <w:p w14:paraId="335842C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5D98F8E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743E09A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4</w:t>
            </w:r>
          </w:p>
        </w:tc>
        <w:tc>
          <w:tcPr>
            <w:tcW w:w="1488" w:type="dxa"/>
            <w:noWrap w:val="0"/>
            <w:vAlign w:val="center"/>
          </w:tcPr>
          <w:p w14:paraId="118EE7D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耐受地震能力</w:t>
            </w:r>
          </w:p>
        </w:tc>
        <w:tc>
          <w:tcPr>
            <w:tcW w:w="2137" w:type="dxa"/>
            <w:noWrap w:val="0"/>
            <w:vAlign w:val="center"/>
          </w:tcPr>
          <w:p w14:paraId="5B3FB99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水平加速度</w:t>
            </w:r>
          </w:p>
        </w:tc>
        <w:tc>
          <w:tcPr>
            <w:tcW w:w="1246" w:type="dxa"/>
            <w:noWrap w:val="0"/>
            <w:vAlign w:val="center"/>
          </w:tcPr>
          <w:p w14:paraId="4090211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m/s2</w:t>
            </w:r>
          </w:p>
        </w:tc>
        <w:tc>
          <w:tcPr>
            <w:tcW w:w="1833" w:type="dxa"/>
            <w:noWrap w:val="0"/>
            <w:vAlign w:val="center"/>
          </w:tcPr>
          <w:p w14:paraId="2A6AF54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3</w:t>
            </w:r>
          </w:p>
        </w:tc>
        <w:tc>
          <w:tcPr>
            <w:tcW w:w="1694" w:type="dxa"/>
            <w:vMerge w:val="continue"/>
            <w:noWrap w:val="0"/>
            <w:vAlign w:val="center"/>
          </w:tcPr>
          <w:p w14:paraId="36C5A65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3983869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75CF1B8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5</w:t>
            </w:r>
          </w:p>
        </w:tc>
        <w:tc>
          <w:tcPr>
            <w:tcW w:w="3625" w:type="dxa"/>
            <w:gridSpan w:val="2"/>
            <w:noWrap w:val="0"/>
            <w:vAlign w:val="center"/>
          </w:tcPr>
          <w:p w14:paraId="06B2DB0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安装场所</w:t>
            </w:r>
          </w:p>
        </w:tc>
        <w:tc>
          <w:tcPr>
            <w:tcW w:w="1246" w:type="dxa"/>
            <w:noWrap w:val="0"/>
            <w:vAlign w:val="center"/>
          </w:tcPr>
          <w:p w14:paraId="005D5FE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无</w:t>
            </w:r>
          </w:p>
        </w:tc>
        <w:tc>
          <w:tcPr>
            <w:tcW w:w="1833" w:type="dxa"/>
            <w:noWrap w:val="0"/>
            <w:vAlign w:val="center"/>
          </w:tcPr>
          <w:p w14:paraId="274C93A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野外施工</w:t>
            </w:r>
          </w:p>
        </w:tc>
        <w:tc>
          <w:tcPr>
            <w:tcW w:w="1694" w:type="dxa"/>
            <w:vMerge w:val="continue"/>
            <w:noWrap w:val="0"/>
            <w:vAlign w:val="center"/>
          </w:tcPr>
          <w:p w14:paraId="483A76A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3997DDB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2095339F">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7</w:t>
            </w:r>
          </w:p>
        </w:tc>
        <w:tc>
          <w:tcPr>
            <w:tcW w:w="3625" w:type="dxa"/>
            <w:gridSpan w:val="2"/>
            <w:noWrap w:val="0"/>
            <w:vAlign w:val="center"/>
          </w:tcPr>
          <w:p w14:paraId="5261080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污秽等级</w:t>
            </w:r>
          </w:p>
        </w:tc>
        <w:tc>
          <w:tcPr>
            <w:tcW w:w="1246" w:type="dxa"/>
            <w:noWrap w:val="0"/>
            <w:vAlign w:val="center"/>
          </w:tcPr>
          <w:p w14:paraId="616D65D7">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无</w:t>
            </w:r>
          </w:p>
        </w:tc>
        <w:tc>
          <w:tcPr>
            <w:tcW w:w="1833" w:type="dxa"/>
            <w:noWrap w:val="0"/>
            <w:vAlign w:val="center"/>
          </w:tcPr>
          <w:p w14:paraId="5936E24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e</w:t>
            </w:r>
          </w:p>
        </w:tc>
        <w:tc>
          <w:tcPr>
            <w:tcW w:w="1694" w:type="dxa"/>
            <w:vMerge w:val="continue"/>
            <w:noWrap w:val="0"/>
            <w:vAlign w:val="center"/>
          </w:tcPr>
          <w:p w14:paraId="3FD1D5C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bl>
    <w:p w14:paraId="065F788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3.</w:t>
      </w:r>
      <w:r>
        <w:rPr>
          <w:rFonts w:hint="eastAsia" w:ascii="黑体" w:hAnsi="黑体" w:eastAsia="黑体" w:cs="黑体"/>
          <w:b w:val="0"/>
          <w:bCs w:val="0"/>
          <w:i w:val="0"/>
          <w:iCs w:val="0"/>
          <w:snapToGrid w:val="0"/>
          <w:color w:val="auto"/>
          <w:kern w:val="0"/>
          <w:sz w:val="32"/>
          <w:szCs w:val="32"/>
          <w:highlight w:val="none"/>
          <w:lang w:val="en-US" w:eastAsia="zh-CN"/>
        </w:rPr>
        <w:t>设备样式</w:t>
      </w:r>
    </w:p>
    <w:p w14:paraId="064F343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p>
    <w:p w14:paraId="1E68E63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drawing>
          <wp:inline distT="0" distB="0" distL="114300" distR="114300">
            <wp:extent cx="2773680" cy="1836420"/>
            <wp:effectExtent l="0" t="0" r="0" b="7620"/>
            <wp:docPr id="16" name="图片 16" descr="牵引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牵引机"/>
                    <pic:cNvPicPr>
                      <a:picLocks noChangeAspect="1"/>
                    </pic:cNvPicPr>
                  </pic:nvPicPr>
                  <pic:blipFill>
                    <a:blip r:embed="rId9"/>
                    <a:stretch>
                      <a:fillRect/>
                    </a:stretch>
                  </pic:blipFill>
                  <pic:spPr>
                    <a:xfrm>
                      <a:off x="0" y="0"/>
                      <a:ext cx="2773680" cy="1836420"/>
                    </a:xfrm>
                    <a:prstGeom prst="rect">
                      <a:avLst/>
                    </a:prstGeom>
                  </pic:spPr>
                </pic:pic>
              </a:graphicData>
            </a:graphic>
          </wp:inline>
        </w:drawing>
      </w:r>
    </w:p>
    <w:p w14:paraId="7E6B380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牵引机</w:t>
      </w:r>
    </w:p>
    <w:p w14:paraId="6A99554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4.试验</w:t>
      </w:r>
    </w:p>
    <w:p w14:paraId="31584A3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①</w:t>
      </w:r>
      <w:r>
        <w:rPr>
          <w:rFonts w:hint="eastAsia" w:ascii="仿宋_GB2312" w:hAnsi="仿宋_GB2312" w:eastAsia="仿宋_GB2312" w:cs="仿宋_GB2312"/>
          <w:b w:val="0"/>
          <w:bCs w:val="0"/>
          <w:snapToGrid/>
          <w:color w:val="auto"/>
          <w:kern w:val="2"/>
          <w:sz w:val="32"/>
          <w:szCs w:val="32"/>
          <w:highlight w:val="none"/>
          <w:lang w:val="en-US" w:eastAsia="zh-CN" w:bidi="ar-SA"/>
        </w:rPr>
        <w:t>型式试验。应由国家认可的产品检验检测机构出具，检验标准包含：DL/T 372-2019 《输电线路张力架线用牵引机通用技术条件》，试验报告结果数据、检验有效期符合上述标准的规定。</w:t>
      </w:r>
    </w:p>
    <w:p w14:paraId="0C61C13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②</w:t>
      </w:r>
      <w:r>
        <w:rPr>
          <w:rFonts w:hint="eastAsia" w:ascii="仿宋_GB2312" w:hAnsi="仿宋_GB2312" w:eastAsia="仿宋_GB2312" w:cs="仿宋_GB2312"/>
          <w:b w:val="0"/>
          <w:bCs w:val="0"/>
          <w:snapToGrid/>
          <w:color w:val="auto"/>
          <w:kern w:val="2"/>
          <w:sz w:val="32"/>
          <w:szCs w:val="32"/>
          <w:highlight w:val="none"/>
          <w:lang w:val="en-US" w:eastAsia="zh-CN" w:bidi="ar-SA"/>
        </w:rPr>
        <w:t>出厂试验。交货前买方可指定专业检测机构对合同产品进行抽检，抽检项目由买方确定。如经检验和试验不符合本技术规范，买方可以拒收、取消卖方中标资格、解除合同。虚假应标的按相关法律、法规及规定处理。卖方应根据技术要求及技术参数，完成各项工厂试验报告。</w:t>
      </w:r>
    </w:p>
    <w:p w14:paraId="7650AD7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③</w:t>
      </w:r>
      <w:r>
        <w:rPr>
          <w:rFonts w:hint="eastAsia" w:ascii="仿宋_GB2312" w:hAnsi="仿宋_GB2312" w:eastAsia="仿宋_GB2312" w:cs="仿宋_GB2312"/>
          <w:b w:val="0"/>
          <w:bCs w:val="0"/>
          <w:snapToGrid/>
          <w:color w:val="auto"/>
          <w:kern w:val="2"/>
          <w:sz w:val="32"/>
          <w:szCs w:val="32"/>
          <w:highlight w:val="none"/>
          <w:lang w:val="en-US" w:eastAsia="zh-CN" w:bidi="ar-SA"/>
        </w:rPr>
        <w:t>现场交接试验。根据DL/T 372-2019 《输电线路张力架线用牵引机通用技术条件》，进行产品现场交接试验，试验结果满足所有技术要求及技术参数。</w:t>
      </w:r>
    </w:p>
    <w:p w14:paraId="7E26DD1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5.设备售后服务要求</w:t>
      </w:r>
    </w:p>
    <w:p w14:paraId="6A4EDC5E">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①在设备生命周期内，保证供应各种部件，设备软件终身免费升级。</w:t>
      </w:r>
    </w:p>
    <w:p w14:paraId="70DC56AD">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②供应商负责设备安装和成套调试服务，并提出技术建议。</w:t>
      </w:r>
    </w:p>
    <w:p w14:paraId="042BBE9B">
      <w:pPr>
        <w:pStyle w:val="24"/>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③若设备出现故障，供应商在接到采购方通知后，应提供专业7*24小时远程服务并做出详细解答。</w:t>
      </w:r>
    </w:p>
    <w:p w14:paraId="3AC29E86">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④供应商负责提供牵引机、张力机的培训取证服务，并对采购方技术人员进行不少于3次现场培训，费用由供应商负责，并在设备使用期间提供相应的技术支持。</w:t>
      </w:r>
    </w:p>
    <w:p w14:paraId="09801A3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6.包装和运输</w:t>
      </w:r>
    </w:p>
    <w:p w14:paraId="54058CF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产品制造完成并通过试验、检验后应及时包装，内附产品说明书、图纸、合格证、拆卸件一览表、装箱单、铭牌图、备品备件清单及技术资料等；包装箱外应标明招标人的订货号、发货号、包装储运图示标志(符合GB/T191)等信息；所有部件经妥善包装或装箱后，在运输过程中尚应采取其他防护措施，以免散失损坏或被盗；各种包装等应确保各零部件在运输过程中不致遭到损坏、丢失、变形、受潮和腐蚀；整体产品或分别运输的部件都要适合运输和装载的要求；控制木质材料使用量，提高可循环回收包装材料使用比例。</w:t>
      </w:r>
    </w:p>
    <w:p w14:paraId="73CAC34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both"/>
        <w:textAlignment w:val="auto"/>
        <w:outlineLvl w:val="9"/>
        <w:rPr>
          <w:rFonts w:hint="default"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（二）拖拉机绞磨</w:t>
      </w:r>
    </w:p>
    <w:p w14:paraId="116ACE2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1.总则</w:t>
      </w:r>
    </w:p>
    <w:p w14:paraId="4FE6C0B7">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（1）适用于拖拉机绞磨的采购。它提出设备的功能设计、结构、性能、和试验等方面的技术要求。</w:t>
      </w:r>
    </w:p>
    <w:p w14:paraId="1AC951D1">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采购方在本规范书中提出了最低限度的技术要求，并未规定所有的技术要求和适用的标准，未对一切技术细则做出规定，也未充分引述有关标准和规范的条文，供应商应提供一套满足本规范书和现行有关标准要求的高质量(可靠性高、寿命长、运行维护方便)产品及其相应服务。</w:t>
      </w:r>
    </w:p>
    <w:p w14:paraId="46C5A154">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如果供应商没有以书面形式对本规范书的条款提出异议，则意味着供应商提供的设备（或系统）完全满足本规范书的要求。如有异议，不管是多么微小，都应在报价文件中以“对规范书的意见和与规范书的差异（表）”为标题的专门章节加以详细描述。</w:t>
      </w:r>
    </w:p>
    <w:p w14:paraId="5BD15FEF">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（4）本设备技术规范书和供应商在报价文件中提出的“对规范书的意见和与规范书的差异（表）”经采购方、供应商双方确认后作为订货合同的技术附件，与合同正文具有同等的法律效力。</w:t>
      </w:r>
    </w:p>
    <w:p w14:paraId="221EDB43">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（5）供应商须执行现行国家标准和行业标准等。</w:t>
      </w:r>
    </w:p>
    <w:p w14:paraId="6BF945DD">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sz w:val="24"/>
          <w:szCs w:val="24"/>
          <w:highlight w:val="none"/>
        </w:rPr>
      </w:pPr>
      <w:r>
        <w:rPr>
          <w:rFonts w:hint="eastAsia" w:ascii="仿宋_GB2312" w:hAnsi="仿宋_GB2312" w:eastAsia="仿宋_GB2312" w:cs="仿宋_GB2312"/>
          <w:b w:val="0"/>
          <w:bCs w:val="0"/>
          <w:snapToGrid/>
          <w:color w:val="auto"/>
          <w:kern w:val="2"/>
          <w:sz w:val="32"/>
          <w:szCs w:val="32"/>
          <w:highlight w:val="none"/>
          <w:lang w:val="en-US" w:eastAsia="zh-CN" w:bidi="ar-SA"/>
        </w:rPr>
        <w:t>（6）设备技术规范书未尽事宜，由采购方、供应商双方协商确定。</w:t>
      </w:r>
    </w:p>
    <w:p w14:paraId="51628DF0">
      <w:pPr>
        <w:numPr>
          <w:ilvl w:val="0"/>
          <w:numId w:val="0"/>
        </w:numPr>
        <w:rPr>
          <w:rFonts w:hint="eastAsia" w:ascii="黑体" w:hAnsi="黑体" w:eastAsia="黑体" w:cs="黑体"/>
          <w:b/>
          <w:bCs/>
          <w:sz w:val="32"/>
          <w:szCs w:val="32"/>
        </w:rPr>
      </w:pPr>
      <w:r>
        <w:rPr>
          <w:rFonts w:hint="eastAsia" w:ascii="黑体" w:hAnsi="黑体" w:eastAsia="黑体" w:cs="黑体"/>
          <w:b/>
          <w:bCs/>
          <w:sz w:val="32"/>
          <w:szCs w:val="32"/>
          <w:lang w:val="en-US" w:eastAsia="zh-CN"/>
        </w:rPr>
        <w:t>2.</w:t>
      </w:r>
      <w:r>
        <w:rPr>
          <w:rFonts w:hint="eastAsia" w:ascii="黑体" w:hAnsi="黑体" w:eastAsia="黑体" w:cs="黑体"/>
          <w:b/>
          <w:bCs/>
          <w:sz w:val="32"/>
          <w:szCs w:val="32"/>
        </w:rPr>
        <w:t>主要技术参数</w:t>
      </w:r>
    </w:p>
    <w:p w14:paraId="4FB87C2D">
      <w:pPr>
        <w:numPr>
          <w:ilvl w:val="0"/>
          <w:numId w:val="0"/>
        </w:numPr>
        <w:rPr>
          <w:sz w:val="28"/>
          <w:szCs w:val="28"/>
        </w:rPr>
      </w:pPr>
      <w:r>
        <w:rPr>
          <w:rFonts w:hint="eastAsia" w:eastAsia="宋体"/>
          <w:sz w:val="28"/>
          <w:szCs w:val="28"/>
          <w:lang w:val="en-US" w:eastAsia="zh-CN"/>
        </w:rPr>
        <w:t>（1</w:t>
      </w:r>
      <w:r>
        <w:rPr>
          <w:rFonts w:hint="eastAsia" w:eastAsia="宋体"/>
          <w:sz w:val="28"/>
          <w:szCs w:val="28"/>
          <w:lang w:eastAsia="zh-CN"/>
        </w:rPr>
        <w:t>）</w:t>
      </w:r>
      <w:r>
        <w:rPr>
          <w:rFonts w:hint="eastAsia"/>
          <w:sz w:val="28"/>
          <w:szCs w:val="28"/>
        </w:rPr>
        <w:t>外形尺寸（mm）</w:t>
      </w:r>
      <w:r>
        <w:rPr>
          <w:rFonts w:hint="eastAsia" w:eastAsia="宋体"/>
          <w:sz w:val="28"/>
          <w:szCs w:val="28"/>
          <w:lang w:eastAsia="zh-CN"/>
        </w:rPr>
        <w:t>：</w:t>
      </w:r>
      <w:r>
        <w:rPr>
          <w:rFonts w:hint="eastAsia"/>
          <w:sz w:val="28"/>
          <w:szCs w:val="28"/>
        </w:rPr>
        <w:t>长4000x宽1900x高1600(至方向盘最高点）</w:t>
      </w:r>
    </w:p>
    <w:p w14:paraId="17FEC2FD">
      <w:pPr>
        <w:numPr>
          <w:ilvl w:val="0"/>
          <w:numId w:val="0"/>
        </w:numPr>
        <w:rPr>
          <w:sz w:val="28"/>
          <w:szCs w:val="28"/>
        </w:rPr>
      </w:pPr>
      <w:r>
        <w:rPr>
          <w:rFonts w:hint="eastAsia" w:eastAsia="宋体"/>
          <w:sz w:val="28"/>
          <w:szCs w:val="28"/>
          <w:lang w:eastAsia="zh-CN"/>
        </w:rPr>
        <w:t>（</w:t>
      </w:r>
      <w:r>
        <w:rPr>
          <w:rFonts w:hint="eastAsia" w:eastAsia="宋体"/>
          <w:sz w:val="28"/>
          <w:szCs w:val="28"/>
          <w:lang w:val="en-US" w:eastAsia="zh-CN"/>
        </w:rPr>
        <w:t>2</w:t>
      </w:r>
      <w:r>
        <w:rPr>
          <w:rFonts w:hint="eastAsia" w:eastAsia="宋体"/>
          <w:sz w:val="28"/>
          <w:szCs w:val="28"/>
          <w:lang w:eastAsia="zh-CN"/>
        </w:rPr>
        <w:t>）</w:t>
      </w:r>
      <w:r>
        <w:rPr>
          <w:rFonts w:hint="eastAsia"/>
          <w:sz w:val="28"/>
          <w:szCs w:val="28"/>
        </w:rPr>
        <w:t>离地间隙（mm）</w:t>
      </w:r>
      <w:r>
        <w:rPr>
          <w:rFonts w:hint="eastAsia" w:eastAsia="宋体"/>
          <w:sz w:val="28"/>
          <w:szCs w:val="28"/>
          <w:lang w:eastAsia="zh-CN"/>
        </w:rPr>
        <w:t>：</w:t>
      </w:r>
      <w:r>
        <w:rPr>
          <w:rFonts w:hint="eastAsia"/>
          <w:sz w:val="28"/>
          <w:szCs w:val="28"/>
        </w:rPr>
        <w:t xml:space="preserve"> 400</w:t>
      </w:r>
    </w:p>
    <w:p w14:paraId="7A4A4B48">
      <w:pPr>
        <w:numPr>
          <w:ilvl w:val="0"/>
          <w:numId w:val="0"/>
        </w:numPr>
        <w:rPr>
          <w:sz w:val="28"/>
          <w:szCs w:val="28"/>
        </w:rPr>
      </w:pPr>
      <w:r>
        <w:rPr>
          <w:rFonts w:hint="eastAsia" w:eastAsia="宋体"/>
          <w:sz w:val="28"/>
          <w:szCs w:val="28"/>
          <w:lang w:eastAsia="zh-CN"/>
        </w:rPr>
        <w:t>（</w:t>
      </w:r>
      <w:r>
        <w:rPr>
          <w:rFonts w:hint="eastAsia" w:eastAsia="宋体"/>
          <w:sz w:val="28"/>
          <w:szCs w:val="28"/>
          <w:lang w:val="en-US" w:eastAsia="zh-CN"/>
        </w:rPr>
        <w:t>3</w:t>
      </w:r>
      <w:r>
        <w:rPr>
          <w:rFonts w:hint="eastAsia" w:eastAsia="宋体"/>
          <w:sz w:val="28"/>
          <w:szCs w:val="28"/>
          <w:lang w:eastAsia="zh-CN"/>
        </w:rPr>
        <w:t>）</w:t>
      </w:r>
      <w:r>
        <w:rPr>
          <w:rFonts w:hint="eastAsia"/>
          <w:sz w:val="28"/>
          <w:szCs w:val="28"/>
        </w:rPr>
        <w:t>整机重量（kg）</w:t>
      </w:r>
      <w:r>
        <w:rPr>
          <w:rFonts w:hint="eastAsia" w:eastAsia="宋体"/>
          <w:sz w:val="28"/>
          <w:szCs w:val="28"/>
          <w:lang w:eastAsia="zh-CN"/>
        </w:rPr>
        <w:t>：</w:t>
      </w:r>
      <w:r>
        <w:rPr>
          <w:rFonts w:hint="eastAsia"/>
          <w:sz w:val="28"/>
          <w:szCs w:val="28"/>
        </w:rPr>
        <w:t xml:space="preserve"> 2460</w:t>
      </w:r>
    </w:p>
    <w:p w14:paraId="4EA86CFC">
      <w:pPr>
        <w:numPr>
          <w:ilvl w:val="0"/>
          <w:numId w:val="0"/>
        </w:numPr>
        <w:rPr>
          <w:sz w:val="28"/>
          <w:szCs w:val="28"/>
        </w:rPr>
      </w:pPr>
      <w:r>
        <w:rPr>
          <w:rFonts w:hint="eastAsia" w:eastAsia="宋体"/>
          <w:sz w:val="28"/>
          <w:szCs w:val="28"/>
          <w:lang w:eastAsia="zh-CN"/>
        </w:rPr>
        <w:t>（</w:t>
      </w:r>
      <w:r>
        <w:rPr>
          <w:rFonts w:hint="eastAsia" w:eastAsia="宋体"/>
          <w:sz w:val="28"/>
          <w:szCs w:val="28"/>
          <w:lang w:val="en-US" w:eastAsia="zh-CN"/>
        </w:rPr>
        <w:t>4</w:t>
      </w:r>
      <w:r>
        <w:rPr>
          <w:rFonts w:hint="eastAsia" w:eastAsia="宋体"/>
          <w:sz w:val="28"/>
          <w:szCs w:val="28"/>
          <w:lang w:eastAsia="zh-CN"/>
        </w:rPr>
        <w:t>）</w:t>
      </w:r>
      <w:r>
        <w:rPr>
          <w:rFonts w:hint="eastAsia"/>
          <w:sz w:val="28"/>
          <w:szCs w:val="28"/>
        </w:rPr>
        <w:t>卷筒底径（mm）</w:t>
      </w:r>
      <w:r>
        <w:rPr>
          <w:rFonts w:hint="eastAsia" w:eastAsia="宋体"/>
          <w:sz w:val="28"/>
          <w:szCs w:val="28"/>
          <w:lang w:eastAsia="zh-CN"/>
        </w:rPr>
        <w:t>：</w:t>
      </w:r>
      <w:r>
        <w:rPr>
          <w:rFonts w:hint="eastAsia"/>
          <w:sz w:val="28"/>
          <w:szCs w:val="28"/>
        </w:rPr>
        <w:t>305</w:t>
      </w:r>
    </w:p>
    <w:p w14:paraId="3B46B7EB">
      <w:pPr>
        <w:numPr>
          <w:ilvl w:val="0"/>
          <w:numId w:val="0"/>
        </w:numPr>
        <w:rPr>
          <w:sz w:val="28"/>
          <w:szCs w:val="28"/>
        </w:rPr>
      </w:pPr>
      <w:r>
        <w:rPr>
          <w:rFonts w:hint="eastAsia" w:eastAsia="宋体"/>
          <w:sz w:val="28"/>
          <w:szCs w:val="28"/>
          <w:lang w:eastAsia="zh-CN"/>
        </w:rPr>
        <w:t>（</w:t>
      </w:r>
      <w:r>
        <w:rPr>
          <w:rFonts w:hint="eastAsia" w:eastAsia="宋体"/>
          <w:sz w:val="28"/>
          <w:szCs w:val="28"/>
          <w:lang w:val="en-US" w:eastAsia="zh-CN"/>
        </w:rPr>
        <w:t>5</w:t>
      </w:r>
      <w:r>
        <w:rPr>
          <w:rFonts w:hint="eastAsia" w:eastAsia="宋体"/>
          <w:sz w:val="28"/>
          <w:szCs w:val="28"/>
          <w:lang w:eastAsia="zh-CN"/>
        </w:rPr>
        <w:t>）</w:t>
      </w:r>
      <w:r>
        <w:rPr>
          <w:rFonts w:hint="eastAsia"/>
          <w:sz w:val="28"/>
          <w:szCs w:val="28"/>
        </w:rPr>
        <w:t>卷筒槽宽/槽数（mm</w:t>
      </w:r>
      <w:r>
        <w:rPr>
          <w:rFonts w:hint="eastAsia" w:eastAsia="宋体"/>
          <w:sz w:val="28"/>
          <w:szCs w:val="28"/>
          <w:lang w:eastAsia="zh-CN"/>
        </w:rPr>
        <w:t>）：</w:t>
      </w:r>
      <w:r>
        <w:rPr>
          <w:rFonts w:hint="eastAsia"/>
          <w:sz w:val="28"/>
          <w:szCs w:val="28"/>
        </w:rPr>
        <w:t>35/6</w:t>
      </w:r>
    </w:p>
    <w:p w14:paraId="00BECD49">
      <w:pPr>
        <w:numPr>
          <w:ilvl w:val="0"/>
          <w:numId w:val="0"/>
        </w:numPr>
        <w:rPr>
          <w:sz w:val="28"/>
          <w:szCs w:val="28"/>
        </w:rPr>
      </w:pPr>
      <w:r>
        <w:rPr>
          <w:rFonts w:hint="eastAsia" w:eastAsia="宋体"/>
          <w:sz w:val="28"/>
          <w:szCs w:val="28"/>
          <w:lang w:eastAsia="zh-CN"/>
        </w:rPr>
        <w:t>（</w:t>
      </w:r>
      <w:r>
        <w:rPr>
          <w:rFonts w:hint="eastAsia" w:eastAsia="宋体"/>
          <w:sz w:val="28"/>
          <w:szCs w:val="28"/>
          <w:lang w:val="en-US" w:eastAsia="zh-CN"/>
        </w:rPr>
        <w:t>6</w:t>
      </w:r>
      <w:r>
        <w:rPr>
          <w:rFonts w:hint="eastAsia" w:eastAsia="宋体"/>
          <w:sz w:val="28"/>
          <w:szCs w:val="28"/>
          <w:lang w:eastAsia="zh-CN"/>
        </w:rPr>
        <w:t>）</w:t>
      </w:r>
      <w:r>
        <w:rPr>
          <w:rFonts w:hint="eastAsia"/>
          <w:sz w:val="28"/>
          <w:szCs w:val="28"/>
        </w:rPr>
        <w:t>卷筒牵引力/牵引速度</w:t>
      </w:r>
    </w:p>
    <w:tbl>
      <w:tblPr>
        <w:tblStyle w:val="19"/>
        <w:tblW w:w="8842" w:type="dxa"/>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6"/>
        <w:gridCol w:w="706"/>
        <w:gridCol w:w="520"/>
        <w:gridCol w:w="587"/>
        <w:gridCol w:w="787"/>
        <w:gridCol w:w="853"/>
        <w:gridCol w:w="880"/>
        <w:gridCol w:w="707"/>
        <w:gridCol w:w="640"/>
        <w:gridCol w:w="756"/>
        <w:gridCol w:w="709"/>
        <w:gridCol w:w="431"/>
      </w:tblGrid>
      <w:tr w14:paraId="57C63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266" w:type="dxa"/>
            <w:vAlign w:val="center"/>
          </w:tcPr>
          <w:p w14:paraId="134D83CC">
            <w:pPr>
              <w:widowControl w:val="0"/>
              <w:jc w:val="center"/>
            </w:pPr>
            <w:r>
              <w:rPr>
                <w:rFonts w:hint="eastAsia"/>
              </w:rPr>
              <w:t>变速档次</w:t>
            </w:r>
          </w:p>
        </w:tc>
        <w:tc>
          <w:tcPr>
            <w:tcW w:w="706" w:type="dxa"/>
            <w:vAlign w:val="center"/>
          </w:tcPr>
          <w:p w14:paraId="6CEB6A97">
            <w:pPr>
              <w:pStyle w:val="15"/>
              <w:widowControl/>
              <w:wordWrap w:val="0"/>
              <w:spacing w:line="360" w:lineRule="auto"/>
              <w:ind w:left="0" w:leftChars="0" w:firstLine="0" w:firstLineChars="0"/>
              <w:jc w:val="center"/>
              <w:rPr>
                <w:rFonts w:hint="default" w:ascii="Bookman Old Style" w:hAnsi="Bookman Old Style" w:eastAsia="黑体" w:cs="Bookman Old Style"/>
                <w:sz w:val="21"/>
                <w:szCs w:val="21"/>
                <w:lang w:val="en-US" w:eastAsia="zh-CN"/>
              </w:rPr>
            </w:pPr>
            <w:r>
              <w:rPr>
                <w:rFonts w:hint="eastAsia" w:ascii="Bookman Old Style" w:hAnsi="Bookman Old Style" w:eastAsia="黑体" w:cs="Bookman Old Style"/>
                <w:sz w:val="21"/>
                <w:szCs w:val="21"/>
                <w:lang w:val="en-US" w:eastAsia="zh-CN"/>
              </w:rPr>
              <w:t>L1</w:t>
            </w:r>
          </w:p>
        </w:tc>
        <w:tc>
          <w:tcPr>
            <w:tcW w:w="520" w:type="dxa"/>
            <w:vAlign w:val="center"/>
          </w:tcPr>
          <w:p w14:paraId="06DB8B61">
            <w:pPr>
              <w:pStyle w:val="15"/>
              <w:widowControl/>
              <w:wordWrap w:val="0"/>
              <w:spacing w:line="360" w:lineRule="auto"/>
              <w:ind w:left="0" w:leftChars="0" w:firstLine="0" w:firstLineChars="0"/>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L2</w:t>
            </w:r>
          </w:p>
        </w:tc>
        <w:tc>
          <w:tcPr>
            <w:tcW w:w="587" w:type="dxa"/>
            <w:vAlign w:val="center"/>
          </w:tcPr>
          <w:p w14:paraId="5D047062">
            <w:pPr>
              <w:pStyle w:val="15"/>
              <w:widowControl/>
              <w:wordWrap w:val="0"/>
              <w:spacing w:line="360" w:lineRule="auto"/>
              <w:ind w:left="0" w:leftChars="0" w:firstLine="0" w:firstLineChars="0"/>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L3</w:t>
            </w:r>
          </w:p>
        </w:tc>
        <w:tc>
          <w:tcPr>
            <w:tcW w:w="787" w:type="dxa"/>
            <w:vAlign w:val="center"/>
          </w:tcPr>
          <w:p w14:paraId="7BB586D0">
            <w:pPr>
              <w:pStyle w:val="15"/>
              <w:widowControl/>
              <w:wordWrap w:val="0"/>
              <w:ind w:left="0" w:leftChars="0" w:firstLine="0" w:firstLineChars="0"/>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L4/</w:t>
            </w:r>
          </w:p>
          <w:p w14:paraId="1C9D03A3">
            <w:pPr>
              <w:widowControl w:val="0"/>
              <w:jc w:val="center"/>
            </w:pPr>
            <w:r>
              <w:rPr>
                <w:rFonts w:hint="eastAsia"/>
              </w:rPr>
              <w:t>M1</w:t>
            </w:r>
          </w:p>
        </w:tc>
        <w:tc>
          <w:tcPr>
            <w:tcW w:w="853" w:type="dxa"/>
            <w:vAlign w:val="center"/>
          </w:tcPr>
          <w:p w14:paraId="40901C19">
            <w:pPr>
              <w:pStyle w:val="15"/>
              <w:widowControl/>
              <w:wordWrap w:val="0"/>
              <w:ind w:left="0" w:leftChars="0" w:firstLine="0" w:firstLineChars="0"/>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H1/</w:t>
            </w:r>
          </w:p>
          <w:p w14:paraId="5563A7A1">
            <w:pPr>
              <w:widowControl w:val="0"/>
              <w:jc w:val="center"/>
            </w:pPr>
            <w:r>
              <w:rPr>
                <w:rFonts w:hint="eastAsia"/>
              </w:rPr>
              <w:t>M2</w:t>
            </w:r>
          </w:p>
        </w:tc>
        <w:tc>
          <w:tcPr>
            <w:tcW w:w="880" w:type="dxa"/>
            <w:vAlign w:val="center"/>
          </w:tcPr>
          <w:p w14:paraId="4FEDF78A">
            <w:pPr>
              <w:pStyle w:val="15"/>
              <w:widowControl/>
              <w:wordWrap w:val="0"/>
              <w:ind w:left="0" w:leftChars="0" w:firstLine="0" w:firstLineChars="0"/>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H</w:t>
            </w:r>
            <w:r>
              <w:rPr>
                <w:rFonts w:hint="eastAsia" w:ascii="Bookman Old Style" w:hAnsi="Bookman Old Style" w:eastAsia="黑体" w:cs="Bookman Old Style"/>
                <w:sz w:val="21"/>
                <w:szCs w:val="21"/>
                <w:lang w:val="en-US" w:eastAsia="zh-CN"/>
              </w:rPr>
              <w:t>2</w:t>
            </w:r>
            <w:r>
              <w:rPr>
                <w:rFonts w:hint="eastAsia" w:ascii="Bookman Old Style" w:hAnsi="Bookman Old Style" w:eastAsia="黑体" w:cs="Bookman Old Style"/>
                <w:sz w:val="21"/>
                <w:szCs w:val="21"/>
              </w:rPr>
              <w:t>/</w:t>
            </w:r>
          </w:p>
          <w:p w14:paraId="172BAD2D">
            <w:pPr>
              <w:widowControl w:val="0"/>
              <w:jc w:val="center"/>
            </w:pPr>
            <w:r>
              <w:rPr>
                <w:rFonts w:hint="eastAsia"/>
              </w:rPr>
              <w:t>M3</w:t>
            </w:r>
          </w:p>
        </w:tc>
        <w:tc>
          <w:tcPr>
            <w:tcW w:w="707" w:type="dxa"/>
            <w:vAlign w:val="center"/>
          </w:tcPr>
          <w:p w14:paraId="05CEC632">
            <w:pPr>
              <w:pStyle w:val="14"/>
              <w:widowControl/>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H3/</w:t>
            </w:r>
          </w:p>
          <w:p w14:paraId="2F33F69C">
            <w:pPr>
              <w:widowControl w:val="0"/>
              <w:jc w:val="center"/>
            </w:pPr>
            <w:r>
              <w:rPr>
                <w:rFonts w:hint="eastAsia"/>
              </w:rPr>
              <w:t>M4</w:t>
            </w:r>
          </w:p>
        </w:tc>
        <w:tc>
          <w:tcPr>
            <w:tcW w:w="640" w:type="dxa"/>
            <w:vAlign w:val="center"/>
          </w:tcPr>
          <w:p w14:paraId="2F3E879E">
            <w:pPr>
              <w:pStyle w:val="14"/>
              <w:widowControl/>
              <w:spacing w:line="360" w:lineRule="auto"/>
              <w:jc w:val="center"/>
              <w:rPr>
                <w:rFonts w:ascii="Bookman Old Style" w:hAnsi="Bookman Old Style" w:eastAsia="黑体" w:cs="Bookman Old Style"/>
                <w:sz w:val="21"/>
                <w:szCs w:val="21"/>
              </w:rPr>
            </w:pPr>
            <w:r>
              <w:rPr>
                <w:rFonts w:hint="eastAsia" w:ascii="Bookman Old Style" w:hAnsi="Bookman Old Style" w:eastAsia="黑体" w:cs="Bookman Old Style"/>
                <w:sz w:val="21"/>
                <w:szCs w:val="21"/>
              </w:rPr>
              <w:t>H4</w:t>
            </w:r>
          </w:p>
        </w:tc>
        <w:tc>
          <w:tcPr>
            <w:tcW w:w="756" w:type="dxa"/>
            <w:vAlign w:val="center"/>
          </w:tcPr>
          <w:p w14:paraId="67ABC328">
            <w:pPr>
              <w:widowControl w:val="0"/>
              <w:jc w:val="center"/>
              <w:rPr>
                <w:rFonts w:ascii="Bookman Old Style" w:hAnsi="Bookman Old Style" w:cs="Bookman Old Style"/>
                <w:szCs w:val="21"/>
              </w:rPr>
            </w:pPr>
            <w:r>
              <w:rPr>
                <w:rFonts w:hint="eastAsia" w:ascii="Bookman Old Style" w:hAnsi="Bookman Old Style" w:cs="Bookman Old Style"/>
                <w:szCs w:val="21"/>
              </w:rPr>
              <w:t>RL</w:t>
            </w:r>
          </w:p>
        </w:tc>
        <w:tc>
          <w:tcPr>
            <w:tcW w:w="709" w:type="dxa"/>
            <w:vAlign w:val="center"/>
          </w:tcPr>
          <w:p w14:paraId="7309D3B2">
            <w:pPr>
              <w:widowControl w:val="0"/>
              <w:jc w:val="center"/>
              <w:rPr>
                <w:rFonts w:ascii="Bookman Old Style" w:hAnsi="Bookman Old Style" w:eastAsia="黑体" w:cs="Bookman Old Style"/>
                <w:szCs w:val="21"/>
              </w:rPr>
            </w:pPr>
            <w:r>
              <w:rPr>
                <w:rFonts w:hint="eastAsia" w:ascii="Bookman Old Style" w:hAnsi="Bookman Old Style" w:eastAsia="黑体" w:cs="Bookman Old Style"/>
                <w:szCs w:val="21"/>
              </w:rPr>
              <w:t>RM</w:t>
            </w:r>
          </w:p>
        </w:tc>
        <w:tc>
          <w:tcPr>
            <w:tcW w:w="431" w:type="dxa"/>
            <w:vAlign w:val="center"/>
          </w:tcPr>
          <w:p w14:paraId="2B0FE5E5">
            <w:pPr>
              <w:widowControl w:val="0"/>
              <w:jc w:val="center"/>
              <w:rPr>
                <w:rFonts w:ascii="Bookman Old Style" w:hAnsi="Bookman Old Style" w:eastAsia="黑体" w:cs="Bookman Old Style"/>
                <w:szCs w:val="21"/>
              </w:rPr>
            </w:pPr>
            <w:r>
              <w:rPr>
                <w:rFonts w:hint="eastAsia" w:ascii="Bookman Old Style" w:hAnsi="Bookman Old Style" w:eastAsia="黑体" w:cs="Bookman Old Style"/>
                <w:szCs w:val="21"/>
              </w:rPr>
              <w:t>RH</w:t>
            </w:r>
          </w:p>
        </w:tc>
      </w:tr>
      <w:tr w14:paraId="4C3B8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266" w:type="dxa"/>
            <w:vAlign w:val="center"/>
          </w:tcPr>
          <w:p w14:paraId="7D00EE65">
            <w:pPr>
              <w:widowControl w:val="0"/>
              <w:jc w:val="center"/>
            </w:pPr>
            <w:r>
              <w:rPr>
                <w:rFonts w:hint="eastAsia"/>
              </w:rPr>
              <w:t>牵引力 (kn)</w:t>
            </w:r>
          </w:p>
        </w:tc>
        <w:tc>
          <w:tcPr>
            <w:tcW w:w="706" w:type="dxa"/>
            <w:vAlign w:val="center"/>
          </w:tcPr>
          <w:p w14:paraId="213C4C31">
            <w:pPr>
              <w:widowControl w:val="0"/>
              <w:jc w:val="center"/>
            </w:pPr>
            <w:r>
              <w:rPr>
                <w:rFonts w:hint="eastAsia"/>
              </w:rPr>
              <w:t>60</w:t>
            </w:r>
          </w:p>
        </w:tc>
        <w:tc>
          <w:tcPr>
            <w:tcW w:w="520" w:type="dxa"/>
            <w:vAlign w:val="center"/>
          </w:tcPr>
          <w:p w14:paraId="7BCDDC63">
            <w:pPr>
              <w:widowControl w:val="0"/>
              <w:jc w:val="center"/>
            </w:pPr>
            <w:r>
              <w:rPr>
                <w:rFonts w:hint="eastAsia"/>
              </w:rPr>
              <w:t>50</w:t>
            </w:r>
          </w:p>
        </w:tc>
        <w:tc>
          <w:tcPr>
            <w:tcW w:w="587" w:type="dxa"/>
            <w:vAlign w:val="center"/>
          </w:tcPr>
          <w:p w14:paraId="2DD8ACA5">
            <w:pPr>
              <w:widowControl w:val="0"/>
              <w:jc w:val="center"/>
            </w:pPr>
            <w:r>
              <w:rPr>
                <w:rFonts w:hint="eastAsia"/>
              </w:rPr>
              <w:t>36</w:t>
            </w:r>
          </w:p>
        </w:tc>
        <w:tc>
          <w:tcPr>
            <w:tcW w:w="787" w:type="dxa"/>
            <w:vAlign w:val="center"/>
          </w:tcPr>
          <w:p w14:paraId="143FECA3">
            <w:pPr>
              <w:widowControl w:val="0"/>
              <w:jc w:val="center"/>
            </w:pPr>
            <w:r>
              <w:rPr>
                <w:rFonts w:hint="eastAsia"/>
              </w:rPr>
              <w:t>20</w:t>
            </w:r>
          </w:p>
        </w:tc>
        <w:tc>
          <w:tcPr>
            <w:tcW w:w="853" w:type="dxa"/>
            <w:vAlign w:val="center"/>
          </w:tcPr>
          <w:p w14:paraId="0966499E">
            <w:pPr>
              <w:widowControl w:val="0"/>
              <w:jc w:val="center"/>
            </w:pPr>
            <w:r>
              <w:rPr>
                <w:rFonts w:hint="eastAsia"/>
              </w:rPr>
              <w:t>15</w:t>
            </w:r>
          </w:p>
        </w:tc>
        <w:tc>
          <w:tcPr>
            <w:tcW w:w="880" w:type="dxa"/>
            <w:vAlign w:val="center"/>
          </w:tcPr>
          <w:p w14:paraId="2316A154">
            <w:pPr>
              <w:widowControl w:val="0"/>
              <w:jc w:val="center"/>
            </w:pPr>
            <w:r>
              <w:rPr>
                <w:rFonts w:hint="eastAsia"/>
              </w:rPr>
              <w:t>11</w:t>
            </w:r>
          </w:p>
        </w:tc>
        <w:tc>
          <w:tcPr>
            <w:tcW w:w="707" w:type="dxa"/>
            <w:vAlign w:val="center"/>
          </w:tcPr>
          <w:p w14:paraId="0D360F5E">
            <w:pPr>
              <w:widowControl w:val="0"/>
              <w:jc w:val="center"/>
            </w:pPr>
            <w:r>
              <w:rPr>
                <w:rFonts w:hint="eastAsia"/>
              </w:rPr>
              <w:t>8</w:t>
            </w:r>
          </w:p>
        </w:tc>
        <w:tc>
          <w:tcPr>
            <w:tcW w:w="640" w:type="dxa"/>
            <w:vAlign w:val="center"/>
          </w:tcPr>
          <w:p w14:paraId="1EF38E47">
            <w:pPr>
              <w:widowControl w:val="0"/>
              <w:jc w:val="center"/>
            </w:pPr>
            <w:r>
              <w:rPr>
                <w:rFonts w:hint="eastAsia"/>
              </w:rPr>
              <w:t>4</w:t>
            </w:r>
          </w:p>
        </w:tc>
        <w:tc>
          <w:tcPr>
            <w:tcW w:w="756" w:type="dxa"/>
            <w:vAlign w:val="center"/>
          </w:tcPr>
          <w:p w14:paraId="59B0668D">
            <w:pPr>
              <w:widowControl w:val="0"/>
              <w:jc w:val="center"/>
            </w:pPr>
          </w:p>
        </w:tc>
        <w:tc>
          <w:tcPr>
            <w:tcW w:w="709" w:type="dxa"/>
            <w:vAlign w:val="center"/>
          </w:tcPr>
          <w:p w14:paraId="56210AFB">
            <w:pPr>
              <w:widowControl w:val="0"/>
              <w:jc w:val="center"/>
            </w:pPr>
          </w:p>
        </w:tc>
        <w:tc>
          <w:tcPr>
            <w:tcW w:w="431" w:type="dxa"/>
            <w:vAlign w:val="center"/>
          </w:tcPr>
          <w:p w14:paraId="5057794B">
            <w:pPr>
              <w:widowControl w:val="0"/>
              <w:jc w:val="center"/>
            </w:pPr>
          </w:p>
        </w:tc>
      </w:tr>
      <w:tr w14:paraId="133F6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1266" w:type="dxa"/>
            <w:vAlign w:val="center"/>
          </w:tcPr>
          <w:p w14:paraId="653FEC4F">
            <w:pPr>
              <w:widowControl w:val="0"/>
              <w:jc w:val="center"/>
            </w:pPr>
            <w:r>
              <w:rPr>
                <w:rFonts w:hint="eastAsia"/>
              </w:rPr>
              <w:t>牵引速度 (m/min)</w:t>
            </w:r>
          </w:p>
        </w:tc>
        <w:tc>
          <w:tcPr>
            <w:tcW w:w="706" w:type="dxa"/>
            <w:vAlign w:val="center"/>
          </w:tcPr>
          <w:p w14:paraId="4F2479E4">
            <w:pPr>
              <w:widowControl w:val="0"/>
              <w:jc w:val="center"/>
            </w:pPr>
            <w:r>
              <w:rPr>
                <w:rFonts w:hint="eastAsia"/>
              </w:rPr>
              <w:t>11</w:t>
            </w:r>
          </w:p>
        </w:tc>
        <w:tc>
          <w:tcPr>
            <w:tcW w:w="520" w:type="dxa"/>
            <w:vAlign w:val="center"/>
          </w:tcPr>
          <w:p w14:paraId="3F21E888">
            <w:pPr>
              <w:widowControl w:val="0"/>
              <w:jc w:val="center"/>
            </w:pPr>
            <w:r>
              <w:rPr>
                <w:rFonts w:hint="eastAsia"/>
              </w:rPr>
              <w:t>15</w:t>
            </w:r>
          </w:p>
        </w:tc>
        <w:tc>
          <w:tcPr>
            <w:tcW w:w="587" w:type="dxa"/>
            <w:vAlign w:val="center"/>
          </w:tcPr>
          <w:p w14:paraId="51E33FF8">
            <w:pPr>
              <w:widowControl w:val="0"/>
              <w:jc w:val="center"/>
              <w:rPr>
                <w:sz w:val="18"/>
                <w:szCs w:val="18"/>
              </w:rPr>
            </w:pPr>
            <w:r>
              <w:rPr>
                <w:rFonts w:hint="eastAsia"/>
                <w:sz w:val="18"/>
                <w:szCs w:val="18"/>
              </w:rPr>
              <w:t>21.9</w:t>
            </w:r>
          </w:p>
        </w:tc>
        <w:tc>
          <w:tcPr>
            <w:tcW w:w="787" w:type="dxa"/>
            <w:vAlign w:val="center"/>
          </w:tcPr>
          <w:p w14:paraId="499663A4">
            <w:pPr>
              <w:widowControl w:val="0"/>
              <w:jc w:val="center"/>
              <w:rPr>
                <w:sz w:val="18"/>
                <w:szCs w:val="18"/>
              </w:rPr>
            </w:pPr>
            <w:r>
              <w:rPr>
                <w:rFonts w:hint="eastAsia"/>
                <w:sz w:val="18"/>
                <w:szCs w:val="18"/>
              </w:rPr>
              <w:t>28/33</w:t>
            </w:r>
          </w:p>
        </w:tc>
        <w:tc>
          <w:tcPr>
            <w:tcW w:w="853" w:type="dxa"/>
            <w:vAlign w:val="center"/>
          </w:tcPr>
          <w:p w14:paraId="6BE74219">
            <w:pPr>
              <w:widowControl w:val="0"/>
              <w:jc w:val="center"/>
              <w:rPr>
                <w:sz w:val="18"/>
                <w:szCs w:val="18"/>
              </w:rPr>
            </w:pPr>
            <w:r>
              <w:rPr>
                <w:rFonts w:hint="eastAsia"/>
                <w:sz w:val="18"/>
                <w:szCs w:val="18"/>
              </w:rPr>
              <w:t>39.8/47.7</w:t>
            </w:r>
          </w:p>
        </w:tc>
        <w:tc>
          <w:tcPr>
            <w:tcW w:w="880" w:type="dxa"/>
            <w:vAlign w:val="center"/>
          </w:tcPr>
          <w:p w14:paraId="2EB3933A">
            <w:pPr>
              <w:widowControl w:val="0"/>
              <w:jc w:val="center"/>
              <w:rPr>
                <w:sz w:val="18"/>
                <w:szCs w:val="18"/>
              </w:rPr>
            </w:pPr>
            <w:r>
              <w:rPr>
                <w:rFonts w:hint="eastAsia"/>
                <w:sz w:val="18"/>
                <w:szCs w:val="18"/>
              </w:rPr>
              <w:t>54.6/68.9</w:t>
            </w:r>
          </w:p>
        </w:tc>
        <w:tc>
          <w:tcPr>
            <w:tcW w:w="707" w:type="dxa"/>
            <w:vAlign w:val="center"/>
          </w:tcPr>
          <w:p w14:paraId="6BC4412D">
            <w:pPr>
              <w:widowControl w:val="0"/>
              <w:jc w:val="center"/>
              <w:rPr>
                <w:sz w:val="18"/>
                <w:szCs w:val="18"/>
              </w:rPr>
            </w:pPr>
            <w:r>
              <w:rPr>
                <w:rFonts w:hint="eastAsia"/>
                <w:sz w:val="18"/>
                <w:szCs w:val="18"/>
              </w:rPr>
              <w:t>85/94.3</w:t>
            </w:r>
          </w:p>
        </w:tc>
        <w:tc>
          <w:tcPr>
            <w:tcW w:w="640" w:type="dxa"/>
            <w:vAlign w:val="center"/>
          </w:tcPr>
          <w:p w14:paraId="071F3CD2">
            <w:pPr>
              <w:widowControl w:val="0"/>
              <w:jc w:val="center"/>
              <w:rPr>
                <w:sz w:val="18"/>
                <w:szCs w:val="18"/>
              </w:rPr>
            </w:pPr>
            <w:r>
              <w:rPr>
                <w:rFonts w:hint="eastAsia"/>
                <w:sz w:val="18"/>
                <w:szCs w:val="18"/>
              </w:rPr>
              <w:t>143</w:t>
            </w:r>
          </w:p>
        </w:tc>
        <w:tc>
          <w:tcPr>
            <w:tcW w:w="756" w:type="dxa"/>
            <w:vAlign w:val="center"/>
          </w:tcPr>
          <w:p w14:paraId="4B68AEF5">
            <w:pPr>
              <w:widowControl w:val="0"/>
              <w:jc w:val="center"/>
            </w:pPr>
            <w:r>
              <w:rPr>
                <w:rFonts w:hint="eastAsia"/>
              </w:rPr>
              <w:t xml:space="preserve">12.6 </w:t>
            </w:r>
          </w:p>
        </w:tc>
        <w:tc>
          <w:tcPr>
            <w:tcW w:w="709" w:type="dxa"/>
            <w:vAlign w:val="center"/>
          </w:tcPr>
          <w:p w14:paraId="2D6CD9C7">
            <w:pPr>
              <w:widowControl w:val="0"/>
              <w:jc w:val="center"/>
            </w:pPr>
            <w:r>
              <w:rPr>
                <w:rFonts w:hint="eastAsia"/>
              </w:rPr>
              <w:t>31.5</w:t>
            </w:r>
          </w:p>
        </w:tc>
        <w:tc>
          <w:tcPr>
            <w:tcW w:w="431" w:type="dxa"/>
            <w:vAlign w:val="center"/>
          </w:tcPr>
          <w:p w14:paraId="079A9DBC">
            <w:pPr>
              <w:widowControl w:val="0"/>
              <w:jc w:val="center"/>
            </w:pPr>
            <w:r>
              <w:rPr>
                <w:rFonts w:hint="eastAsia"/>
              </w:rPr>
              <w:t>55</w:t>
            </w:r>
          </w:p>
        </w:tc>
      </w:tr>
    </w:tbl>
    <w:p w14:paraId="136B2E32">
      <w:pPr>
        <w:pStyle w:val="8"/>
        <w:numPr>
          <w:ilvl w:val="0"/>
          <w:numId w:val="0"/>
        </w:numPr>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3.设备样式</w:t>
      </w:r>
    </w:p>
    <w:p w14:paraId="3843412A">
      <w:pPr>
        <w:numPr>
          <w:ilvl w:val="0"/>
          <w:numId w:val="0"/>
        </w:numPr>
        <w:rPr>
          <w:rFonts w:hint="default"/>
          <w:lang w:val="en-US" w:eastAsia="zh-CN"/>
        </w:rPr>
      </w:pPr>
    </w:p>
    <w:p w14:paraId="7F67A554">
      <w:pPr>
        <w:numPr>
          <w:ilvl w:val="0"/>
          <w:numId w:val="0"/>
        </w:numPr>
        <w:rPr>
          <w:rFonts w:hint="default"/>
          <w:lang w:val="en-US" w:eastAsia="zh-CN"/>
        </w:rPr>
      </w:pPr>
    </w:p>
    <w:p w14:paraId="1522E8A5">
      <w:pPr>
        <w:numPr>
          <w:ilvl w:val="0"/>
          <w:numId w:val="0"/>
        </w:numPr>
        <w:jc w:val="center"/>
        <w:rPr>
          <w:rFonts w:hint="default"/>
          <w:lang w:val="en-US" w:eastAsia="zh-CN"/>
        </w:rPr>
      </w:pPr>
      <w:r>
        <w:rPr>
          <w:rFonts w:hint="default"/>
          <w:lang w:val="en-US" w:eastAsia="zh-CN"/>
        </w:rPr>
        <w:drawing>
          <wp:inline distT="0" distB="0" distL="114300" distR="114300">
            <wp:extent cx="2053590" cy="1811020"/>
            <wp:effectExtent l="0" t="0" r="3810" b="2540"/>
            <wp:docPr id="4" name="图片 4" descr="绞磨拖拉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绞磨拖拉机"/>
                    <pic:cNvPicPr>
                      <a:picLocks noChangeAspect="1"/>
                    </pic:cNvPicPr>
                  </pic:nvPicPr>
                  <pic:blipFill>
                    <a:blip r:embed="rId10"/>
                    <a:srcRect b="23929"/>
                    <a:stretch>
                      <a:fillRect/>
                    </a:stretch>
                  </pic:blipFill>
                  <pic:spPr>
                    <a:xfrm>
                      <a:off x="0" y="0"/>
                      <a:ext cx="2053590" cy="1811020"/>
                    </a:xfrm>
                    <a:prstGeom prst="rect">
                      <a:avLst/>
                    </a:prstGeom>
                  </pic:spPr>
                </pic:pic>
              </a:graphicData>
            </a:graphic>
          </wp:inline>
        </w:drawing>
      </w:r>
    </w:p>
    <w:p w14:paraId="78B1F878">
      <w:pPr>
        <w:numPr>
          <w:ilvl w:val="0"/>
          <w:numId w:val="0"/>
        </w:numPr>
        <w:rPr>
          <w:rFonts w:hint="default"/>
          <w:lang w:val="en-US" w:eastAsia="zh-CN"/>
        </w:rPr>
      </w:pPr>
    </w:p>
    <w:p w14:paraId="5D74D35E">
      <w:pPr>
        <w:numPr>
          <w:ilvl w:val="0"/>
          <w:numId w:val="0"/>
        </w:numPr>
        <w:rPr>
          <w:rFonts w:hint="default"/>
          <w:lang w:val="en-US" w:eastAsia="zh-CN"/>
        </w:rPr>
      </w:pPr>
    </w:p>
    <w:p w14:paraId="26FCEB85">
      <w:pPr>
        <w:pStyle w:val="8"/>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4.设备证书要求</w:t>
      </w:r>
    </w:p>
    <w:p w14:paraId="39821E4D">
      <w:pPr>
        <w:pStyle w:val="8"/>
        <w:ind w:firstLine="640" w:firstLineChars="200"/>
        <w:jc w:val="both"/>
        <w:rPr>
          <w:rFonts w:hint="default" w:ascii="仿宋_GB2312" w:hAnsi="仿宋_GB2312" w:eastAsia="仿宋_GB2312" w:cs="仿宋_GB2312"/>
          <w:b w:val="0"/>
          <w:bCs w:val="0"/>
          <w:snapToGrid/>
          <w:color w:val="auto"/>
          <w:kern w:val="2"/>
          <w:sz w:val="32"/>
          <w:szCs w:val="32"/>
          <w:highlight w:val="none"/>
          <w:lang w:val="en-US" w:eastAsia="zh-CN" w:bidi="ar-SA"/>
        </w:rPr>
      </w:pPr>
      <w:r>
        <w:rPr>
          <w:rFonts w:hint="default" w:ascii="仿宋_GB2312" w:hAnsi="仿宋_GB2312" w:eastAsia="仿宋_GB2312" w:cs="仿宋_GB2312"/>
          <w:b w:val="0"/>
          <w:bCs w:val="0"/>
          <w:snapToGrid/>
          <w:color w:val="auto"/>
          <w:kern w:val="2"/>
          <w:sz w:val="32"/>
          <w:szCs w:val="32"/>
          <w:highlight w:val="none"/>
          <w:lang w:val="en-US" w:eastAsia="zh-CN" w:bidi="ar-SA"/>
        </w:rPr>
        <w:t>提供国家认可实验室出具的相应的型式试验报告，或国家认可实验室出具的相应的含有型式试验内容的检验/检测报告。</w:t>
      </w:r>
    </w:p>
    <w:p w14:paraId="14E53F3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5.设备售后服务要求</w:t>
      </w:r>
    </w:p>
    <w:p w14:paraId="7C867218">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（1）在设备生命周期内，保证供应各种部件，设备软件终身免费升级。</w:t>
      </w:r>
    </w:p>
    <w:p w14:paraId="5288D493">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（2）供应商负责设备安装和成套调试服务，并提出技术建议。</w:t>
      </w:r>
    </w:p>
    <w:p w14:paraId="196C12F6">
      <w:pPr>
        <w:pStyle w:val="24"/>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（3）若设备出现故障，供应商在接到采购方通知后，应提供专业7*24小时远程服务并做出详细解答。</w:t>
      </w:r>
    </w:p>
    <w:p w14:paraId="1D2FC43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4</w:t>
      </w: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供应商负责提供</w:t>
      </w:r>
      <w:r>
        <w:rPr>
          <w:rFonts w:hint="eastAsia" w:ascii="仿宋_GB2312" w:hAnsi="仿宋_GB2312" w:cs="仿宋_GB2312"/>
          <w:b w:val="0"/>
          <w:bCs w:val="0"/>
          <w:snapToGrid/>
          <w:color w:val="auto"/>
          <w:kern w:val="2"/>
          <w:sz w:val="32"/>
          <w:szCs w:val="32"/>
          <w:highlight w:val="none"/>
          <w:lang w:val="en-US" w:eastAsia="zh-CN" w:bidi="ar-SA"/>
        </w:rPr>
        <w:t>拖拉机绞磨</w:t>
      </w:r>
      <w:r>
        <w:rPr>
          <w:rFonts w:hint="eastAsia" w:ascii="仿宋_GB2312" w:hAnsi="仿宋_GB2312" w:eastAsia="仿宋_GB2312" w:cs="仿宋_GB2312"/>
          <w:b w:val="0"/>
          <w:bCs w:val="0"/>
          <w:snapToGrid/>
          <w:color w:val="auto"/>
          <w:kern w:val="2"/>
          <w:sz w:val="32"/>
          <w:szCs w:val="32"/>
          <w:highlight w:val="none"/>
          <w:lang w:val="en-US" w:eastAsia="zh-CN" w:bidi="ar-SA"/>
        </w:rPr>
        <w:t>的培训取证服务，并对采购方技术人员进行不少于3次现场培训，费用由供应商负责，并在设备使用期间提供相应的技术支持。</w:t>
      </w:r>
    </w:p>
    <w:p w14:paraId="5596D8B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6.包装和运输</w:t>
      </w:r>
    </w:p>
    <w:p w14:paraId="12CBEE49">
      <w:pPr>
        <w:ind w:firstLine="640" w:firstLineChars="200"/>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产品制造完成并通过试验、检验后应及时包装，内附产品说明书、图纸、合格证、拆卸件一览表、装箱单、铭牌图、备品备件清单及技术资料等；包装箱外应标明招标人的订货号、发货号、包装储运图示标志(符合GB/T191)等信息；所有部件经妥善包装或装箱后，在运输过程中尚应采取其他防护措施，以免散失损坏或被盗；各种包装等应确保各零部件在运输过程中不致遭到损坏、丢失、变形、受潮和腐蚀；整体产品或分别运输的部件都要适合运输和装载的要求；控制木质材料使用量，提高可循环回收包装材料使用比例。</w:t>
      </w:r>
    </w:p>
    <w:p w14:paraId="4715E204">
      <w:pPr>
        <w:pStyle w:val="22"/>
        <w:keepNext w:val="0"/>
        <w:keepLines w:val="0"/>
        <w:pageBreakBefore w:val="0"/>
        <w:widowControl w:val="0"/>
        <w:numPr>
          <w:ilvl w:val="0"/>
          <w:numId w:val="2"/>
        </w:numPr>
        <w:kinsoku/>
        <w:wordWrap/>
        <w:overflowPunct/>
        <w:topLinePunct w:val="0"/>
        <w:autoSpaceDE/>
        <w:autoSpaceDN/>
        <w:bidi w:val="0"/>
        <w:adjustRightInd w:val="0"/>
        <w:snapToGrid w:val="0"/>
        <w:spacing w:line="580" w:lineRule="exact"/>
        <w:ind w:left="0" w:leftChars="0" w:firstLine="0" w:firstLineChars="0"/>
        <w:jc w:val="both"/>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集控张力机</w:t>
      </w:r>
    </w:p>
    <w:p w14:paraId="1AEC99A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Chars="0"/>
        <w:jc w:val="both"/>
        <w:textAlignment w:val="auto"/>
        <w:outlineLvl w:val="9"/>
        <w:rPr>
          <w:rFonts w:hint="eastAsia" w:ascii="方正楷体_GB2312" w:hAnsi="方正楷体_GB2312" w:eastAsia="方正楷体_GB2312" w:cs="方正楷体_GB2312"/>
          <w:b/>
          <w:bCs/>
          <w:sz w:val="32"/>
          <w:szCs w:val="32"/>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（一）通用要求</w:t>
      </w:r>
    </w:p>
    <w:p w14:paraId="40D82091">
      <w:pPr>
        <w:pStyle w:val="22"/>
        <w:keepNext w:val="0"/>
        <w:keepLines w:val="0"/>
        <w:pageBreakBefore w:val="0"/>
        <w:widowControl w:val="0"/>
        <w:numPr>
          <w:ilvl w:val="0"/>
          <w:numId w:val="5"/>
        </w:numPr>
        <w:kinsoku/>
        <w:wordWrap/>
        <w:overflowPunct/>
        <w:topLinePunct w:val="0"/>
        <w:autoSpaceDE/>
        <w:autoSpaceDN/>
        <w:bidi w:val="0"/>
        <w:adjustRightInd w:val="0"/>
        <w:snapToGrid w:val="0"/>
        <w:spacing w:line="580" w:lineRule="exact"/>
        <w:ind w:left="425" w:leftChars="0" w:hanging="5" w:firstLine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rPr>
      </w:pPr>
      <w:r>
        <w:rPr>
          <w:rFonts w:hint="eastAsia" w:ascii="方正楷体_GB2312" w:hAnsi="方正楷体_GB2312" w:eastAsia="方正楷体_GB2312" w:cs="方正楷体_GB2312"/>
          <w:b/>
          <w:bCs/>
          <w:i w:val="0"/>
          <w:iCs w:val="0"/>
          <w:snapToGrid w:val="0"/>
          <w:color w:val="auto"/>
          <w:kern w:val="0"/>
          <w:sz w:val="32"/>
          <w:szCs w:val="32"/>
          <w:highlight w:val="none"/>
        </w:rPr>
        <w:t>范围</w:t>
      </w:r>
    </w:p>
    <w:p w14:paraId="6E79C41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规定了集控张力机采购的总体要求、技术要求、试验、包装和运输等要求。</w:t>
      </w:r>
    </w:p>
    <w:p w14:paraId="75D98605">
      <w:pPr>
        <w:pStyle w:val="22"/>
        <w:keepNext w:val="0"/>
        <w:keepLines w:val="0"/>
        <w:pageBreakBefore w:val="0"/>
        <w:widowControl w:val="0"/>
        <w:numPr>
          <w:ilvl w:val="0"/>
          <w:numId w:val="5"/>
        </w:numPr>
        <w:kinsoku/>
        <w:wordWrap/>
        <w:overflowPunct/>
        <w:topLinePunct w:val="0"/>
        <w:autoSpaceDE/>
        <w:autoSpaceDN/>
        <w:bidi w:val="0"/>
        <w:adjustRightInd w:val="0"/>
        <w:snapToGrid w:val="0"/>
        <w:spacing w:line="580" w:lineRule="exact"/>
        <w:ind w:left="425" w:leftChars="0" w:hanging="5" w:firstLine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规范性引用文件</w:t>
      </w:r>
    </w:p>
    <w:p w14:paraId="0053044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320" w:firstLineChars="1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架空输电线路施工机具基本技术要求</w:t>
      </w: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DL/T 875</w:t>
      </w:r>
    </w:p>
    <w:p w14:paraId="5834D77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320" w:firstLineChars="1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输电线路张力架线用牵引机通用技术条件</w:t>
      </w: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DL/T 372 2019</w:t>
      </w:r>
    </w:p>
    <w:p w14:paraId="4C19BAE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320" w:firstLineChars="1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输电线路张力架线用张力机通用技术条</w:t>
      </w:r>
      <w:r>
        <w:rPr>
          <w:rFonts w:hint="eastAsia" w:ascii="仿宋_GB2312" w:hAnsi="仿宋_GB2312" w:cs="仿宋_GB2312"/>
          <w:b w:val="0"/>
          <w:bCs w:val="0"/>
          <w:snapToGrid/>
          <w:color w:val="auto"/>
          <w:kern w:val="2"/>
          <w:sz w:val="32"/>
          <w:szCs w:val="32"/>
          <w:highlight w:val="none"/>
          <w:lang w:val="en-US" w:eastAsia="zh-CN" w:bidi="ar-SA"/>
        </w:rPr>
        <w:t>件》</w:t>
      </w:r>
      <w:r>
        <w:rPr>
          <w:rFonts w:hint="eastAsia" w:ascii="仿宋_GB2312" w:hAnsi="仿宋_GB2312" w:eastAsia="仿宋_GB2312" w:cs="仿宋_GB2312"/>
          <w:b w:val="0"/>
          <w:bCs w:val="0"/>
          <w:snapToGrid/>
          <w:color w:val="auto"/>
          <w:kern w:val="2"/>
          <w:sz w:val="32"/>
          <w:szCs w:val="32"/>
          <w:highlight w:val="none"/>
          <w:lang w:val="en-US" w:eastAsia="zh-CN" w:bidi="ar-SA"/>
        </w:rPr>
        <w:t>DL/T 1109 2019</w:t>
      </w:r>
    </w:p>
    <w:p w14:paraId="5F2455E8">
      <w:pPr>
        <w:pStyle w:val="22"/>
        <w:keepNext w:val="0"/>
        <w:keepLines w:val="0"/>
        <w:pageBreakBefore w:val="0"/>
        <w:widowControl w:val="0"/>
        <w:numPr>
          <w:ilvl w:val="0"/>
          <w:numId w:val="5"/>
        </w:numPr>
        <w:kinsoku/>
        <w:wordWrap/>
        <w:overflowPunct/>
        <w:topLinePunct w:val="0"/>
        <w:autoSpaceDE/>
        <w:autoSpaceDN/>
        <w:bidi w:val="0"/>
        <w:adjustRightInd w:val="0"/>
        <w:snapToGrid w:val="0"/>
        <w:spacing w:line="580" w:lineRule="exact"/>
        <w:ind w:left="425" w:leftChars="0" w:hanging="5" w:firstLine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术语和定义</w:t>
      </w:r>
    </w:p>
    <w:p w14:paraId="1FF86C1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下列术语和定义适用于本文件。招标人，即提出招标项目，进行招标的法人或其他组织；投标人，即响应招标、参加投标竞争的法人或其他组织。</w:t>
      </w:r>
    </w:p>
    <w:p w14:paraId="565FDFCF">
      <w:pPr>
        <w:pStyle w:val="22"/>
        <w:keepNext w:val="0"/>
        <w:keepLines w:val="0"/>
        <w:pageBreakBefore w:val="0"/>
        <w:widowControl w:val="0"/>
        <w:numPr>
          <w:ilvl w:val="0"/>
          <w:numId w:val="5"/>
        </w:numPr>
        <w:kinsoku/>
        <w:wordWrap/>
        <w:overflowPunct/>
        <w:topLinePunct w:val="0"/>
        <w:autoSpaceDE/>
        <w:autoSpaceDN/>
        <w:bidi w:val="0"/>
        <w:adjustRightInd w:val="0"/>
        <w:snapToGrid w:val="0"/>
        <w:spacing w:line="580" w:lineRule="exact"/>
        <w:ind w:left="425" w:leftChars="0" w:hanging="5" w:firstLine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总则</w:t>
      </w:r>
    </w:p>
    <w:p w14:paraId="7D366C1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4.1本文件提出了对设备的技术参数、性能、结构、安装和试验等方面的技术要求；本文件经招、投标双方确认后作为订货合同的技术附件，与合同正文具有同等效力。</w:t>
      </w:r>
    </w:p>
    <w:p w14:paraId="023D1C2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4.2本文件提出的是最低限度的技术要求，并未对一切技术细节做出规定，投标人应提供符合本文件引用标准和本文件要求的全新优质产品，如所引用的标准之间不一致或本文件的要求如与投标人所执行的标准不一致时，按要求较高的指标执行。</w:t>
      </w:r>
    </w:p>
    <w:p w14:paraId="684F57E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w:t>
      </w:r>
      <w:r>
        <w:rPr>
          <w:rFonts w:hint="eastAsia" w:ascii="仿宋_GB2312" w:hAnsi="仿宋_GB2312" w:cs="仿宋_GB2312"/>
          <w:b w:val="0"/>
          <w:bCs w:val="0"/>
          <w:snapToGrid/>
          <w:color w:val="auto"/>
          <w:kern w:val="2"/>
          <w:sz w:val="32"/>
          <w:szCs w:val="32"/>
          <w:highlight w:val="none"/>
          <w:lang w:val="en-US" w:eastAsia="zh-CN" w:bidi="ar-SA"/>
        </w:rPr>
        <w:t>3</w:t>
      </w:r>
      <w:r>
        <w:rPr>
          <w:rFonts w:hint="eastAsia" w:ascii="仿宋_GB2312" w:hAnsi="仿宋_GB2312" w:eastAsia="仿宋_GB2312" w:cs="仿宋_GB2312"/>
          <w:b w:val="0"/>
          <w:bCs w:val="0"/>
          <w:snapToGrid/>
          <w:color w:val="auto"/>
          <w:kern w:val="2"/>
          <w:sz w:val="32"/>
          <w:szCs w:val="32"/>
          <w:highlight w:val="none"/>
          <w:lang w:val="en-US" w:eastAsia="zh-CN" w:bidi="ar-SA"/>
        </w:rPr>
        <w:t>投标人应向招标人提交详尽生产进度计划，按时供货，如生产进度有延误，投标人应及时将原因、影响及补救措施等向招标人加以解释，并尽可能保证交货进度，否则应及时向招标人通报。</w:t>
      </w:r>
    </w:p>
    <w:p w14:paraId="51672C3A">
      <w:pPr>
        <w:pStyle w:val="22"/>
        <w:keepNext w:val="0"/>
        <w:keepLines w:val="0"/>
        <w:pageBreakBefore w:val="0"/>
        <w:widowControl w:val="0"/>
        <w:numPr>
          <w:ilvl w:val="0"/>
          <w:numId w:val="5"/>
        </w:numPr>
        <w:kinsoku/>
        <w:wordWrap/>
        <w:overflowPunct/>
        <w:topLinePunct w:val="0"/>
        <w:autoSpaceDE/>
        <w:autoSpaceDN/>
        <w:bidi w:val="0"/>
        <w:adjustRightInd w:val="0"/>
        <w:snapToGrid w:val="0"/>
        <w:spacing w:line="580" w:lineRule="exact"/>
        <w:ind w:left="425" w:leftChars="0" w:hanging="5" w:firstLine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技术要求</w:t>
      </w:r>
    </w:p>
    <w:p w14:paraId="27C170C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5.1技术原则。</w:t>
      </w:r>
    </w:p>
    <w:p w14:paraId="1F21813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5.1.1对于涉及地理信息定位、导航、授时等技术的终端(装置)要求仅接收或仅处理北斗卫星导航信号。</w:t>
      </w:r>
    </w:p>
    <w:p w14:paraId="4F91FC9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5.1.2原材料、组部件：</w:t>
      </w:r>
    </w:p>
    <w:p w14:paraId="6061361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yellow"/>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（1）发动机采用国际知名品牌电喷发动机，满足国家环保国三及以上要求，有完善售后服务体系。</w:t>
      </w:r>
    </w:p>
    <w:p w14:paraId="7B31564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yellow"/>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（2）所有液压油泵、马达、制动器、减速器及主要阀件等主要配件，均采用国际一流品牌产品，性能稳定，质量可靠。</w:t>
      </w:r>
    </w:p>
    <w:p w14:paraId="1218571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（3）张力轮表面采用高强度MC尼龙瓦块，便于更换，易于维修，使用成本低。</w:t>
      </w:r>
    </w:p>
    <w:p w14:paraId="52F70ED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（4）拖杠拖钩材质：采用锻件或钢板制作，确保强度与安全性，避免使用铸钢件。</w:t>
      </w:r>
    </w:p>
    <w:p w14:paraId="7659F68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5.1.3结构工艺：</w:t>
      </w:r>
    </w:p>
    <w:p w14:paraId="0FB8A07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（1）设备采用单桥拖挂、单点吊装形式，具有尾线导向装置和4个机体锚固点。</w:t>
      </w:r>
    </w:p>
    <w:p w14:paraId="7C74B95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（2）液压系统油温实时检测并自动控制，控制系统根据液压系统温度自动控制液压风扇工作，使液压油温处于最佳使用温度范围。</w:t>
      </w:r>
    </w:p>
    <w:p w14:paraId="4724C9B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（3）液压升降前支腿可作为前犁使用，伸出长度任意可调，方便场地布置。</w:t>
      </w:r>
    </w:p>
    <w:p w14:paraId="6D26398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（4）导线液压放线架应有可靠的锚固点，其安全系数不小于3。</w:t>
      </w:r>
    </w:p>
    <w:p w14:paraId="5F0186E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5.1.4外观要求：</w:t>
      </w:r>
    </w:p>
    <w:p w14:paraId="2CDCB9C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设备采用深灰、浅灰相间配色，机架为深灰，滚筒、齿轮罩壳、液压油箱均采用浅灰。</w:t>
      </w:r>
    </w:p>
    <w:p w14:paraId="23E9926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5.1.5软硬件要求：</w:t>
      </w:r>
    </w:p>
    <w:p w14:paraId="725EC3D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设备控制采用电控模式，通过控制器传递数字信号控制。所有显示内容，在设备本地操作时显示在设备操作面板的显示器或仪表上；在集控或遥控操作时，显示在集控室（台）或遥控器上。</w:t>
      </w:r>
    </w:p>
    <w:p w14:paraId="1FA0221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w:t>
      </w:r>
      <w:r>
        <w:rPr>
          <w:rFonts w:hint="eastAsia" w:ascii="仿宋_GB2312" w:hAnsi="仿宋_GB2312" w:cs="仿宋_GB2312"/>
          <w:b w:val="0"/>
          <w:bCs w:val="0"/>
          <w:snapToGrid/>
          <w:color w:val="auto"/>
          <w:kern w:val="2"/>
          <w:sz w:val="32"/>
          <w:szCs w:val="32"/>
          <w:highlight w:val="none"/>
          <w:lang w:val="en-US" w:eastAsia="zh-CN" w:bidi="ar-SA"/>
        </w:rPr>
        <w:t>1</w:t>
      </w:r>
      <w:r>
        <w:rPr>
          <w:rFonts w:hint="eastAsia" w:ascii="仿宋_GB2312" w:hAnsi="仿宋_GB2312" w:eastAsia="仿宋_GB2312" w:cs="仿宋_GB2312"/>
          <w:b w:val="0"/>
          <w:bCs w:val="0"/>
          <w:snapToGrid/>
          <w:color w:val="auto"/>
          <w:kern w:val="2"/>
          <w:sz w:val="32"/>
          <w:szCs w:val="32"/>
          <w:highlight w:val="none"/>
          <w:lang w:val="en-US" w:eastAsia="zh-CN" w:bidi="ar-SA"/>
        </w:rPr>
        <w:t>）提供牵张设备云平台系统软件，通讯终端如手机APP、PC端，通过互联网访问数据服务器，对设备的运行数据进行监控，远程故障诊断。</w:t>
      </w:r>
    </w:p>
    <w:p w14:paraId="381A6D5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w:t>
      </w:r>
      <w:r>
        <w:rPr>
          <w:rFonts w:hint="eastAsia" w:ascii="仿宋_GB2312" w:hAnsi="仿宋_GB2312" w:cs="仿宋_GB2312"/>
          <w:b w:val="0"/>
          <w:bCs w:val="0"/>
          <w:snapToGrid/>
          <w:color w:val="auto"/>
          <w:kern w:val="2"/>
          <w:sz w:val="32"/>
          <w:szCs w:val="32"/>
          <w:highlight w:val="none"/>
          <w:lang w:val="en-US" w:eastAsia="zh-CN" w:bidi="ar-SA"/>
        </w:rPr>
        <w:t>2</w:t>
      </w:r>
      <w:r>
        <w:rPr>
          <w:rFonts w:hint="eastAsia" w:ascii="仿宋_GB2312" w:hAnsi="仿宋_GB2312" w:eastAsia="仿宋_GB2312" w:cs="仿宋_GB2312"/>
          <w:b w:val="0"/>
          <w:bCs w:val="0"/>
          <w:snapToGrid/>
          <w:color w:val="auto"/>
          <w:kern w:val="2"/>
          <w:sz w:val="32"/>
          <w:szCs w:val="32"/>
          <w:highlight w:val="none"/>
          <w:lang w:val="en-US" w:eastAsia="zh-CN" w:bidi="ar-SA"/>
        </w:rPr>
        <w:t>）控制电缆（含接插件），长度不小于30m，控制电缆应配备电缆盘或其他合理的收纳方式，接插件应满足控制通讯协议的要求。</w:t>
      </w:r>
    </w:p>
    <w:p w14:paraId="6FA3B53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w:t>
      </w:r>
      <w:r>
        <w:rPr>
          <w:rFonts w:hint="eastAsia" w:ascii="仿宋_GB2312" w:hAnsi="仿宋_GB2312" w:cs="仿宋_GB2312"/>
          <w:b w:val="0"/>
          <w:bCs w:val="0"/>
          <w:snapToGrid/>
          <w:color w:val="auto"/>
          <w:kern w:val="2"/>
          <w:sz w:val="32"/>
          <w:szCs w:val="32"/>
          <w:highlight w:val="none"/>
          <w:lang w:val="en-US" w:eastAsia="zh-CN" w:bidi="ar-SA"/>
        </w:rPr>
        <w:t>3</w:t>
      </w:r>
      <w:r>
        <w:rPr>
          <w:rFonts w:hint="eastAsia" w:ascii="仿宋_GB2312" w:hAnsi="仿宋_GB2312" w:eastAsia="仿宋_GB2312" w:cs="仿宋_GB2312"/>
          <w:b w:val="0"/>
          <w:bCs w:val="0"/>
          <w:snapToGrid/>
          <w:color w:val="auto"/>
          <w:kern w:val="2"/>
          <w:sz w:val="32"/>
          <w:szCs w:val="32"/>
          <w:highlight w:val="none"/>
          <w:lang w:val="en-US" w:eastAsia="zh-CN" w:bidi="ar-SA"/>
        </w:rPr>
        <w:t>）设备装有摄像头，支持远程可视化监控。</w:t>
      </w:r>
    </w:p>
    <w:p w14:paraId="5DCD935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w:t>
      </w:r>
      <w:r>
        <w:rPr>
          <w:rFonts w:hint="eastAsia" w:ascii="仿宋_GB2312" w:hAnsi="仿宋_GB2312" w:cs="仿宋_GB2312"/>
          <w:b w:val="0"/>
          <w:bCs w:val="0"/>
          <w:snapToGrid/>
          <w:color w:val="auto"/>
          <w:kern w:val="2"/>
          <w:sz w:val="32"/>
          <w:szCs w:val="32"/>
          <w:highlight w:val="none"/>
          <w:lang w:val="en-US" w:eastAsia="zh-CN" w:bidi="ar-SA"/>
        </w:rPr>
        <w:t>4</w:t>
      </w:r>
      <w:r>
        <w:rPr>
          <w:rFonts w:hint="eastAsia" w:ascii="仿宋_GB2312" w:hAnsi="仿宋_GB2312" w:eastAsia="仿宋_GB2312" w:cs="仿宋_GB2312"/>
          <w:b w:val="0"/>
          <w:bCs w:val="0"/>
          <w:snapToGrid/>
          <w:color w:val="auto"/>
          <w:kern w:val="2"/>
          <w:sz w:val="32"/>
          <w:szCs w:val="32"/>
          <w:highlight w:val="none"/>
          <w:lang w:val="en-US" w:eastAsia="zh-CN" w:bidi="ar-SA"/>
        </w:rPr>
        <w:t>）提供</w:t>
      </w:r>
      <w:r>
        <w:rPr>
          <w:rFonts w:hint="eastAsia" w:ascii="仿宋_GB2312" w:hAnsi="仿宋_GB2312" w:cs="仿宋_GB2312"/>
          <w:b w:val="0"/>
          <w:bCs w:val="0"/>
          <w:snapToGrid/>
          <w:color w:val="auto"/>
          <w:kern w:val="2"/>
          <w:sz w:val="32"/>
          <w:szCs w:val="32"/>
          <w:highlight w:val="none"/>
          <w:lang w:val="en-US" w:eastAsia="zh-CN" w:bidi="ar-SA"/>
        </w:rPr>
        <w:t>国家认可的且在</w:t>
      </w:r>
      <w:r>
        <w:rPr>
          <w:rFonts w:hint="eastAsia" w:ascii="仿宋_GB2312" w:hAnsi="仿宋_GB2312" w:eastAsia="仿宋_GB2312" w:cs="仿宋_GB2312"/>
          <w:b w:val="0"/>
          <w:bCs w:val="0"/>
          <w:snapToGrid/>
          <w:color w:val="auto"/>
          <w:kern w:val="2"/>
          <w:sz w:val="32"/>
          <w:szCs w:val="32"/>
          <w:highlight w:val="none"/>
          <w:lang w:val="en-US" w:eastAsia="zh-CN" w:bidi="ar-SA"/>
        </w:rPr>
        <w:t>有效期内的第三方检测机构出具的型式试验报告，交货时应提供对应产品的合格证书、出厂试验报告及第三方检测机构出具有效期内的型式试验报告</w:t>
      </w:r>
      <w:r>
        <w:rPr>
          <w:rFonts w:hint="eastAsia" w:ascii="仿宋_GB2312" w:hAnsi="仿宋_GB2312" w:cs="仿宋_GB2312"/>
          <w:b w:val="0"/>
          <w:bCs w:val="0"/>
          <w:snapToGrid/>
          <w:color w:val="auto"/>
          <w:kern w:val="2"/>
          <w:sz w:val="32"/>
          <w:szCs w:val="32"/>
          <w:highlight w:val="none"/>
          <w:lang w:val="en-US" w:eastAsia="zh-CN" w:bidi="ar-SA"/>
        </w:rPr>
        <w:t>。</w:t>
      </w:r>
    </w:p>
    <w:p w14:paraId="5DCB0AF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w:t>
      </w:r>
      <w:r>
        <w:rPr>
          <w:rFonts w:hint="eastAsia" w:ascii="仿宋_GB2312" w:hAnsi="仿宋_GB2312" w:cs="仿宋_GB2312"/>
          <w:b w:val="0"/>
          <w:bCs w:val="0"/>
          <w:snapToGrid/>
          <w:color w:val="auto"/>
          <w:kern w:val="2"/>
          <w:sz w:val="32"/>
          <w:szCs w:val="32"/>
          <w:highlight w:val="none"/>
          <w:lang w:val="en-US" w:eastAsia="zh-CN" w:bidi="ar-SA"/>
        </w:rPr>
        <w:t>5</w:t>
      </w:r>
      <w:r>
        <w:rPr>
          <w:rFonts w:hint="eastAsia" w:ascii="仿宋_GB2312" w:hAnsi="仿宋_GB2312" w:eastAsia="仿宋_GB2312" w:cs="仿宋_GB2312"/>
          <w:b w:val="0"/>
          <w:bCs w:val="0"/>
          <w:snapToGrid/>
          <w:color w:val="auto"/>
          <w:kern w:val="2"/>
          <w:sz w:val="32"/>
          <w:szCs w:val="32"/>
          <w:highlight w:val="none"/>
          <w:lang w:val="en-US" w:eastAsia="zh-CN" w:bidi="ar-SA"/>
        </w:rPr>
        <w:t>）提供设备说明书，设备装配图、电气原理图、液压原理图及发动机说明书。</w:t>
      </w:r>
    </w:p>
    <w:p w14:paraId="3534078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5.2功能要求。</w:t>
      </w:r>
    </w:p>
    <w:p w14:paraId="5F71ACD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（1）记录功能：设备具有工作小时数记录功能。</w:t>
      </w:r>
    </w:p>
    <w:p w14:paraId="0F9BE05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（2）提示功能：设备具有保养信息提示功能，按设定的保养周期在适当时机给出保养提示。</w:t>
      </w:r>
    </w:p>
    <w:p w14:paraId="1021774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（4）诊断功能：设备具有故障诊断功能，能主动检测主要部件或机构的故障信息，并通过本地告警和远程告警通知相关人员。</w:t>
      </w:r>
    </w:p>
    <w:p w14:paraId="0F9B784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（5）设备具有张力、展放速度、展放长度信息实时检测、存储功能。在公用网络或专用网络信号许可时，主动实时发送到指定后台服务器。</w:t>
      </w:r>
    </w:p>
    <w:p w14:paraId="23997C2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（6）诊断功能：设备具有故障诊断功能，能主动检测主要部件或机构的故障信息，并通过本地告警和远程告警通知相关人员。</w:t>
      </w:r>
    </w:p>
    <w:p w14:paraId="0B60B90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7）展放功能：张力机可同时展放二根导线（或钢丝绳），单根张力可自行调节；两组张力轮可并轮展放单根导线；张力可直观显示，张力无级调节。张力机可二根同时牵引，可通过并轮两根牵引；可一根牵引另一根实现张力工况或停止，可在各种牵引工况下实现无级调速和安全制动。</w:t>
      </w:r>
    </w:p>
    <w:p w14:paraId="3D1F3AE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（8）驱动功能：张力机具有尾车动力输出口，可驱动二台液压导线尾车，液压导线尾车与主机工况协调一致，尾车拉力可调。</w:t>
      </w:r>
    </w:p>
    <w:p w14:paraId="1B1D823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（9）测量功能：张力机具有导线测长计米装置，放线长度采用电子显示，参数可设定，能直观显示张力放线时的速度和长度，可以累计计数或单独计数。</w:t>
      </w:r>
    </w:p>
    <w:p w14:paraId="3E9A003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（10）防窜线功能：带载启动无冲击，避免带载再启动时张力轮向前突然转动造成的冲击，提高设备使用安全性。</w:t>
      </w:r>
    </w:p>
    <w:p w14:paraId="0A9F578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（11）状态监测功能：张力机应具备状态实时监测功能，不限于发动机工作状态、尾架工作压力、补油压力、刹车压力、牵引/放线速度、各个液压电磁阀件的工作状态。</w:t>
      </w:r>
    </w:p>
    <w:p w14:paraId="41C4668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(12)参数整定功能：张力机应具备参数在线整定功能，通过自带显示器对设备参数进行整定，不限于导线直径、张力轮直径、压力调节阀控制电流、泵伺服阀控制电流设定。</w:t>
      </w:r>
    </w:p>
    <w:p w14:paraId="4A8723F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(13)预设功能：张力机应具有电子牵引力/张力预设功能，预设范围0-100%，宜采用旋钮输入方式实现。</w:t>
      </w:r>
    </w:p>
    <w:p w14:paraId="47C5E62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(14)安全保护功能：张力机应具备多重安全保护，不限于牵引手柄、制动、张力、补油、发动机启动、工况设置等安全保护。</w:t>
      </w:r>
    </w:p>
    <w:p w14:paraId="0CDC5C9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(15)尾绳卷线压力应采用电液智能控制，失电自动达到最大设定值，能连续无级调节；压力不足4MPa，控制系统自动报警。尾绳卷线压力调节应采用无限制圈数电位计。</w:t>
      </w:r>
    </w:p>
    <w:p w14:paraId="17DE15E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(16)张力机张力调节应采用电液智能控制，失电自动达到最大设定值，张力闭环控制，张力波动范围≯±5%，张力调节应采用无限制圈数电位计。</w:t>
      </w:r>
    </w:p>
    <w:p w14:paraId="3E48653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方正仿宋_GBK" w:hAnsi="方正仿宋_GBK" w:eastAsia="方正仿宋_GBK" w:cs="方正仿宋_GBK"/>
          <w:i w:val="0"/>
          <w:iCs w:val="0"/>
          <w:snapToGrid w:val="0"/>
          <w:color w:val="auto"/>
          <w:kern w:val="0"/>
          <w:sz w:val="28"/>
          <w:szCs w:val="28"/>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(17)制动判断功能：张力机制动状态应依据制动器控制油压力判断。</w:t>
      </w:r>
    </w:p>
    <w:p w14:paraId="659FC0E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5.3性能要求。</w:t>
      </w:r>
    </w:p>
    <w:p w14:paraId="2968EC3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(1)防护要求：信号中断保护，保证远程控制下安全，当外部控制信号中断时，需要保证设备置于安全状态。</w:t>
      </w:r>
    </w:p>
    <w:p w14:paraId="16018F0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(2)数据采集存储：设备具有张力、展放速度、展放长度信息实时检测、存储功能，在网络信号不可用时能存储在本地存储器上。</w:t>
      </w:r>
    </w:p>
    <w:p w14:paraId="1562688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工作小时数、张力、展放速度、展放长度等信息在公用网络或专用网络信号许可时，能主动实时发送到指定后台服务器。并在公用网络或专用网络信号许可的前提下，能将主要信息主动上传云端管理平台，应提供账号用于设备的管理，可以根据买方要求向买方上传数据。</w:t>
      </w:r>
    </w:p>
    <w:p w14:paraId="5B6F34C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(4)远程控制可采用各种形式的组网，通过解码后在本地识别控制信号并执行。</w:t>
      </w:r>
    </w:p>
    <w:p w14:paraId="7481971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5.4接口要求。</w:t>
      </w:r>
    </w:p>
    <w:p w14:paraId="311F772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通信接口：具备远程控制接口，远程控制可采用各种形式的组网，通过解码后在本地识别控制信号并执行。</w:t>
      </w:r>
    </w:p>
    <w:p w14:paraId="2C1455D3">
      <w:pPr>
        <w:keepNext w:val="0"/>
        <w:keepLines w:val="0"/>
        <w:pageBreakBefore w:val="0"/>
        <w:widowControl w:val="0"/>
        <w:kinsoku/>
        <w:wordWrap/>
        <w:overflowPunct/>
        <w:topLinePunct w:val="0"/>
        <w:autoSpaceDE/>
        <w:autoSpaceDN/>
        <w:bidi w:val="0"/>
        <w:adjustRightInd w:val="0"/>
        <w:snapToGrid w:val="0"/>
        <w:spacing w:line="580" w:lineRule="exact"/>
        <w:textAlignment w:val="auto"/>
        <w:outlineLvl w:val="0"/>
        <w:rPr>
          <w:rFonts w:hint="default" w:ascii="方正楷体_GB2312" w:hAnsi="方正楷体_GB2312" w:eastAsia="方正楷体_GB2312" w:cs="方正楷体_GB2312"/>
          <w:b/>
          <w:bCs/>
          <w:i w:val="0"/>
          <w:iCs w:val="0"/>
          <w:sz w:val="32"/>
          <w:szCs w:val="32"/>
          <w:highlight w:val="none"/>
          <w:lang w:val="en-US" w:eastAsia="zh-CN"/>
        </w:rPr>
      </w:pPr>
      <w:r>
        <w:rPr>
          <w:rFonts w:hint="eastAsia" w:ascii="方正楷体_GB2312" w:hAnsi="方正楷体_GB2312" w:eastAsia="方正楷体_GB2312" w:cs="方正楷体_GB2312"/>
          <w:b/>
          <w:bCs/>
          <w:sz w:val="32"/>
          <w:szCs w:val="32"/>
          <w:highlight w:val="none"/>
          <w:lang w:val="en-US" w:eastAsia="zh-CN"/>
        </w:rPr>
        <w:t>（二）专用要求</w:t>
      </w:r>
    </w:p>
    <w:p w14:paraId="61D6FCE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1" w:left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1.</w:t>
      </w:r>
      <w:r>
        <w:rPr>
          <w:rFonts w:hint="eastAsia" w:ascii="方正楷体_GB2312" w:hAnsi="方正楷体_GB2312" w:eastAsia="方正楷体_GB2312" w:cs="方正楷体_GB2312"/>
          <w:b/>
          <w:bCs/>
          <w:i w:val="0"/>
          <w:iCs w:val="0"/>
          <w:snapToGrid w:val="0"/>
          <w:color w:val="auto"/>
          <w:kern w:val="0"/>
          <w:sz w:val="32"/>
          <w:szCs w:val="32"/>
          <w:highlight w:val="none"/>
        </w:rPr>
        <w:t>范围</w:t>
      </w:r>
    </w:p>
    <w:p w14:paraId="4832001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规定了集控张力机采购的标准技术参数、使用环境条件的项目需求及投标人响应等要求。本文件适用于集控张力机采购。</w:t>
      </w:r>
    </w:p>
    <w:p w14:paraId="778BCC8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1" w:leftChars="0"/>
        <w:textAlignment w:val="auto"/>
        <w:outlineLvl w:val="9"/>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pPr>
      <w:r>
        <w:rPr>
          <w:rFonts w:hint="eastAsia" w:ascii="方正楷体_GB2312" w:hAnsi="方正楷体_GB2312" w:eastAsia="方正楷体_GB2312" w:cs="方正楷体_GB2312"/>
          <w:b/>
          <w:bCs/>
          <w:i w:val="0"/>
          <w:iCs w:val="0"/>
          <w:snapToGrid w:val="0"/>
          <w:color w:val="auto"/>
          <w:kern w:val="0"/>
          <w:sz w:val="32"/>
          <w:szCs w:val="32"/>
          <w:highlight w:val="none"/>
          <w:lang w:val="en-US" w:eastAsia="zh-CN"/>
        </w:rPr>
        <w:t>2.标准技术参数</w:t>
      </w:r>
    </w:p>
    <w:p w14:paraId="482A129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在招投标过程中，投标人应该依据招标文件，对技术参数特性表中标准参数值进行响应，详见表1。</w:t>
      </w:r>
    </w:p>
    <w:p w14:paraId="4EFBB6D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2" w:firstLineChars="200"/>
        <w:jc w:val="center"/>
        <w:textAlignment w:val="auto"/>
        <w:outlineLvl w:val="9"/>
        <w:rPr>
          <w:rFonts w:hint="eastAsia" w:ascii="宋体" w:hAnsi="宋体" w:eastAsia="宋体" w:cs="宋体"/>
          <w:b/>
          <w:bCs/>
          <w:i w:val="0"/>
          <w:iCs w:val="0"/>
          <w:snapToGrid w:val="0"/>
          <w:color w:val="auto"/>
          <w:kern w:val="0"/>
          <w:sz w:val="28"/>
          <w:szCs w:val="28"/>
          <w:highlight w:val="none"/>
          <w:lang w:val="en-US" w:eastAsia="zh-CN"/>
        </w:rPr>
      </w:pPr>
      <w:r>
        <w:rPr>
          <w:rFonts w:hint="eastAsia" w:ascii="宋体" w:hAnsi="宋体" w:eastAsia="宋体" w:cs="宋体"/>
          <w:b/>
          <w:bCs/>
          <w:i w:val="0"/>
          <w:iCs w:val="0"/>
          <w:snapToGrid w:val="0"/>
          <w:color w:val="auto"/>
          <w:kern w:val="0"/>
          <w:sz w:val="28"/>
          <w:szCs w:val="28"/>
          <w:highlight w:val="none"/>
          <w:lang w:val="en-US" w:eastAsia="zh-CN"/>
        </w:rPr>
        <w:t>表1 技术参数特性表</w:t>
      </w:r>
    </w:p>
    <w:tbl>
      <w:tblPr>
        <w:tblStyle w:val="18"/>
        <w:tblW w:w="53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6"/>
        <w:gridCol w:w="1657"/>
        <w:gridCol w:w="1658"/>
        <w:gridCol w:w="962"/>
        <w:gridCol w:w="2367"/>
        <w:gridCol w:w="1746"/>
      </w:tblGrid>
      <w:tr w14:paraId="211122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62" w:type="pct"/>
            <w:noWrap w:val="0"/>
            <w:vAlign w:val="center"/>
          </w:tcPr>
          <w:p w14:paraId="5972EDC6">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序号</w:t>
            </w:r>
          </w:p>
        </w:tc>
        <w:tc>
          <w:tcPr>
            <w:tcW w:w="1832" w:type="pct"/>
            <w:gridSpan w:val="2"/>
            <w:noWrap w:val="0"/>
            <w:vAlign w:val="center"/>
          </w:tcPr>
          <w:p w14:paraId="3C63D80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技术参数名称</w:t>
            </w:r>
          </w:p>
        </w:tc>
        <w:tc>
          <w:tcPr>
            <w:tcW w:w="531" w:type="pct"/>
            <w:noWrap w:val="0"/>
            <w:vAlign w:val="center"/>
          </w:tcPr>
          <w:p w14:paraId="2F80EE2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单位</w:t>
            </w:r>
          </w:p>
        </w:tc>
        <w:tc>
          <w:tcPr>
            <w:tcW w:w="1308" w:type="pct"/>
            <w:noWrap w:val="0"/>
            <w:vAlign w:val="center"/>
          </w:tcPr>
          <w:p w14:paraId="672880C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项目需求值或表述</w:t>
            </w:r>
          </w:p>
        </w:tc>
        <w:tc>
          <w:tcPr>
            <w:tcW w:w="965" w:type="pct"/>
            <w:noWrap w:val="0"/>
            <w:vAlign w:val="center"/>
          </w:tcPr>
          <w:p w14:paraId="5B1A5EE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投标人响应值</w:t>
            </w:r>
          </w:p>
        </w:tc>
      </w:tr>
      <w:tr w14:paraId="02F7FD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FC29AE1">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1BE2348B">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额定张力</w:t>
            </w:r>
          </w:p>
        </w:tc>
        <w:tc>
          <w:tcPr>
            <w:tcW w:w="531" w:type="pct"/>
            <w:noWrap w:val="0"/>
            <w:vAlign w:val="center"/>
          </w:tcPr>
          <w:p w14:paraId="27D8D6A3">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kN</w:t>
            </w:r>
          </w:p>
        </w:tc>
        <w:tc>
          <w:tcPr>
            <w:tcW w:w="1308" w:type="pct"/>
            <w:noWrap w:val="0"/>
            <w:vAlign w:val="center"/>
          </w:tcPr>
          <w:p w14:paraId="4E8AF431">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2×40(并轮1×80)</w:t>
            </w:r>
          </w:p>
        </w:tc>
        <w:tc>
          <w:tcPr>
            <w:tcW w:w="965" w:type="pct"/>
            <w:vMerge w:val="restart"/>
            <w:noWrap w:val="0"/>
            <w:vAlign w:val="center"/>
          </w:tcPr>
          <w:p w14:paraId="3CAA18B3">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31581AB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1484E01A">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5768BC83">
            <w:pPr>
              <w:topLinePunct/>
              <w:spacing w:line="312" w:lineRule="exact"/>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最大张力</w:t>
            </w:r>
          </w:p>
        </w:tc>
        <w:tc>
          <w:tcPr>
            <w:tcW w:w="531" w:type="pct"/>
            <w:noWrap w:val="0"/>
            <w:vAlign w:val="center"/>
          </w:tcPr>
          <w:p w14:paraId="25EE8A8A">
            <w:pPr>
              <w:topLinePunct/>
              <w:spacing w:line="312" w:lineRule="exact"/>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kN</w:t>
            </w:r>
          </w:p>
        </w:tc>
        <w:tc>
          <w:tcPr>
            <w:tcW w:w="1308" w:type="pct"/>
            <w:noWrap w:val="0"/>
            <w:vAlign w:val="center"/>
          </w:tcPr>
          <w:p w14:paraId="1A0EA468">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2×45(并轮1×90)</w:t>
            </w:r>
          </w:p>
        </w:tc>
        <w:tc>
          <w:tcPr>
            <w:tcW w:w="965" w:type="pct"/>
            <w:vMerge w:val="continue"/>
            <w:noWrap w:val="0"/>
            <w:vAlign w:val="center"/>
          </w:tcPr>
          <w:p w14:paraId="286F3BF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08788C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3847D45">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06B6F7F5">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额定速度</w:t>
            </w:r>
          </w:p>
        </w:tc>
        <w:tc>
          <w:tcPr>
            <w:tcW w:w="531" w:type="pct"/>
            <w:noWrap w:val="0"/>
            <w:vAlign w:val="center"/>
          </w:tcPr>
          <w:p w14:paraId="1A2CAD9C">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km/h</w:t>
            </w:r>
          </w:p>
        </w:tc>
        <w:tc>
          <w:tcPr>
            <w:tcW w:w="1308" w:type="pct"/>
            <w:noWrap w:val="0"/>
            <w:vAlign w:val="center"/>
          </w:tcPr>
          <w:p w14:paraId="5858F64D">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.5</w:t>
            </w:r>
          </w:p>
        </w:tc>
        <w:tc>
          <w:tcPr>
            <w:tcW w:w="965" w:type="pct"/>
            <w:vMerge w:val="continue"/>
            <w:noWrap w:val="0"/>
            <w:vAlign w:val="center"/>
          </w:tcPr>
          <w:p w14:paraId="5D11A5D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2F21B4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27D15DC">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both"/>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4AA3238E">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最大放线速度</w:t>
            </w:r>
          </w:p>
        </w:tc>
        <w:tc>
          <w:tcPr>
            <w:tcW w:w="531" w:type="pct"/>
            <w:noWrap w:val="0"/>
            <w:vAlign w:val="center"/>
          </w:tcPr>
          <w:p w14:paraId="6082779F">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km/h</w:t>
            </w:r>
          </w:p>
        </w:tc>
        <w:tc>
          <w:tcPr>
            <w:tcW w:w="1308" w:type="pct"/>
            <w:noWrap w:val="0"/>
            <w:vAlign w:val="center"/>
          </w:tcPr>
          <w:p w14:paraId="2B046FE2">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5</w:t>
            </w:r>
          </w:p>
        </w:tc>
        <w:tc>
          <w:tcPr>
            <w:tcW w:w="965" w:type="pct"/>
            <w:vMerge w:val="continue"/>
            <w:noWrap w:val="0"/>
            <w:vAlign w:val="center"/>
          </w:tcPr>
          <w:p w14:paraId="126CBE0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8376B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AB54D4A">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495B5E16">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最大放线速度对应张力</w:t>
            </w:r>
          </w:p>
        </w:tc>
        <w:tc>
          <w:tcPr>
            <w:tcW w:w="531" w:type="pct"/>
            <w:noWrap w:val="0"/>
            <w:vAlign w:val="center"/>
          </w:tcPr>
          <w:p w14:paraId="7B05124F">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kN</w:t>
            </w:r>
          </w:p>
        </w:tc>
        <w:tc>
          <w:tcPr>
            <w:tcW w:w="1308" w:type="pct"/>
            <w:noWrap w:val="0"/>
            <w:vAlign w:val="center"/>
          </w:tcPr>
          <w:p w14:paraId="58C45AB9">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2×20(并轮1×40)</w:t>
            </w:r>
          </w:p>
        </w:tc>
        <w:tc>
          <w:tcPr>
            <w:tcW w:w="965" w:type="pct"/>
            <w:vMerge w:val="continue"/>
            <w:noWrap w:val="0"/>
            <w:vAlign w:val="center"/>
          </w:tcPr>
          <w:p w14:paraId="4341ADF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E1C34E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1180CB0">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7687B282">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最大反牵力</w:t>
            </w:r>
          </w:p>
        </w:tc>
        <w:tc>
          <w:tcPr>
            <w:tcW w:w="531" w:type="pct"/>
            <w:noWrap w:val="0"/>
            <w:vAlign w:val="center"/>
          </w:tcPr>
          <w:p w14:paraId="5C9643F0">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kN</w:t>
            </w:r>
          </w:p>
        </w:tc>
        <w:tc>
          <w:tcPr>
            <w:tcW w:w="1308" w:type="pct"/>
            <w:noWrap w:val="0"/>
            <w:vAlign w:val="center"/>
          </w:tcPr>
          <w:p w14:paraId="70BC3DB6">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2×40(并轮1×80)</w:t>
            </w:r>
          </w:p>
        </w:tc>
        <w:tc>
          <w:tcPr>
            <w:tcW w:w="965" w:type="pct"/>
            <w:vMerge w:val="continue"/>
            <w:noWrap w:val="0"/>
            <w:vAlign w:val="center"/>
          </w:tcPr>
          <w:p w14:paraId="65EFFEA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25EB1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D965EB5">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1AD4C009">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最大持续反牵速度</w:t>
            </w:r>
          </w:p>
        </w:tc>
        <w:tc>
          <w:tcPr>
            <w:tcW w:w="531" w:type="pct"/>
            <w:noWrap w:val="0"/>
            <w:vAlign w:val="center"/>
          </w:tcPr>
          <w:p w14:paraId="515725D0">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km/h</w:t>
            </w:r>
          </w:p>
        </w:tc>
        <w:tc>
          <w:tcPr>
            <w:tcW w:w="1308" w:type="pct"/>
            <w:noWrap w:val="0"/>
            <w:vAlign w:val="center"/>
          </w:tcPr>
          <w:p w14:paraId="771A249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4</w:t>
            </w:r>
          </w:p>
        </w:tc>
        <w:tc>
          <w:tcPr>
            <w:tcW w:w="965" w:type="pct"/>
            <w:vMerge w:val="restart"/>
            <w:noWrap w:val="0"/>
            <w:vAlign w:val="center"/>
          </w:tcPr>
          <w:p w14:paraId="71BFF3B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212434F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2140CDE5">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448B6AE4">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轮槽底径</w:t>
            </w:r>
          </w:p>
        </w:tc>
        <w:tc>
          <w:tcPr>
            <w:tcW w:w="531" w:type="pct"/>
            <w:noWrap w:val="0"/>
            <w:vAlign w:val="center"/>
          </w:tcPr>
          <w:p w14:paraId="549AE198">
            <w:pPr>
              <w:topLinePunct/>
              <w:spacing w:line="312" w:lineRule="exact"/>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mm</w:t>
            </w:r>
          </w:p>
        </w:tc>
        <w:tc>
          <w:tcPr>
            <w:tcW w:w="1308" w:type="pct"/>
            <w:noWrap w:val="0"/>
            <w:vAlign w:val="center"/>
          </w:tcPr>
          <w:p w14:paraId="60BCAAF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≥1500</w:t>
            </w:r>
          </w:p>
        </w:tc>
        <w:tc>
          <w:tcPr>
            <w:tcW w:w="965" w:type="pct"/>
            <w:vMerge w:val="continue"/>
            <w:noWrap w:val="0"/>
            <w:vAlign w:val="center"/>
          </w:tcPr>
          <w:p w14:paraId="0B3D570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5977ED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7CB9403">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3E3B4D36">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轮槽数</w:t>
            </w:r>
          </w:p>
        </w:tc>
        <w:tc>
          <w:tcPr>
            <w:tcW w:w="531" w:type="pct"/>
            <w:noWrap w:val="0"/>
            <w:vAlign w:val="center"/>
          </w:tcPr>
          <w:p w14:paraId="4F9B4271">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槽</w:t>
            </w:r>
          </w:p>
        </w:tc>
        <w:tc>
          <w:tcPr>
            <w:tcW w:w="1308" w:type="pct"/>
            <w:noWrap w:val="0"/>
            <w:vAlign w:val="center"/>
          </w:tcPr>
          <w:p w14:paraId="32B9960C">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≥5</w:t>
            </w:r>
          </w:p>
        </w:tc>
        <w:tc>
          <w:tcPr>
            <w:tcW w:w="965" w:type="pct"/>
            <w:vMerge w:val="continue"/>
            <w:noWrap w:val="0"/>
            <w:vAlign w:val="center"/>
          </w:tcPr>
          <w:p w14:paraId="082A0A1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164E50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F9D8636">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187959D0">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轮槽宽</w:t>
            </w:r>
          </w:p>
        </w:tc>
        <w:tc>
          <w:tcPr>
            <w:tcW w:w="531" w:type="pct"/>
            <w:noWrap w:val="0"/>
            <w:vAlign w:val="center"/>
          </w:tcPr>
          <w:p w14:paraId="30ABE3C6">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mm</w:t>
            </w:r>
          </w:p>
        </w:tc>
        <w:tc>
          <w:tcPr>
            <w:tcW w:w="1308" w:type="pct"/>
            <w:noWrap w:val="0"/>
            <w:vAlign w:val="center"/>
          </w:tcPr>
          <w:p w14:paraId="7E10F3D7">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0</w:t>
            </w:r>
          </w:p>
        </w:tc>
        <w:tc>
          <w:tcPr>
            <w:tcW w:w="965" w:type="pct"/>
            <w:vMerge w:val="continue"/>
            <w:noWrap w:val="0"/>
            <w:vAlign w:val="center"/>
          </w:tcPr>
          <w:p w14:paraId="06AEA9D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99D8D5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20EA54C">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06FC1B56">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轮槽深</w:t>
            </w:r>
          </w:p>
        </w:tc>
        <w:tc>
          <w:tcPr>
            <w:tcW w:w="531" w:type="pct"/>
            <w:noWrap w:val="0"/>
            <w:vAlign w:val="center"/>
          </w:tcPr>
          <w:p w14:paraId="2B40C243">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mm</w:t>
            </w:r>
          </w:p>
        </w:tc>
        <w:tc>
          <w:tcPr>
            <w:tcW w:w="1308" w:type="pct"/>
            <w:noWrap w:val="0"/>
            <w:vAlign w:val="center"/>
          </w:tcPr>
          <w:p w14:paraId="6CD8740C">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≥13</w:t>
            </w:r>
          </w:p>
        </w:tc>
        <w:tc>
          <w:tcPr>
            <w:tcW w:w="965" w:type="pct"/>
            <w:vMerge w:val="continue"/>
            <w:noWrap w:val="0"/>
            <w:vAlign w:val="center"/>
          </w:tcPr>
          <w:p w14:paraId="6655714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7D7696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F51B0C1">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02706BB2">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与导线接触的衬块材料</w:t>
            </w:r>
          </w:p>
        </w:tc>
        <w:tc>
          <w:tcPr>
            <w:tcW w:w="531" w:type="pct"/>
            <w:noWrap w:val="0"/>
            <w:vAlign w:val="center"/>
          </w:tcPr>
          <w:p w14:paraId="454B8296">
            <w:pPr>
              <w:topLinePunct/>
              <w:spacing w:line="312" w:lineRule="exact"/>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w:t>
            </w:r>
          </w:p>
        </w:tc>
        <w:tc>
          <w:tcPr>
            <w:tcW w:w="1308" w:type="pct"/>
            <w:noWrap w:val="0"/>
            <w:vAlign w:val="center"/>
          </w:tcPr>
          <w:p w14:paraId="6C0C96ED">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MC尼龙</w:t>
            </w:r>
          </w:p>
        </w:tc>
        <w:tc>
          <w:tcPr>
            <w:tcW w:w="965" w:type="pct"/>
            <w:vMerge w:val="continue"/>
            <w:noWrap w:val="0"/>
            <w:vAlign w:val="center"/>
          </w:tcPr>
          <w:p w14:paraId="39CDF16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E3F1A6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C026AE3">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7DF7AB73">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与导线接触的衬块材料硬度（邵尔D）</w:t>
            </w:r>
          </w:p>
        </w:tc>
        <w:tc>
          <w:tcPr>
            <w:tcW w:w="531" w:type="pct"/>
            <w:noWrap w:val="0"/>
            <w:vAlign w:val="center"/>
          </w:tcPr>
          <w:p w14:paraId="63342AAF">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度</w:t>
            </w:r>
          </w:p>
        </w:tc>
        <w:tc>
          <w:tcPr>
            <w:tcW w:w="1308" w:type="pct"/>
            <w:noWrap w:val="0"/>
            <w:vAlign w:val="center"/>
          </w:tcPr>
          <w:p w14:paraId="4FE8D1D7">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≥75</w:t>
            </w:r>
          </w:p>
        </w:tc>
        <w:tc>
          <w:tcPr>
            <w:tcW w:w="965" w:type="pct"/>
            <w:vMerge w:val="continue"/>
            <w:noWrap w:val="0"/>
            <w:vAlign w:val="center"/>
          </w:tcPr>
          <w:p w14:paraId="6974979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78774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5B2AE45">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58D1B9F8">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传动系统</w:t>
            </w:r>
          </w:p>
        </w:tc>
        <w:tc>
          <w:tcPr>
            <w:tcW w:w="531" w:type="pct"/>
            <w:noWrap w:val="0"/>
            <w:vAlign w:val="center"/>
          </w:tcPr>
          <w:p w14:paraId="5EFC9AA9">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w:t>
            </w:r>
          </w:p>
        </w:tc>
        <w:tc>
          <w:tcPr>
            <w:tcW w:w="1308" w:type="pct"/>
            <w:noWrap w:val="0"/>
            <w:vAlign w:val="center"/>
          </w:tcPr>
          <w:p w14:paraId="7E3E72F6">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具有控制和冷却装置的闭式液压传动</w:t>
            </w:r>
          </w:p>
        </w:tc>
        <w:tc>
          <w:tcPr>
            <w:tcW w:w="965" w:type="pct"/>
            <w:vMerge w:val="continue"/>
            <w:noWrap w:val="0"/>
            <w:vAlign w:val="center"/>
          </w:tcPr>
          <w:p w14:paraId="2502EFA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CB73E3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1ACC8C7A">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3253C4BD">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发动机</w:t>
            </w:r>
            <w:r>
              <w:rPr>
                <w:rFonts w:hint="eastAsia" w:ascii="宋体" w:hAnsi="宋体" w:eastAsia="宋体" w:cs="宋体"/>
                <w:color w:val="auto"/>
                <w:kern w:val="0"/>
                <w:sz w:val="21"/>
                <w:szCs w:val="21"/>
                <w:highlight w:val="none"/>
                <w:lang w:val="en-US" w:eastAsia="zh-CN"/>
              </w:rPr>
              <w:t>功率</w:t>
            </w:r>
          </w:p>
        </w:tc>
        <w:tc>
          <w:tcPr>
            <w:tcW w:w="531" w:type="pct"/>
            <w:noWrap w:val="0"/>
            <w:vAlign w:val="center"/>
          </w:tcPr>
          <w:p w14:paraId="08553FC9">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kW</w:t>
            </w:r>
          </w:p>
        </w:tc>
        <w:tc>
          <w:tcPr>
            <w:tcW w:w="1308" w:type="pct"/>
            <w:noWrap w:val="0"/>
            <w:vAlign w:val="center"/>
          </w:tcPr>
          <w:p w14:paraId="2C6B10A6">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≥97</w:t>
            </w:r>
          </w:p>
        </w:tc>
        <w:tc>
          <w:tcPr>
            <w:tcW w:w="965" w:type="pct"/>
            <w:vMerge w:val="continue"/>
            <w:noWrap w:val="0"/>
            <w:vAlign w:val="center"/>
          </w:tcPr>
          <w:p w14:paraId="3611309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914EDC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E190091">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0A8F235D">
            <w:pPr>
              <w:widowControl/>
              <w:spacing w:beforeAutospacing="1" w:afterAutospacing="1"/>
              <w:jc w:val="center"/>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发动机预热</w:t>
            </w:r>
          </w:p>
        </w:tc>
        <w:tc>
          <w:tcPr>
            <w:tcW w:w="531" w:type="pct"/>
            <w:noWrap w:val="0"/>
            <w:vAlign w:val="center"/>
          </w:tcPr>
          <w:p w14:paraId="4F81FB08">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w:t>
            </w:r>
          </w:p>
        </w:tc>
        <w:tc>
          <w:tcPr>
            <w:tcW w:w="1308" w:type="pct"/>
            <w:noWrap w:val="0"/>
            <w:vAlign w:val="center"/>
          </w:tcPr>
          <w:p w14:paraId="7AE3EDB3">
            <w:pPr>
              <w:widowControl/>
              <w:jc w:val="center"/>
              <w:textAlignment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电子进气预热</w:t>
            </w:r>
          </w:p>
        </w:tc>
        <w:tc>
          <w:tcPr>
            <w:tcW w:w="965" w:type="pct"/>
            <w:vMerge w:val="continue"/>
            <w:noWrap w:val="0"/>
            <w:vAlign w:val="center"/>
          </w:tcPr>
          <w:p w14:paraId="232E325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198686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163D8151">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77434BDE">
            <w:pPr>
              <w:widowControl/>
              <w:spacing w:beforeAutospacing="1" w:afterAutospacing="1"/>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液压泵</w:t>
            </w:r>
            <w:r>
              <w:rPr>
                <w:rFonts w:hint="eastAsia" w:ascii="宋体" w:hAnsi="宋体" w:eastAsia="宋体" w:cs="宋体"/>
                <w:color w:val="auto"/>
                <w:kern w:val="0"/>
                <w:sz w:val="21"/>
                <w:szCs w:val="21"/>
                <w:highlight w:val="none"/>
                <w:lang w:eastAsia="zh-CN"/>
              </w:rPr>
              <w:t>排量</w:t>
            </w:r>
          </w:p>
        </w:tc>
        <w:tc>
          <w:tcPr>
            <w:tcW w:w="531" w:type="pct"/>
            <w:noWrap w:val="0"/>
            <w:vAlign w:val="center"/>
          </w:tcPr>
          <w:p w14:paraId="222858F8">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cc/r</w:t>
            </w:r>
          </w:p>
        </w:tc>
        <w:tc>
          <w:tcPr>
            <w:tcW w:w="1308" w:type="pct"/>
            <w:noWrap w:val="0"/>
            <w:vAlign w:val="center"/>
          </w:tcPr>
          <w:p w14:paraId="6D2E26AC">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≥63</w:t>
            </w:r>
          </w:p>
        </w:tc>
        <w:tc>
          <w:tcPr>
            <w:tcW w:w="965" w:type="pct"/>
            <w:vMerge w:val="continue"/>
            <w:noWrap w:val="0"/>
            <w:vAlign w:val="center"/>
          </w:tcPr>
          <w:p w14:paraId="65808D8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7C940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538866C">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766FF5F3">
            <w:pPr>
              <w:widowControl/>
              <w:spacing w:beforeAutospacing="1" w:afterAutospacing="1"/>
              <w:jc w:val="center"/>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液压马达</w:t>
            </w:r>
            <w:r>
              <w:rPr>
                <w:rFonts w:hint="eastAsia" w:ascii="宋体" w:hAnsi="宋体" w:eastAsia="宋体" w:cs="宋体"/>
                <w:color w:val="auto"/>
                <w:kern w:val="0"/>
                <w:sz w:val="21"/>
                <w:szCs w:val="21"/>
                <w:highlight w:val="none"/>
                <w:lang w:eastAsia="zh-CN"/>
              </w:rPr>
              <w:t>排量</w:t>
            </w:r>
          </w:p>
        </w:tc>
        <w:tc>
          <w:tcPr>
            <w:tcW w:w="531" w:type="pct"/>
            <w:noWrap w:val="0"/>
            <w:vAlign w:val="center"/>
          </w:tcPr>
          <w:p w14:paraId="34461EDB">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cc/r</w:t>
            </w:r>
          </w:p>
        </w:tc>
        <w:tc>
          <w:tcPr>
            <w:tcW w:w="1308" w:type="pct"/>
            <w:noWrap w:val="0"/>
            <w:vAlign w:val="center"/>
          </w:tcPr>
          <w:p w14:paraId="282036C5">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≥2*80</w:t>
            </w:r>
          </w:p>
        </w:tc>
        <w:tc>
          <w:tcPr>
            <w:tcW w:w="965" w:type="pct"/>
            <w:vMerge w:val="continue"/>
            <w:noWrap w:val="0"/>
            <w:vAlign w:val="center"/>
          </w:tcPr>
          <w:p w14:paraId="4D073789">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9FEDC3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278B2B8">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noWrap w:val="0"/>
            <w:vAlign w:val="center"/>
          </w:tcPr>
          <w:p w14:paraId="09BEEBB4">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减速机</w:t>
            </w:r>
            <w:r>
              <w:rPr>
                <w:rFonts w:hint="eastAsia" w:ascii="宋体" w:hAnsi="宋体" w:eastAsia="宋体" w:cs="宋体"/>
                <w:color w:val="auto"/>
                <w:kern w:val="0"/>
                <w:sz w:val="21"/>
                <w:szCs w:val="21"/>
                <w:highlight w:val="none"/>
                <w:lang w:eastAsia="zh-CN"/>
              </w:rPr>
              <w:t>扭矩</w:t>
            </w:r>
          </w:p>
        </w:tc>
        <w:tc>
          <w:tcPr>
            <w:tcW w:w="531" w:type="pct"/>
            <w:noWrap w:val="0"/>
            <w:vAlign w:val="center"/>
          </w:tcPr>
          <w:p w14:paraId="429F4488">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lang w:val="en-US" w:eastAsia="zh-CN"/>
              </w:rPr>
              <w:t>N.m</w:t>
            </w:r>
          </w:p>
        </w:tc>
        <w:tc>
          <w:tcPr>
            <w:tcW w:w="1308" w:type="pct"/>
            <w:noWrap w:val="0"/>
            <w:vAlign w:val="center"/>
          </w:tcPr>
          <w:p w14:paraId="1BBF8E80">
            <w:pPr>
              <w:widowControl/>
              <w:spacing w:beforeAutospacing="1" w:afterAutospacing="1"/>
              <w:jc w:val="center"/>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sz w:val="21"/>
                <w:szCs w:val="21"/>
                <w:highlight w:val="none"/>
                <w:lang w:val="en-US" w:eastAsia="zh-CN"/>
              </w:rPr>
              <w:t xml:space="preserve">R=16 </w:t>
            </w:r>
            <w:r>
              <w:rPr>
                <w:rFonts w:hint="eastAsia" w:ascii="宋体" w:hAnsi="宋体" w:eastAsia="宋体" w:cs="宋体"/>
                <w:color w:val="auto"/>
                <w:kern w:val="0"/>
                <w:sz w:val="21"/>
                <w:szCs w:val="21"/>
                <w:highlight w:val="none"/>
                <w:lang w:val="en-US" w:eastAsia="zh-CN"/>
              </w:rPr>
              <w:t>≥6440</w:t>
            </w:r>
          </w:p>
        </w:tc>
        <w:tc>
          <w:tcPr>
            <w:tcW w:w="965" w:type="pct"/>
            <w:vMerge w:val="continue"/>
            <w:noWrap w:val="0"/>
            <w:vAlign w:val="center"/>
          </w:tcPr>
          <w:p w14:paraId="681AB33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0D04B7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100CE5E">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noWrap w:val="0"/>
            <w:vAlign w:val="center"/>
          </w:tcPr>
          <w:p w14:paraId="310CAA4A">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线绳临时锚固装置</w:t>
            </w:r>
          </w:p>
        </w:tc>
        <w:tc>
          <w:tcPr>
            <w:tcW w:w="916" w:type="pct"/>
            <w:noWrap w:val="0"/>
            <w:vAlign w:val="center"/>
          </w:tcPr>
          <w:p w14:paraId="114A4BD9">
            <w:pPr>
              <w:widowControl/>
              <w:spacing w:beforeAutospacing="1" w:afterAutospacing="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前支腿上预留线绳临时锚固点， 强度满足 最大拉力要求。</w:t>
            </w:r>
          </w:p>
        </w:tc>
        <w:tc>
          <w:tcPr>
            <w:tcW w:w="531" w:type="pct"/>
            <w:noWrap w:val="0"/>
            <w:vAlign w:val="center"/>
          </w:tcPr>
          <w:p w14:paraId="2C85D60D">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kN</w:t>
            </w:r>
          </w:p>
        </w:tc>
        <w:tc>
          <w:tcPr>
            <w:tcW w:w="1308" w:type="pct"/>
            <w:noWrap w:val="0"/>
            <w:vAlign w:val="center"/>
          </w:tcPr>
          <w:p w14:paraId="512909BA">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 xml:space="preserve">2×45 </w:t>
            </w:r>
          </w:p>
        </w:tc>
        <w:tc>
          <w:tcPr>
            <w:tcW w:w="965" w:type="pct"/>
            <w:vMerge w:val="continue"/>
            <w:noWrap w:val="0"/>
            <w:vAlign w:val="center"/>
          </w:tcPr>
          <w:p w14:paraId="0F26A34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4D428A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5A581F70">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restart"/>
            <w:noWrap w:val="0"/>
            <w:vAlign w:val="center"/>
          </w:tcPr>
          <w:p w14:paraId="16163542">
            <w:pPr>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外形尺寸</w:t>
            </w:r>
          </w:p>
        </w:tc>
        <w:tc>
          <w:tcPr>
            <w:tcW w:w="916" w:type="pct"/>
            <w:noWrap w:val="0"/>
            <w:vAlign w:val="center"/>
          </w:tcPr>
          <w:p w14:paraId="4BFE2740">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长</w:t>
            </w:r>
          </w:p>
        </w:tc>
        <w:tc>
          <w:tcPr>
            <w:tcW w:w="531" w:type="pct"/>
            <w:noWrap w:val="0"/>
            <w:vAlign w:val="center"/>
          </w:tcPr>
          <w:p w14:paraId="4B2A2685">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mm</w:t>
            </w:r>
          </w:p>
        </w:tc>
        <w:tc>
          <w:tcPr>
            <w:tcW w:w="1308" w:type="pct"/>
            <w:noWrap w:val="0"/>
            <w:vAlign w:val="center"/>
          </w:tcPr>
          <w:p w14:paraId="68A4B2F4">
            <w:pPr>
              <w:topLinePunct/>
              <w:snapToGrid w:val="0"/>
              <w:spacing w:before="64" w:after="64"/>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200</w:t>
            </w:r>
          </w:p>
        </w:tc>
        <w:tc>
          <w:tcPr>
            <w:tcW w:w="965" w:type="pct"/>
            <w:vMerge w:val="continue"/>
            <w:noWrap w:val="0"/>
            <w:vAlign w:val="center"/>
          </w:tcPr>
          <w:p w14:paraId="05F62ECC">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68FAD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4D17D90A">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0171F466">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51062582">
            <w:pPr>
              <w:topLinePunct/>
              <w:snapToGrid w:val="0"/>
              <w:spacing w:before="64" w:after="64"/>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宽</w:t>
            </w:r>
          </w:p>
        </w:tc>
        <w:tc>
          <w:tcPr>
            <w:tcW w:w="531" w:type="pct"/>
            <w:noWrap w:val="0"/>
            <w:vAlign w:val="center"/>
          </w:tcPr>
          <w:p w14:paraId="75838E09">
            <w:pPr>
              <w:topLinePunct/>
              <w:snapToGrid w:val="0"/>
              <w:spacing w:before="64" w:after="64"/>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mm</w:t>
            </w:r>
          </w:p>
        </w:tc>
        <w:tc>
          <w:tcPr>
            <w:tcW w:w="1308" w:type="pct"/>
            <w:noWrap w:val="0"/>
            <w:vAlign w:val="center"/>
          </w:tcPr>
          <w:p w14:paraId="3403E0DA">
            <w:pPr>
              <w:topLinePunct/>
              <w:snapToGrid w:val="0"/>
              <w:spacing w:before="64" w:after="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2200</w:t>
            </w:r>
          </w:p>
        </w:tc>
        <w:tc>
          <w:tcPr>
            <w:tcW w:w="965" w:type="pct"/>
            <w:vMerge w:val="continue"/>
            <w:noWrap w:val="0"/>
            <w:vAlign w:val="center"/>
          </w:tcPr>
          <w:p w14:paraId="7A51559D">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329DF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28BE7C78">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0EC9B3AB">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29013CBE">
            <w:pPr>
              <w:topLinePunct/>
              <w:snapToGrid w:val="0"/>
              <w:spacing w:before="64" w:after="64"/>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高</w:t>
            </w:r>
          </w:p>
        </w:tc>
        <w:tc>
          <w:tcPr>
            <w:tcW w:w="531" w:type="pct"/>
            <w:noWrap w:val="0"/>
            <w:vAlign w:val="center"/>
          </w:tcPr>
          <w:p w14:paraId="785016EA">
            <w:pPr>
              <w:topLinePunct/>
              <w:snapToGrid w:val="0"/>
              <w:spacing w:before="64" w:after="64"/>
              <w:jc w:val="center"/>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mm</w:t>
            </w:r>
          </w:p>
        </w:tc>
        <w:tc>
          <w:tcPr>
            <w:tcW w:w="1308" w:type="pct"/>
            <w:noWrap w:val="0"/>
            <w:vAlign w:val="center"/>
          </w:tcPr>
          <w:p w14:paraId="1339625A">
            <w:pPr>
              <w:topLinePunct/>
              <w:snapToGrid w:val="0"/>
              <w:spacing w:before="64" w:after="64"/>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≤2700</w:t>
            </w:r>
          </w:p>
        </w:tc>
        <w:tc>
          <w:tcPr>
            <w:tcW w:w="965" w:type="pct"/>
            <w:vMerge w:val="continue"/>
            <w:noWrap w:val="0"/>
            <w:vAlign w:val="center"/>
          </w:tcPr>
          <w:p w14:paraId="2D8851DA">
            <w:pPr>
              <w:topLinePunct/>
              <w:snapToGrid w:val="0"/>
              <w:spacing w:before="64" w:after="64"/>
              <w:jc w:val="center"/>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5967F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02B4C070">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restart"/>
            <w:noWrap w:val="0"/>
            <w:vAlign w:val="center"/>
          </w:tcPr>
          <w:p w14:paraId="3CD1AF29">
            <w:pPr>
              <w:widowControl/>
              <w:spacing w:beforeAutospacing="1" w:afterAutospacing="1"/>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导线尾车</w:t>
            </w:r>
          </w:p>
          <w:p w14:paraId="3B6838C8">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10B86ACD">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轴架中心高</w:t>
            </w:r>
          </w:p>
        </w:tc>
        <w:tc>
          <w:tcPr>
            <w:tcW w:w="531" w:type="pct"/>
            <w:noWrap w:val="0"/>
            <w:vAlign w:val="center"/>
          </w:tcPr>
          <w:p w14:paraId="2BC21A94">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mm</w:t>
            </w:r>
          </w:p>
        </w:tc>
        <w:tc>
          <w:tcPr>
            <w:tcW w:w="1308" w:type="pct"/>
            <w:noWrap w:val="0"/>
            <w:vAlign w:val="center"/>
          </w:tcPr>
          <w:p w14:paraId="53A0068C">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≥1500</w:t>
            </w:r>
          </w:p>
        </w:tc>
        <w:tc>
          <w:tcPr>
            <w:tcW w:w="965" w:type="pct"/>
            <w:vMerge w:val="continue"/>
            <w:noWrap w:val="0"/>
            <w:vAlign w:val="center"/>
          </w:tcPr>
          <w:p w14:paraId="5B34A46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4E8A5B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7918D2FF">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26390907">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2B3A7B04">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轴总高</w:t>
            </w:r>
          </w:p>
        </w:tc>
        <w:tc>
          <w:tcPr>
            <w:tcW w:w="531" w:type="pct"/>
            <w:noWrap w:val="0"/>
            <w:vAlign w:val="center"/>
          </w:tcPr>
          <w:p w14:paraId="0F975567">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mm</w:t>
            </w:r>
          </w:p>
        </w:tc>
        <w:tc>
          <w:tcPr>
            <w:tcW w:w="1308" w:type="pct"/>
            <w:noWrap w:val="0"/>
            <w:vAlign w:val="center"/>
          </w:tcPr>
          <w:p w14:paraId="22E6E608">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≥2500</w:t>
            </w:r>
          </w:p>
        </w:tc>
        <w:tc>
          <w:tcPr>
            <w:tcW w:w="965" w:type="pct"/>
            <w:vMerge w:val="continue"/>
            <w:noWrap w:val="0"/>
            <w:vAlign w:val="center"/>
          </w:tcPr>
          <w:p w14:paraId="1267B291">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FE9E17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4784FF15">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03BDDBD2">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755A50BF">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导线盘部分轴长</w:t>
            </w:r>
          </w:p>
        </w:tc>
        <w:tc>
          <w:tcPr>
            <w:tcW w:w="531" w:type="pct"/>
            <w:noWrap w:val="0"/>
            <w:vAlign w:val="center"/>
          </w:tcPr>
          <w:p w14:paraId="5F24422C">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mm</w:t>
            </w:r>
          </w:p>
        </w:tc>
        <w:tc>
          <w:tcPr>
            <w:tcW w:w="1308" w:type="pct"/>
            <w:noWrap w:val="0"/>
            <w:vAlign w:val="center"/>
          </w:tcPr>
          <w:p w14:paraId="714E3C3A">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≥1800</w:t>
            </w:r>
          </w:p>
        </w:tc>
        <w:tc>
          <w:tcPr>
            <w:tcW w:w="965" w:type="pct"/>
            <w:vMerge w:val="continue"/>
            <w:noWrap w:val="0"/>
            <w:vAlign w:val="center"/>
          </w:tcPr>
          <w:p w14:paraId="09BEE6D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9667FC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595650A6">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32617D54">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31AD5216">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轴直径</w:t>
            </w:r>
          </w:p>
        </w:tc>
        <w:tc>
          <w:tcPr>
            <w:tcW w:w="531" w:type="pct"/>
            <w:noWrap w:val="0"/>
            <w:vAlign w:val="center"/>
          </w:tcPr>
          <w:p w14:paraId="1B41577E">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mm</w:t>
            </w:r>
          </w:p>
        </w:tc>
        <w:tc>
          <w:tcPr>
            <w:tcW w:w="1308" w:type="pct"/>
            <w:noWrap w:val="0"/>
            <w:vAlign w:val="center"/>
          </w:tcPr>
          <w:p w14:paraId="4D42A4D7">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≤89</w:t>
            </w:r>
          </w:p>
        </w:tc>
        <w:tc>
          <w:tcPr>
            <w:tcW w:w="965" w:type="pct"/>
            <w:vMerge w:val="continue"/>
            <w:noWrap w:val="0"/>
            <w:vAlign w:val="center"/>
          </w:tcPr>
          <w:p w14:paraId="2649CC8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3D41B8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54D75B73">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1B83E39C">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7EDDCB1B">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 xml:space="preserve">额定载荷 </w:t>
            </w:r>
          </w:p>
        </w:tc>
        <w:tc>
          <w:tcPr>
            <w:tcW w:w="531" w:type="pct"/>
            <w:noWrap w:val="0"/>
            <w:vAlign w:val="center"/>
          </w:tcPr>
          <w:p w14:paraId="2A037304">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rPr>
              <w:t>t</w:t>
            </w:r>
          </w:p>
        </w:tc>
        <w:tc>
          <w:tcPr>
            <w:tcW w:w="1308" w:type="pct"/>
            <w:noWrap w:val="0"/>
            <w:vAlign w:val="center"/>
          </w:tcPr>
          <w:p w14:paraId="07F3182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≥8</w:t>
            </w:r>
          </w:p>
        </w:tc>
        <w:tc>
          <w:tcPr>
            <w:tcW w:w="965" w:type="pct"/>
            <w:vMerge w:val="continue"/>
            <w:noWrap w:val="0"/>
            <w:vAlign w:val="center"/>
          </w:tcPr>
          <w:p w14:paraId="7DE1AF9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6B7B2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56EAB527">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72438A43">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1E2E44D9">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尾车张力</w:t>
            </w:r>
          </w:p>
        </w:tc>
        <w:tc>
          <w:tcPr>
            <w:tcW w:w="531" w:type="pct"/>
            <w:noWrap w:val="0"/>
            <w:vAlign w:val="center"/>
          </w:tcPr>
          <w:p w14:paraId="1CED7E20">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N</w:t>
            </w:r>
          </w:p>
        </w:tc>
        <w:tc>
          <w:tcPr>
            <w:tcW w:w="1308" w:type="pct"/>
            <w:noWrap w:val="0"/>
            <w:vAlign w:val="center"/>
          </w:tcPr>
          <w:p w14:paraId="09805B85">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0-3000（连续可调）</w:t>
            </w:r>
          </w:p>
        </w:tc>
        <w:tc>
          <w:tcPr>
            <w:tcW w:w="965" w:type="pct"/>
            <w:vMerge w:val="continue"/>
            <w:noWrap w:val="0"/>
            <w:vAlign w:val="center"/>
          </w:tcPr>
          <w:p w14:paraId="1677AA2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62593C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7A80F247">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5" w:type="pct"/>
            <w:vMerge w:val="continue"/>
            <w:noWrap w:val="0"/>
            <w:vAlign w:val="center"/>
          </w:tcPr>
          <w:p w14:paraId="3C346C29">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916" w:type="pct"/>
            <w:noWrap w:val="0"/>
            <w:vAlign w:val="center"/>
          </w:tcPr>
          <w:p w14:paraId="467F5B4C">
            <w:pPr>
              <w:keepNext w:val="0"/>
              <w:keepLines w:val="0"/>
              <w:pageBreakBefore w:val="0"/>
              <w:widowControl/>
              <w:kinsoku/>
              <w:wordWrap/>
              <w:overflowPunct/>
              <w:topLinePunct/>
              <w:autoSpaceDE/>
              <w:autoSpaceDN/>
              <w:bidi w:val="0"/>
              <w:adjustRightInd w:val="0"/>
              <w:snapToGrid w:val="0"/>
              <w:spacing w:before="100" w:beforeAutospacing="1" w:after="100" w:afterAutospacing="1"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液压油管长度</w:t>
            </w:r>
          </w:p>
        </w:tc>
        <w:tc>
          <w:tcPr>
            <w:tcW w:w="531" w:type="pct"/>
            <w:noWrap w:val="0"/>
            <w:vAlign w:val="center"/>
          </w:tcPr>
          <w:p w14:paraId="1786F75F">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m</w:t>
            </w:r>
          </w:p>
        </w:tc>
        <w:tc>
          <w:tcPr>
            <w:tcW w:w="1308" w:type="pct"/>
            <w:noWrap w:val="0"/>
            <w:vAlign w:val="center"/>
          </w:tcPr>
          <w:p w14:paraId="6DA140F4">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20</w:t>
            </w:r>
          </w:p>
        </w:tc>
        <w:tc>
          <w:tcPr>
            <w:tcW w:w="965" w:type="pct"/>
            <w:vMerge w:val="continue"/>
            <w:noWrap w:val="0"/>
            <w:vAlign w:val="center"/>
          </w:tcPr>
          <w:p w14:paraId="5FA1FEE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FADA4D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633CD798">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vMerge w:val="restart"/>
            <w:noWrap w:val="0"/>
            <w:vAlign w:val="center"/>
          </w:tcPr>
          <w:p w14:paraId="696A79F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控制系统</w:t>
            </w:r>
          </w:p>
        </w:tc>
        <w:tc>
          <w:tcPr>
            <w:tcW w:w="531" w:type="pct"/>
            <w:noWrap w:val="0"/>
            <w:vAlign w:val="center"/>
          </w:tcPr>
          <w:p w14:paraId="27D2FDA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V</w:t>
            </w:r>
          </w:p>
        </w:tc>
        <w:tc>
          <w:tcPr>
            <w:tcW w:w="1308" w:type="pct"/>
            <w:noWrap w:val="0"/>
            <w:vAlign w:val="center"/>
          </w:tcPr>
          <w:p w14:paraId="7C35C456">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
              </w:rPr>
              <w:t>工作电压</w:t>
            </w:r>
            <w:r>
              <w:rPr>
                <w:rFonts w:hint="eastAsia" w:ascii="宋体" w:hAnsi="宋体" w:eastAsia="宋体" w:cs="宋体"/>
                <w:color w:val="auto"/>
                <w:kern w:val="0"/>
                <w:sz w:val="21"/>
                <w:szCs w:val="21"/>
                <w:highlight w:val="none"/>
                <w:lang w:bidi="ar"/>
              </w:rPr>
              <w:t>24</w:t>
            </w:r>
          </w:p>
        </w:tc>
        <w:tc>
          <w:tcPr>
            <w:tcW w:w="965" w:type="pct"/>
            <w:vMerge w:val="restart"/>
            <w:noWrap w:val="0"/>
            <w:vAlign w:val="center"/>
          </w:tcPr>
          <w:p w14:paraId="3B5CC21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0DA86B8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52B52908">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vMerge w:val="continue"/>
            <w:noWrap w:val="0"/>
            <w:vAlign w:val="center"/>
          </w:tcPr>
          <w:p w14:paraId="1E1418C9">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68F26E8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08" w:type="pct"/>
            <w:noWrap w:val="0"/>
            <w:vAlign w:val="center"/>
          </w:tcPr>
          <w:p w14:paraId="7630396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具有设备运行数据的存储和传输功能。</w:t>
            </w:r>
          </w:p>
        </w:tc>
        <w:tc>
          <w:tcPr>
            <w:tcW w:w="965" w:type="pct"/>
            <w:vMerge w:val="continue"/>
            <w:noWrap w:val="0"/>
            <w:vAlign w:val="center"/>
          </w:tcPr>
          <w:p w14:paraId="022E864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AC23F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35E7DFB9">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vMerge w:val="continue"/>
            <w:noWrap w:val="0"/>
            <w:vAlign w:val="center"/>
          </w:tcPr>
          <w:p w14:paraId="449F001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571BA80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08" w:type="pct"/>
            <w:noWrap w:val="0"/>
            <w:vAlign w:val="center"/>
          </w:tcPr>
          <w:p w14:paraId="38EEEB3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运行参数和设置参数以及故障诊断结果可以在液晶显示器显示和查询.</w:t>
            </w:r>
          </w:p>
        </w:tc>
        <w:tc>
          <w:tcPr>
            <w:tcW w:w="965" w:type="pct"/>
            <w:vMerge w:val="continue"/>
            <w:noWrap w:val="0"/>
            <w:vAlign w:val="center"/>
          </w:tcPr>
          <w:p w14:paraId="697FB331">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D600DF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2AD56D6B">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vMerge w:val="continue"/>
            <w:noWrap w:val="0"/>
            <w:vAlign w:val="center"/>
          </w:tcPr>
          <w:p w14:paraId="0C32BD1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0DC8C576">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08" w:type="pct"/>
            <w:noWrap w:val="0"/>
            <w:vAlign w:val="center"/>
          </w:tcPr>
          <w:p w14:paraId="15A85453">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具备过载保护系统</w:t>
            </w:r>
          </w:p>
        </w:tc>
        <w:tc>
          <w:tcPr>
            <w:tcW w:w="965" w:type="pct"/>
            <w:vMerge w:val="continue"/>
            <w:noWrap w:val="0"/>
            <w:vAlign w:val="center"/>
          </w:tcPr>
          <w:p w14:paraId="594C0FD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92E92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restart"/>
            <w:noWrap w:val="0"/>
            <w:vAlign w:val="center"/>
          </w:tcPr>
          <w:p w14:paraId="2AC7F39B">
            <w:pPr>
              <w:keepNext w:val="0"/>
              <w:keepLines w:val="0"/>
              <w:pageBreakBefore w:val="0"/>
              <w:widowControl w:val="0"/>
              <w:numPr>
                <w:ilvl w:val="0"/>
                <w:numId w:val="6"/>
              </w:numPr>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vMerge w:val="restart"/>
            <w:noWrap w:val="0"/>
            <w:vAlign w:val="center"/>
          </w:tcPr>
          <w:p w14:paraId="5FD0E131">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接口</w:t>
            </w:r>
          </w:p>
        </w:tc>
        <w:tc>
          <w:tcPr>
            <w:tcW w:w="531" w:type="pct"/>
            <w:noWrap w:val="0"/>
            <w:vAlign w:val="center"/>
          </w:tcPr>
          <w:p w14:paraId="6CE1450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08" w:type="pct"/>
            <w:noWrap w:val="0"/>
            <w:vAlign w:val="center"/>
          </w:tcPr>
          <w:p w14:paraId="0B7C85E4">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预留有线遥控接口，扩展有线遥控、多机联控、集控</w:t>
            </w:r>
          </w:p>
        </w:tc>
        <w:tc>
          <w:tcPr>
            <w:tcW w:w="965" w:type="pct"/>
            <w:vMerge w:val="continue"/>
            <w:noWrap w:val="0"/>
            <w:vAlign w:val="center"/>
          </w:tcPr>
          <w:p w14:paraId="3066C8C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63B45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vMerge w:val="continue"/>
            <w:noWrap w:val="0"/>
            <w:vAlign w:val="center"/>
          </w:tcPr>
          <w:p w14:paraId="60909D07">
            <w:pPr>
              <w:keepNext w:val="0"/>
              <w:keepLines w:val="0"/>
              <w:pageBreakBefore w:val="0"/>
              <w:widowControl w:val="0"/>
              <w:tabs>
                <w:tab w:val="left" w:pos="420"/>
              </w:tabs>
              <w:kinsoku/>
              <w:wordWrap/>
              <w:overflowPunct/>
              <w:topLinePunct/>
              <w:autoSpaceDE/>
              <w:autoSpaceDN/>
              <w:bidi w:val="0"/>
              <w:adjustRightInd w:val="0"/>
              <w:snapToGrid w:val="0"/>
              <w:spacing w:before="50" w:after="50" w:line="240" w:lineRule="atLeast"/>
              <w:ind w:left="635" w:leftChars="0" w:hanging="425" w:firstLineChars="0"/>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1832" w:type="pct"/>
            <w:gridSpan w:val="2"/>
            <w:vMerge w:val="continue"/>
            <w:noWrap w:val="0"/>
            <w:vAlign w:val="center"/>
          </w:tcPr>
          <w:p w14:paraId="5CFE5C9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c>
          <w:tcPr>
            <w:tcW w:w="531" w:type="pct"/>
            <w:noWrap w:val="0"/>
            <w:vAlign w:val="center"/>
          </w:tcPr>
          <w:p w14:paraId="0F35B5E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w:t>
            </w:r>
          </w:p>
        </w:tc>
        <w:tc>
          <w:tcPr>
            <w:tcW w:w="1308" w:type="pct"/>
            <w:noWrap w:val="0"/>
            <w:vAlign w:val="center"/>
          </w:tcPr>
          <w:p w14:paraId="1F8F591A">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bidi="ar"/>
              </w:rPr>
              <w:t>预留远程控制接口可实现远程监控</w:t>
            </w:r>
          </w:p>
        </w:tc>
        <w:tc>
          <w:tcPr>
            <w:tcW w:w="965" w:type="pct"/>
            <w:vMerge w:val="continue"/>
            <w:noWrap w:val="0"/>
            <w:vAlign w:val="center"/>
          </w:tcPr>
          <w:p w14:paraId="2B760FA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bl>
    <w:p w14:paraId="2F77CBE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0" w:leftChars="0"/>
        <w:textAlignment w:val="auto"/>
        <w:outlineLvl w:val="9"/>
        <w:rPr>
          <w:rFonts w:hint="eastAsia" w:ascii="方正仿宋_GBK" w:hAnsi="方正仿宋_GBK" w:eastAsia="方正仿宋_GBK" w:cs="方正仿宋_GBK"/>
          <w:b/>
          <w:bCs/>
          <w:i w:val="0"/>
          <w:iCs w:val="0"/>
          <w:snapToGrid w:val="0"/>
          <w:color w:val="auto"/>
          <w:kern w:val="0"/>
          <w:sz w:val="28"/>
          <w:szCs w:val="28"/>
          <w:highlight w:val="none"/>
          <w:lang w:val="en-US" w:eastAsia="zh-CN"/>
        </w:rPr>
      </w:pPr>
    </w:p>
    <w:p w14:paraId="4C2C19E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420" w:leftChars="0"/>
        <w:textAlignment w:val="auto"/>
        <w:outlineLvl w:val="9"/>
        <w:rPr>
          <w:rFonts w:hint="eastAsia" w:ascii="方正仿宋_GBK" w:hAnsi="方正仿宋_GBK" w:eastAsia="方正仿宋_GBK" w:cs="方正仿宋_GBK"/>
          <w:b/>
          <w:bCs/>
          <w:i w:val="0"/>
          <w:iCs w:val="0"/>
          <w:snapToGrid w:val="0"/>
          <w:color w:val="auto"/>
          <w:kern w:val="0"/>
          <w:sz w:val="28"/>
          <w:szCs w:val="28"/>
          <w:highlight w:val="none"/>
          <w:lang w:val="en-US" w:eastAsia="zh-CN"/>
        </w:rPr>
      </w:pPr>
      <w:r>
        <w:rPr>
          <w:rFonts w:hint="eastAsia" w:hAnsi="方正仿宋_GBK" w:eastAsia="方正仿宋_GBK" w:cs="方正仿宋_GBK"/>
          <w:b/>
          <w:bCs/>
          <w:i w:val="0"/>
          <w:iCs w:val="0"/>
          <w:snapToGrid w:val="0"/>
          <w:color w:val="auto"/>
          <w:kern w:val="0"/>
          <w:sz w:val="28"/>
          <w:szCs w:val="28"/>
          <w:highlight w:val="none"/>
          <w:lang w:val="en-US" w:eastAsia="zh-CN"/>
        </w:rPr>
        <w:t>3.</w:t>
      </w:r>
      <w:r>
        <w:rPr>
          <w:rFonts w:hint="eastAsia" w:ascii="方正仿宋_GBK" w:hAnsi="方正仿宋_GBK" w:eastAsia="方正仿宋_GBK" w:cs="方正仿宋_GBK"/>
          <w:b/>
          <w:bCs/>
          <w:i w:val="0"/>
          <w:iCs w:val="0"/>
          <w:snapToGrid w:val="0"/>
          <w:color w:val="auto"/>
          <w:kern w:val="0"/>
          <w:sz w:val="28"/>
          <w:szCs w:val="28"/>
          <w:highlight w:val="none"/>
        </w:rPr>
        <w:t>使用环境条件</w:t>
      </w:r>
    </w:p>
    <w:p w14:paraId="4AE9CB6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0" w:firstLineChars="200"/>
        <w:textAlignment w:val="auto"/>
        <w:outlineLvl w:val="9"/>
        <w:rPr>
          <w:rFonts w:hint="eastAsia" w:ascii="方正仿宋_GBK" w:hAnsi="方正仿宋_GBK" w:eastAsia="方正仿宋_GBK" w:cs="方正仿宋_GBK"/>
          <w:i w:val="0"/>
          <w:iCs w:val="0"/>
          <w:snapToGrid w:val="0"/>
          <w:color w:val="auto"/>
          <w:kern w:val="0"/>
          <w:sz w:val="28"/>
          <w:szCs w:val="28"/>
          <w:highlight w:val="none"/>
          <w:lang w:eastAsia="zh-CN"/>
        </w:rPr>
      </w:pPr>
      <w:r>
        <w:rPr>
          <w:rFonts w:hint="eastAsia" w:ascii="方正仿宋_GBK" w:hAnsi="方正仿宋_GBK" w:eastAsia="方正仿宋_GBK" w:cs="方正仿宋_GBK"/>
          <w:i w:val="0"/>
          <w:iCs w:val="0"/>
          <w:snapToGrid w:val="0"/>
          <w:color w:val="auto"/>
          <w:kern w:val="0"/>
          <w:sz w:val="28"/>
          <w:szCs w:val="28"/>
          <w:highlight w:val="none"/>
        </w:rPr>
        <w:t>典型使用环境条件见表</w:t>
      </w:r>
      <w:r>
        <w:rPr>
          <w:rFonts w:hint="eastAsia" w:hAnsi="方正仿宋_GBK" w:eastAsia="方正仿宋_GBK" w:cs="方正仿宋_GBK"/>
          <w:i w:val="0"/>
          <w:iCs w:val="0"/>
          <w:snapToGrid w:val="0"/>
          <w:color w:val="auto"/>
          <w:kern w:val="0"/>
          <w:sz w:val="28"/>
          <w:szCs w:val="28"/>
          <w:highlight w:val="none"/>
          <w:lang w:val="en-US" w:eastAsia="zh-CN"/>
        </w:rPr>
        <w:t>2</w:t>
      </w:r>
      <w:r>
        <w:rPr>
          <w:rFonts w:hint="eastAsia" w:ascii="方正仿宋_GBK" w:hAnsi="方正仿宋_GBK" w:eastAsia="方正仿宋_GBK" w:cs="方正仿宋_GBK"/>
          <w:i w:val="0"/>
          <w:iCs w:val="0"/>
          <w:snapToGrid w:val="0"/>
          <w:color w:val="auto"/>
          <w:kern w:val="0"/>
          <w:sz w:val="28"/>
          <w:szCs w:val="28"/>
          <w:highlight w:val="none"/>
          <w:lang w:eastAsia="zh-CN"/>
        </w:rPr>
        <w:t>，</w:t>
      </w:r>
      <w:r>
        <w:rPr>
          <w:rFonts w:hint="eastAsia" w:ascii="方正仿宋_GBK" w:hAnsi="方正仿宋_GBK" w:eastAsia="方正仿宋_GBK" w:cs="方正仿宋_GBK"/>
          <w:i w:val="0"/>
          <w:iCs w:val="0"/>
          <w:snapToGrid w:val="0"/>
          <w:color w:val="auto"/>
          <w:kern w:val="0"/>
          <w:sz w:val="28"/>
          <w:szCs w:val="28"/>
          <w:highlight w:val="none"/>
          <w:lang w:val="en-US" w:eastAsia="zh-CN"/>
        </w:rPr>
        <w:t>特殊</w:t>
      </w:r>
      <w:r>
        <w:rPr>
          <w:rFonts w:hint="eastAsia" w:ascii="方正仿宋_GBK" w:hAnsi="方正仿宋_GBK" w:eastAsia="方正仿宋_GBK" w:cs="方正仿宋_GBK"/>
          <w:i w:val="0"/>
          <w:iCs w:val="0"/>
          <w:snapToGrid w:val="0"/>
          <w:color w:val="auto"/>
          <w:kern w:val="0"/>
          <w:sz w:val="28"/>
          <w:szCs w:val="28"/>
          <w:highlight w:val="none"/>
        </w:rPr>
        <w:t>环境要求根据项目情况进行编制</w:t>
      </w:r>
      <w:r>
        <w:rPr>
          <w:rFonts w:hint="eastAsia" w:ascii="方正仿宋_GBK" w:hAnsi="方正仿宋_GBK" w:eastAsia="方正仿宋_GBK" w:cs="方正仿宋_GBK"/>
          <w:i w:val="0"/>
          <w:iCs w:val="0"/>
          <w:snapToGrid w:val="0"/>
          <w:color w:val="auto"/>
          <w:kern w:val="0"/>
          <w:sz w:val="28"/>
          <w:szCs w:val="28"/>
          <w:highlight w:val="none"/>
          <w:lang w:eastAsia="zh-CN"/>
        </w:rPr>
        <w:t>。</w:t>
      </w:r>
    </w:p>
    <w:p w14:paraId="334A032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562" w:firstLineChars="200"/>
        <w:jc w:val="center"/>
        <w:textAlignment w:val="auto"/>
        <w:outlineLvl w:val="9"/>
        <w:rPr>
          <w:rFonts w:hint="eastAsia" w:ascii="方正仿宋_GBK" w:hAnsi="方正仿宋_GBK" w:eastAsia="方正仿宋_GBK" w:cs="方正仿宋_GBK"/>
          <w:b/>
          <w:bCs/>
          <w:i w:val="0"/>
          <w:iCs w:val="0"/>
          <w:snapToGrid w:val="0"/>
          <w:color w:val="auto"/>
          <w:kern w:val="0"/>
          <w:sz w:val="28"/>
          <w:szCs w:val="28"/>
          <w:highlight w:val="none"/>
          <w:lang w:val="en-US" w:eastAsia="zh-CN"/>
        </w:rPr>
      </w:pPr>
      <w:r>
        <w:rPr>
          <w:rFonts w:hint="eastAsia" w:ascii="方正仿宋_GBK" w:hAnsi="方正仿宋_GBK" w:eastAsia="方正仿宋_GBK" w:cs="方正仿宋_GBK"/>
          <w:b/>
          <w:bCs/>
          <w:i w:val="0"/>
          <w:iCs w:val="0"/>
          <w:snapToGrid w:val="0"/>
          <w:color w:val="auto"/>
          <w:kern w:val="0"/>
          <w:sz w:val="28"/>
          <w:szCs w:val="28"/>
          <w:highlight w:val="none"/>
          <w:lang w:val="en-US" w:eastAsia="zh-CN"/>
        </w:rPr>
        <w:t>表</w:t>
      </w:r>
      <w:r>
        <w:rPr>
          <w:rFonts w:hint="eastAsia" w:hAnsi="方正仿宋_GBK" w:eastAsia="方正仿宋_GBK" w:cs="方正仿宋_GBK"/>
          <w:b/>
          <w:bCs/>
          <w:i w:val="0"/>
          <w:iCs w:val="0"/>
          <w:snapToGrid w:val="0"/>
          <w:color w:val="auto"/>
          <w:kern w:val="0"/>
          <w:sz w:val="28"/>
          <w:szCs w:val="28"/>
          <w:highlight w:val="none"/>
          <w:lang w:val="en-US" w:eastAsia="zh-CN"/>
        </w:rPr>
        <w:t xml:space="preserve">2 </w:t>
      </w:r>
      <w:r>
        <w:rPr>
          <w:rFonts w:hint="eastAsia" w:ascii="方正仿宋_GBK" w:hAnsi="方正仿宋_GBK" w:eastAsia="方正仿宋_GBK" w:cs="方正仿宋_GBK"/>
          <w:b/>
          <w:bCs/>
          <w:i w:val="0"/>
          <w:iCs w:val="0"/>
          <w:snapToGrid w:val="0"/>
          <w:color w:val="auto"/>
          <w:kern w:val="0"/>
          <w:sz w:val="28"/>
          <w:szCs w:val="28"/>
          <w:highlight w:val="none"/>
          <w:lang w:val="en-US" w:eastAsia="zh-CN"/>
        </w:rPr>
        <w:t>使用环境条件表</w:t>
      </w:r>
    </w:p>
    <w:tbl>
      <w:tblPr>
        <w:tblStyle w:val="18"/>
        <w:tblW w:w="9120"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488"/>
        <w:gridCol w:w="2137"/>
        <w:gridCol w:w="1246"/>
        <w:gridCol w:w="1833"/>
        <w:gridCol w:w="1694"/>
      </w:tblGrid>
      <w:tr w14:paraId="7A52220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722" w:type="dxa"/>
            <w:noWrap w:val="0"/>
            <w:vAlign w:val="center"/>
          </w:tcPr>
          <w:p w14:paraId="1E3C790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序号</w:t>
            </w:r>
          </w:p>
        </w:tc>
        <w:tc>
          <w:tcPr>
            <w:tcW w:w="3625" w:type="dxa"/>
            <w:gridSpan w:val="2"/>
            <w:noWrap w:val="0"/>
            <w:vAlign w:val="center"/>
          </w:tcPr>
          <w:p w14:paraId="26F23A6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名称</w:t>
            </w:r>
          </w:p>
        </w:tc>
        <w:tc>
          <w:tcPr>
            <w:tcW w:w="1246" w:type="dxa"/>
            <w:noWrap w:val="0"/>
            <w:vAlign w:val="center"/>
          </w:tcPr>
          <w:p w14:paraId="1FF9B82F">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单位</w:t>
            </w:r>
          </w:p>
        </w:tc>
        <w:tc>
          <w:tcPr>
            <w:tcW w:w="1833" w:type="dxa"/>
            <w:noWrap w:val="0"/>
            <w:vAlign w:val="center"/>
          </w:tcPr>
          <w:p w14:paraId="709848C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项目需求值</w:t>
            </w:r>
          </w:p>
        </w:tc>
        <w:tc>
          <w:tcPr>
            <w:tcW w:w="1694" w:type="dxa"/>
            <w:noWrap w:val="0"/>
            <w:vAlign w:val="center"/>
          </w:tcPr>
          <w:p w14:paraId="411197D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bCs/>
                <w:i w:val="0"/>
                <w:iCs w:val="0"/>
                <w:snapToGrid w:val="0"/>
                <w:color w:val="auto"/>
                <w:kern w:val="0"/>
                <w:sz w:val="21"/>
                <w:szCs w:val="21"/>
                <w:highlight w:val="none"/>
                <w:lang w:val="en-US" w:eastAsia="zh-CN" w:bidi="ar-SA"/>
              </w:rPr>
            </w:pPr>
            <w:r>
              <w:rPr>
                <w:rFonts w:hint="eastAsia" w:ascii="仿宋" w:hAnsi="仿宋" w:eastAsia="仿宋" w:cs="仿宋"/>
                <w:b/>
                <w:bCs/>
                <w:i w:val="0"/>
                <w:iCs w:val="0"/>
                <w:snapToGrid w:val="0"/>
                <w:color w:val="auto"/>
                <w:kern w:val="0"/>
                <w:sz w:val="21"/>
                <w:szCs w:val="21"/>
                <w:highlight w:val="none"/>
                <w:lang w:val="en-US" w:eastAsia="zh-CN" w:bidi="ar-SA"/>
              </w:rPr>
              <w:t>投标人响应值</w:t>
            </w:r>
          </w:p>
        </w:tc>
      </w:tr>
      <w:tr w14:paraId="7B4E20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restart"/>
            <w:noWrap w:val="0"/>
            <w:vAlign w:val="center"/>
          </w:tcPr>
          <w:p w14:paraId="07E305E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1</w:t>
            </w:r>
          </w:p>
        </w:tc>
        <w:tc>
          <w:tcPr>
            <w:tcW w:w="1488" w:type="dxa"/>
            <w:vMerge w:val="restart"/>
            <w:noWrap w:val="0"/>
            <w:vAlign w:val="center"/>
          </w:tcPr>
          <w:p w14:paraId="140CF8F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环境温度</w:t>
            </w:r>
          </w:p>
        </w:tc>
        <w:tc>
          <w:tcPr>
            <w:tcW w:w="2137" w:type="dxa"/>
            <w:noWrap w:val="0"/>
            <w:vAlign w:val="center"/>
          </w:tcPr>
          <w:p w14:paraId="13DC555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最高温度</w:t>
            </w:r>
          </w:p>
        </w:tc>
        <w:tc>
          <w:tcPr>
            <w:tcW w:w="1246" w:type="dxa"/>
            <w:vMerge w:val="restart"/>
            <w:noWrap w:val="0"/>
            <w:vAlign w:val="center"/>
          </w:tcPr>
          <w:p w14:paraId="3A4DB76B">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w:t>
            </w:r>
          </w:p>
        </w:tc>
        <w:tc>
          <w:tcPr>
            <w:tcW w:w="1833" w:type="dxa"/>
            <w:noWrap w:val="0"/>
            <w:vAlign w:val="center"/>
          </w:tcPr>
          <w:p w14:paraId="01A4001B">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+50</w:t>
            </w:r>
          </w:p>
        </w:tc>
        <w:tc>
          <w:tcPr>
            <w:tcW w:w="1694" w:type="dxa"/>
            <w:vMerge w:val="restart"/>
            <w:noWrap w:val="0"/>
            <w:vAlign w:val="center"/>
          </w:tcPr>
          <w:p w14:paraId="2B299AC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4E15EC1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continue"/>
            <w:noWrap w:val="0"/>
            <w:vAlign w:val="center"/>
          </w:tcPr>
          <w:p w14:paraId="24FC475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488" w:type="dxa"/>
            <w:vMerge w:val="continue"/>
            <w:noWrap w:val="0"/>
            <w:vAlign w:val="center"/>
          </w:tcPr>
          <w:p w14:paraId="6A0F9AD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2137" w:type="dxa"/>
            <w:noWrap w:val="0"/>
            <w:vAlign w:val="center"/>
          </w:tcPr>
          <w:p w14:paraId="18B48817">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最低温度</w:t>
            </w:r>
          </w:p>
        </w:tc>
        <w:tc>
          <w:tcPr>
            <w:tcW w:w="1246" w:type="dxa"/>
            <w:vMerge w:val="continue"/>
            <w:noWrap w:val="0"/>
            <w:vAlign w:val="center"/>
          </w:tcPr>
          <w:p w14:paraId="294143A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833" w:type="dxa"/>
            <w:noWrap w:val="0"/>
            <w:vAlign w:val="center"/>
          </w:tcPr>
          <w:p w14:paraId="63CF6812">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-40</w:t>
            </w:r>
          </w:p>
        </w:tc>
        <w:tc>
          <w:tcPr>
            <w:tcW w:w="1694" w:type="dxa"/>
            <w:vMerge w:val="continue"/>
            <w:noWrap w:val="0"/>
            <w:vAlign w:val="center"/>
          </w:tcPr>
          <w:p w14:paraId="1462C0A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70A1C9F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continue"/>
            <w:noWrap w:val="0"/>
            <w:vAlign w:val="center"/>
          </w:tcPr>
          <w:p w14:paraId="2E75723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488" w:type="dxa"/>
            <w:vMerge w:val="continue"/>
            <w:noWrap w:val="0"/>
            <w:vAlign w:val="center"/>
          </w:tcPr>
          <w:p w14:paraId="277F9CE6">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2137" w:type="dxa"/>
            <w:noWrap w:val="0"/>
            <w:vAlign w:val="center"/>
          </w:tcPr>
          <w:p w14:paraId="1BF2FD3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最大温差</w:t>
            </w:r>
          </w:p>
        </w:tc>
        <w:tc>
          <w:tcPr>
            <w:tcW w:w="1246" w:type="dxa"/>
            <w:vMerge w:val="continue"/>
            <w:noWrap w:val="0"/>
            <w:vAlign w:val="center"/>
          </w:tcPr>
          <w:p w14:paraId="6ACC3BE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833" w:type="dxa"/>
            <w:noWrap w:val="0"/>
            <w:vAlign w:val="center"/>
          </w:tcPr>
          <w:p w14:paraId="6E3FB67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50</w:t>
            </w:r>
          </w:p>
        </w:tc>
        <w:tc>
          <w:tcPr>
            <w:tcW w:w="1694" w:type="dxa"/>
            <w:vMerge w:val="continue"/>
            <w:noWrap w:val="0"/>
            <w:vAlign w:val="center"/>
          </w:tcPr>
          <w:p w14:paraId="78BB0F6F">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677F79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restart"/>
            <w:noWrap w:val="0"/>
            <w:vAlign w:val="center"/>
          </w:tcPr>
          <w:p w14:paraId="2152EE8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2</w:t>
            </w:r>
          </w:p>
        </w:tc>
        <w:tc>
          <w:tcPr>
            <w:tcW w:w="1488" w:type="dxa"/>
            <w:vMerge w:val="restart"/>
            <w:noWrap w:val="0"/>
            <w:vAlign w:val="center"/>
          </w:tcPr>
          <w:p w14:paraId="08CE99EB">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湿度</w:t>
            </w:r>
          </w:p>
        </w:tc>
        <w:tc>
          <w:tcPr>
            <w:tcW w:w="2137" w:type="dxa"/>
            <w:noWrap w:val="0"/>
            <w:vAlign w:val="center"/>
          </w:tcPr>
          <w:p w14:paraId="24AE6B9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日相对湿度平均值</w:t>
            </w:r>
          </w:p>
        </w:tc>
        <w:tc>
          <w:tcPr>
            <w:tcW w:w="1246" w:type="dxa"/>
            <w:vMerge w:val="restart"/>
            <w:noWrap w:val="0"/>
            <w:vAlign w:val="center"/>
          </w:tcPr>
          <w:p w14:paraId="6113920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w:t>
            </w:r>
          </w:p>
        </w:tc>
        <w:tc>
          <w:tcPr>
            <w:tcW w:w="1833" w:type="dxa"/>
            <w:noWrap w:val="0"/>
            <w:vAlign w:val="center"/>
          </w:tcPr>
          <w:p w14:paraId="0D39403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≤95</w:t>
            </w:r>
          </w:p>
        </w:tc>
        <w:tc>
          <w:tcPr>
            <w:tcW w:w="1694" w:type="dxa"/>
            <w:vMerge w:val="continue"/>
            <w:noWrap w:val="0"/>
            <w:vAlign w:val="center"/>
          </w:tcPr>
          <w:p w14:paraId="62A699B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12F9759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vMerge w:val="continue"/>
            <w:noWrap w:val="0"/>
            <w:vAlign w:val="center"/>
          </w:tcPr>
          <w:p w14:paraId="64F35A2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488" w:type="dxa"/>
            <w:vMerge w:val="continue"/>
            <w:noWrap w:val="0"/>
            <w:vAlign w:val="center"/>
          </w:tcPr>
          <w:p w14:paraId="2BC2D660">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2137" w:type="dxa"/>
            <w:noWrap w:val="0"/>
            <w:vAlign w:val="center"/>
          </w:tcPr>
          <w:p w14:paraId="0054AA1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月相对湿度平均值</w:t>
            </w:r>
          </w:p>
        </w:tc>
        <w:tc>
          <w:tcPr>
            <w:tcW w:w="1246" w:type="dxa"/>
            <w:vMerge w:val="continue"/>
            <w:noWrap w:val="0"/>
            <w:vAlign w:val="center"/>
          </w:tcPr>
          <w:p w14:paraId="212508A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c>
          <w:tcPr>
            <w:tcW w:w="1833" w:type="dxa"/>
            <w:noWrap w:val="0"/>
            <w:vAlign w:val="center"/>
          </w:tcPr>
          <w:p w14:paraId="1200DEDD">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≤90</w:t>
            </w:r>
          </w:p>
        </w:tc>
        <w:tc>
          <w:tcPr>
            <w:tcW w:w="1694" w:type="dxa"/>
            <w:vMerge w:val="continue"/>
            <w:noWrap w:val="0"/>
            <w:vAlign w:val="center"/>
          </w:tcPr>
          <w:p w14:paraId="707A8AE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39D227E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56D5EFB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3</w:t>
            </w:r>
          </w:p>
        </w:tc>
        <w:tc>
          <w:tcPr>
            <w:tcW w:w="3625" w:type="dxa"/>
            <w:gridSpan w:val="2"/>
            <w:noWrap w:val="0"/>
            <w:vAlign w:val="center"/>
          </w:tcPr>
          <w:p w14:paraId="004EAF6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海拔</w:t>
            </w:r>
          </w:p>
        </w:tc>
        <w:tc>
          <w:tcPr>
            <w:tcW w:w="1246" w:type="dxa"/>
            <w:noWrap w:val="0"/>
            <w:vAlign w:val="center"/>
          </w:tcPr>
          <w:p w14:paraId="5F282A4F">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m</w:t>
            </w:r>
          </w:p>
        </w:tc>
        <w:tc>
          <w:tcPr>
            <w:tcW w:w="1833" w:type="dxa"/>
            <w:noWrap w:val="0"/>
            <w:vAlign w:val="center"/>
          </w:tcPr>
          <w:p w14:paraId="1BED95E3">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≤5000</w:t>
            </w:r>
          </w:p>
        </w:tc>
        <w:tc>
          <w:tcPr>
            <w:tcW w:w="1694" w:type="dxa"/>
            <w:vMerge w:val="continue"/>
            <w:noWrap w:val="0"/>
            <w:vAlign w:val="center"/>
          </w:tcPr>
          <w:p w14:paraId="3AB5A982">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4E4B856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74212E0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4</w:t>
            </w:r>
          </w:p>
        </w:tc>
        <w:tc>
          <w:tcPr>
            <w:tcW w:w="1488" w:type="dxa"/>
            <w:noWrap w:val="0"/>
            <w:vAlign w:val="center"/>
          </w:tcPr>
          <w:p w14:paraId="41E38682">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耐受地震能力</w:t>
            </w:r>
          </w:p>
        </w:tc>
        <w:tc>
          <w:tcPr>
            <w:tcW w:w="2137" w:type="dxa"/>
            <w:noWrap w:val="0"/>
            <w:vAlign w:val="center"/>
          </w:tcPr>
          <w:p w14:paraId="30A55CE9">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水平加速度</w:t>
            </w:r>
          </w:p>
        </w:tc>
        <w:tc>
          <w:tcPr>
            <w:tcW w:w="1246" w:type="dxa"/>
            <w:noWrap w:val="0"/>
            <w:vAlign w:val="center"/>
          </w:tcPr>
          <w:p w14:paraId="38DADE0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m/s2</w:t>
            </w:r>
          </w:p>
        </w:tc>
        <w:tc>
          <w:tcPr>
            <w:tcW w:w="1833" w:type="dxa"/>
            <w:noWrap w:val="0"/>
            <w:vAlign w:val="center"/>
          </w:tcPr>
          <w:p w14:paraId="71754D84">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3</w:t>
            </w:r>
          </w:p>
        </w:tc>
        <w:tc>
          <w:tcPr>
            <w:tcW w:w="1694" w:type="dxa"/>
            <w:vMerge w:val="continue"/>
            <w:noWrap w:val="0"/>
            <w:vAlign w:val="center"/>
          </w:tcPr>
          <w:p w14:paraId="4800908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74DE176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79BEF89C">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5</w:t>
            </w:r>
          </w:p>
        </w:tc>
        <w:tc>
          <w:tcPr>
            <w:tcW w:w="3625" w:type="dxa"/>
            <w:gridSpan w:val="2"/>
            <w:noWrap w:val="0"/>
            <w:vAlign w:val="center"/>
          </w:tcPr>
          <w:p w14:paraId="09D1401C">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安装场所</w:t>
            </w:r>
          </w:p>
        </w:tc>
        <w:tc>
          <w:tcPr>
            <w:tcW w:w="1246" w:type="dxa"/>
            <w:noWrap w:val="0"/>
            <w:vAlign w:val="center"/>
          </w:tcPr>
          <w:p w14:paraId="792BE4D8">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无</w:t>
            </w:r>
          </w:p>
        </w:tc>
        <w:tc>
          <w:tcPr>
            <w:tcW w:w="1833" w:type="dxa"/>
            <w:noWrap w:val="0"/>
            <w:vAlign w:val="center"/>
          </w:tcPr>
          <w:p w14:paraId="49F45422">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野外施工</w:t>
            </w:r>
          </w:p>
        </w:tc>
        <w:tc>
          <w:tcPr>
            <w:tcW w:w="1694" w:type="dxa"/>
            <w:vMerge w:val="continue"/>
            <w:noWrap w:val="0"/>
            <w:vAlign w:val="center"/>
          </w:tcPr>
          <w:p w14:paraId="5845ED1E">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r w14:paraId="099E3A2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722" w:type="dxa"/>
            <w:noWrap w:val="0"/>
            <w:vAlign w:val="center"/>
          </w:tcPr>
          <w:p w14:paraId="06F52F8F">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7</w:t>
            </w:r>
          </w:p>
        </w:tc>
        <w:tc>
          <w:tcPr>
            <w:tcW w:w="3625" w:type="dxa"/>
            <w:gridSpan w:val="2"/>
            <w:noWrap w:val="0"/>
            <w:vAlign w:val="center"/>
          </w:tcPr>
          <w:p w14:paraId="2D59B8E5">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污秽等级</w:t>
            </w:r>
          </w:p>
        </w:tc>
        <w:tc>
          <w:tcPr>
            <w:tcW w:w="1246" w:type="dxa"/>
            <w:noWrap w:val="0"/>
            <w:vAlign w:val="center"/>
          </w:tcPr>
          <w:p w14:paraId="745399FA">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r>
              <w:rPr>
                <w:rFonts w:hint="eastAsia" w:ascii="仿宋" w:hAnsi="仿宋" w:eastAsia="仿宋" w:cs="仿宋"/>
                <w:b w:val="0"/>
                <w:bCs w:val="0"/>
                <w:i w:val="0"/>
                <w:iCs w:val="0"/>
                <w:snapToGrid w:val="0"/>
                <w:color w:val="auto"/>
                <w:kern w:val="0"/>
                <w:sz w:val="21"/>
                <w:szCs w:val="21"/>
                <w:highlight w:val="none"/>
                <w:lang w:val="en-US" w:eastAsia="zh-CN" w:bidi="ar-SA"/>
              </w:rPr>
              <w:t>无</w:t>
            </w:r>
          </w:p>
        </w:tc>
        <w:tc>
          <w:tcPr>
            <w:tcW w:w="1833" w:type="dxa"/>
            <w:noWrap w:val="0"/>
            <w:vAlign w:val="center"/>
          </w:tcPr>
          <w:p w14:paraId="1D6FB9F1">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default"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pPr>
            <w:r>
              <w:rPr>
                <w:rFonts w:hint="eastAsia" w:ascii="仿宋" w:hAnsi="仿宋" w:eastAsia="仿宋" w:cs="仿宋"/>
                <w:b w:val="0"/>
                <w:bCs w:val="0"/>
                <w:i w:val="0"/>
                <w:iCs w:val="0"/>
                <w:snapToGrid w:val="0"/>
                <w:color w:val="000000" w:themeColor="text1"/>
                <w:kern w:val="0"/>
                <w:sz w:val="21"/>
                <w:szCs w:val="21"/>
                <w:highlight w:val="none"/>
                <w:lang w:val="en-US" w:eastAsia="zh-CN" w:bidi="ar-SA"/>
                <w14:textFill>
                  <w14:solidFill>
                    <w14:schemeClr w14:val="tx1"/>
                  </w14:solidFill>
                </w14:textFill>
              </w:rPr>
              <w:t>e</w:t>
            </w:r>
          </w:p>
        </w:tc>
        <w:tc>
          <w:tcPr>
            <w:tcW w:w="1694" w:type="dxa"/>
            <w:vMerge w:val="continue"/>
            <w:noWrap w:val="0"/>
            <w:vAlign w:val="center"/>
          </w:tcPr>
          <w:p w14:paraId="68766A87">
            <w:pPr>
              <w:keepNext w:val="0"/>
              <w:keepLines w:val="0"/>
              <w:pageBreakBefore w:val="0"/>
              <w:widowControl w:val="0"/>
              <w:kinsoku/>
              <w:wordWrap/>
              <w:overflowPunct/>
              <w:topLinePunct/>
              <w:autoSpaceDE/>
              <w:autoSpaceDN/>
              <w:bidi w:val="0"/>
              <w:adjustRightInd w:val="0"/>
              <w:snapToGrid w:val="0"/>
              <w:spacing w:line="240" w:lineRule="atLeast"/>
              <w:jc w:val="center"/>
              <w:textAlignment w:val="auto"/>
              <w:rPr>
                <w:rFonts w:hint="eastAsia" w:ascii="仿宋" w:hAnsi="仿宋" w:eastAsia="仿宋" w:cs="仿宋"/>
                <w:b w:val="0"/>
                <w:bCs w:val="0"/>
                <w:i w:val="0"/>
                <w:iCs w:val="0"/>
                <w:snapToGrid w:val="0"/>
                <w:color w:val="auto"/>
                <w:kern w:val="0"/>
                <w:sz w:val="21"/>
                <w:szCs w:val="21"/>
                <w:highlight w:val="none"/>
                <w:lang w:val="en-US" w:eastAsia="zh-CN" w:bidi="ar-SA"/>
              </w:rPr>
            </w:pPr>
          </w:p>
        </w:tc>
      </w:tr>
    </w:tbl>
    <w:p w14:paraId="265950A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（三）设备样式</w:t>
      </w:r>
    </w:p>
    <w:p w14:paraId="5802128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default" w:ascii="黑体" w:hAnsi="黑体" w:eastAsia="黑体" w:cs="黑体"/>
          <w:b w:val="0"/>
          <w:bCs w:val="0"/>
          <w:i w:val="0"/>
          <w:iCs w:val="0"/>
          <w:snapToGrid w:val="0"/>
          <w:color w:val="auto"/>
          <w:kern w:val="0"/>
          <w:sz w:val="32"/>
          <w:szCs w:val="32"/>
          <w:highlight w:val="none"/>
          <w:lang w:val="en-US" w:eastAsia="zh-CN"/>
        </w:rPr>
        <w:drawing>
          <wp:inline distT="0" distB="0" distL="114300" distR="114300">
            <wp:extent cx="3438525" cy="2181225"/>
            <wp:effectExtent l="0" t="0" r="5715" b="13335"/>
            <wp:docPr id="15" name="图片 15" descr="张力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张力机"/>
                    <pic:cNvPicPr>
                      <a:picLocks noChangeAspect="1"/>
                    </pic:cNvPicPr>
                  </pic:nvPicPr>
                  <pic:blipFill>
                    <a:blip r:embed="rId11"/>
                    <a:stretch>
                      <a:fillRect/>
                    </a:stretch>
                  </pic:blipFill>
                  <pic:spPr>
                    <a:xfrm>
                      <a:off x="0" y="0"/>
                      <a:ext cx="3438525" cy="2181225"/>
                    </a:xfrm>
                    <a:prstGeom prst="rect">
                      <a:avLst/>
                    </a:prstGeom>
                  </pic:spPr>
                </pic:pic>
              </a:graphicData>
            </a:graphic>
          </wp:inline>
        </w:drawing>
      </w:r>
    </w:p>
    <w:p w14:paraId="1FC942A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jc w:val="center"/>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张力机</w:t>
      </w:r>
    </w:p>
    <w:p w14:paraId="300447F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（四）试验</w:t>
      </w:r>
    </w:p>
    <w:p w14:paraId="6F35BCF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w:t>
      </w: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型式试验。应由国家认可的产品检验检测机构出具，检验标准包含：DL/T 1109-2019 《输电线路张力架线用张力机通用技术条件》，试验报告结果数据、检验有效期符合上述标准的规定。</w:t>
      </w:r>
    </w:p>
    <w:p w14:paraId="0FE27AF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w:t>
      </w: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出厂试验。交货前买方可指定专业检测机构对合同产品进行抽检，抽检项目由买方确定。如经检验和试验不符合本技术规范，买方可以拒收、取消卖方中标资格、解除合同。虚假应标的按相关法律、法规及规定处理。卖方应根据技术要求及技术参数，完成各项工厂试验报告。</w:t>
      </w:r>
    </w:p>
    <w:p w14:paraId="114E69F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w:t>
      </w:r>
      <w:r>
        <w:rPr>
          <w:rFonts w:hint="eastAsia" w:ascii="仿宋_GB2312" w:hAnsi="仿宋_GB2312" w:cs="仿宋_GB2312"/>
          <w:b w:val="0"/>
          <w:bCs w:val="0"/>
          <w:snapToGrid/>
          <w:color w:val="auto"/>
          <w:kern w:val="2"/>
          <w:sz w:val="32"/>
          <w:szCs w:val="32"/>
          <w:highlight w:val="none"/>
          <w:lang w:val="en-US" w:eastAsia="zh-CN" w:bidi="ar-SA"/>
        </w:rPr>
        <w:t>.</w:t>
      </w:r>
      <w:r>
        <w:rPr>
          <w:rFonts w:hint="eastAsia" w:ascii="仿宋_GB2312" w:hAnsi="仿宋_GB2312" w:eastAsia="仿宋_GB2312" w:cs="仿宋_GB2312"/>
          <w:b w:val="0"/>
          <w:bCs w:val="0"/>
          <w:snapToGrid/>
          <w:color w:val="auto"/>
          <w:kern w:val="2"/>
          <w:sz w:val="32"/>
          <w:szCs w:val="32"/>
          <w:highlight w:val="none"/>
          <w:lang w:val="en-US" w:eastAsia="zh-CN" w:bidi="ar-SA"/>
        </w:rPr>
        <w:t>现场交接试验。根据DL/T 1109-2019 《输电线路张力架线用张力机通用技术条件》，进行产品现场交接试验，试验结果满足所有技术要求及技术参数。</w:t>
      </w:r>
    </w:p>
    <w:p w14:paraId="640E76B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（五）设备售后服务要求</w:t>
      </w:r>
    </w:p>
    <w:p w14:paraId="726AA2BC">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1.在设备生命周期内，保证供应各种部件，设备软件终身免费升级。</w:t>
      </w:r>
    </w:p>
    <w:p w14:paraId="52B28E61">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2.供应商负责设备安装和成套调试服务，并提出技术建议。</w:t>
      </w:r>
    </w:p>
    <w:p w14:paraId="61FE3501">
      <w:pPr>
        <w:pStyle w:val="24"/>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3.若设备出现故障，供应商在接到采购方通知后，应提供专业7*24小时远程服务并做出详细解答。</w:t>
      </w:r>
    </w:p>
    <w:p w14:paraId="0528F73C">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4.供应商负责提供牵引机、张力机的培训取证服务，并对采购方技术人员进行不少于3次现场培训，费用由供应商负责，并在设备使用期间提供相应的技术支持。</w:t>
      </w:r>
    </w:p>
    <w:p w14:paraId="4CBD826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（六）包装和运输</w:t>
      </w:r>
    </w:p>
    <w:p w14:paraId="4F17F11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产品制造完成并通过试验、检验后应及时包装，内附产品说明书、图纸、合格证、拆卸件一览表、装箱单、铭牌图、备品备件清单及技术资料等；包装箱外应标明招标人的订货号、发货号、包装储运图示标志(符合GB/T191)等信息；所有部件经妥善包装或装箱后，在运输过程中尚应采取其他防护措施，以免散失损坏或被盗；各种包装等应确保各零部件在运输过程中不致遭到损坏、丢失、变形、受潮和腐蚀；整体产品或分别运输的部件都要适合运输和装载的要求；控制木质材料使用量，提高可循环回收包装材料使用比例。</w:t>
      </w:r>
    </w:p>
    <w:p w14:paraId="6788C0C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三、架线无人机</w:t>
      </w:r>
    </w:p>
    <w:p w14:paraId="77B5CF6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（一）总则</w:t>
      </w:r>
    </w:p>
    <w:p w14:paraId="6EBDD893">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1.适用于架线无人机的采购。它提出设备的功能设计、结构、性能、和试验等方面的技术要求。</w:t>
      </w:r>
    </w:p>
    <w:p w14:paraId="7315AC92">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采购方在本规范书中提出了最低限度的技术要求，并未规定所有的技术要求和适用的标准，未对一切技术细则做出规定，也未充分引述有关标准和规范的条文，供应商应提供一套满足本规范书和现行有关标准要求的高质量(可靠性高、寿命长、运行维护方便)产品及其相应服务。</w:t>
      </w:r>
    </w:p>
    <w:p w14:paraId="725A0DF1">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如果供应商没有以书面形式对本规范书的条款提出异议，则意味着供应商提供的设备（或系统）完全满足本规范书的要求。如有异议，不管是多么微小，都应在报价文件中以“对规范书的意见和与规范书的差异（表）”为标题的专门章节加以详细描述。</w:t>
      </w:r>
    </w:p>
    <w:p w14:paraId="305D9F0D">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4.本设备技术规范书和供应商在报价文件中提出的“对规范书的意见和与规范书的差异（表）”经采购方、供应商双方确认后作为订货合同的技术附件，与合同正文具有同等的法律效力。</w:t>
      </w:r>
    </w:p>
    <w:p w14:paraId="5AF9016F">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5.供应商须执行现行国家标准和行业标准等。</w:t>
      </w:r>
    </w:p>
    <w:p w14:paraId="002E0354">
      <w:pPr>
        <w:keepNext w:val="0"/>
        <w:keepLines w:val="0"/>
        <w:pageBreakBefore w:val="0"/>
        <w:widowControl/>
        <w:kinsoku/>
        <w:wordWrap/>
        <w:overflowPunct/>
        <w:topLinePunct/>
        <w:autoSpaceDE/>
        <w:autoSpaceDN/>
        <w:bidi w:val="0"/>
        <w:adjustRightInd/>
        <w:snapToGrid w:val="0"/>
        <w:spacing w:line="460" w:lineRule="exact"/>
        <w:ind w:left="0" w:firstLine="640" w:firstLineChars="200"/>
        <w:textAlignment w:val="auto"/>
        <w:rPr>
          <w:rFonts w:hint="eastAsia"/>
          <w:sz w:val="24"/>
          <w:szCs w:val="24"/>
          <w:highlight w:val="none"/>
        </w:rPr>
      </w:pPr>
      <w:r>
        <w:rPr>
          <w:rFonts w:hint="eastAsia" w:ascii="仿宋_GB2312" w:hAnsi="仿宋_GB2312" w:eastAsia="仿宋_GB2312" w:cs="仿宋_GB2312"/>
          <w:b w:val="0"/>
          <w:bCs w:val="0"/>
          <w:snapToGrid/>
          <w:color w:val="auto"/>
          <w:kern w:val="2"/>
          <w:sz w:val="32"/>
          <w:szCs w:val="32"/>
          <w:highlight w:val="none"/>
          <w:lang w:val="en-US" w:eastAsia="zh-CN" w:bidi="ar-SA"/>
        </w:rPr>
        <w:t>6.设备技术规范书未尽事宜，由采购方、供应商双方协商确定。</w:t>
      </w:r>
    </w:p>
    <w:p w14:paraId="4921D20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（二）设备技术参数和性能指标要求</w:t>
      </w:r>
    </w:p>
    <w:p w14:paraId="05A99F4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left="0" w:leftChars="0" w:firstLine="640" w:firstLineChars="200"/>
        <w:jc w:val="center"/>
        <w:textAlignment w:val="auto"/>
        <w:outlineLvl w:val="9"/>
        <w:rPr>
          <w:rFonts w:hint="eastAsia" w:ascii="宋体" w:hAnsi="宋体" w:eastAsia="宋体" w:cs="宋体"/>
          <w:b/>
          <w:bCs/>
          <w:i w:val="0"/>
          <w:iCs w:val="0"/>
          <w:snapToGrid w:val="0"/>
          <w:color w:val="auto"/>
          <w:kern w:val="0"/>
          <w:sz w:val="28"/>
          <w:szCs w:val="28"/>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 xml:space="preserve">  </w:t>
      </w:r>
      <w:r>
        <w:rPr>
          <w:rFonts w:hint="eastAsia" w:ascii="宋体" w:hAnsi="宋体" w:eastAsia="宋体" w:cs="宋体"/>
          <w:b/>
          <w:bCs/>
          <w:i w:val="0"/>
          <w:iCs w:val="0"/>
          <w:snapToGrid w:val="0"/>
          <w:color w:val="auto"/>
          <w:kern w:val="0"/>
          <w:sz w:val="28"/>
          <w:szCs w:val="28"/>
          <w:highlight w:val="none"/>
          <w:lang w:val="en-US" w:eastAsia="zh-CN"/>
        </w:rPr>
        <w:t>表1 技术参数特性表</w:t>
      </w:r>
    </w:p>
    <w:tbl>
      <w:tblPr>
        <w:tblStyle w:val="18"/>
        <w:tblW w:w="5311" w:type="pct"/>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656"/>
        <w:gridCol w:w="3315"/>
        <w:gridCol w:w="962"/>
        <w:gridCol w:w="2367"/>
        <w:gridCol w:w="1746"/>
      </w:tblGrid>
      <w:tr w14:paraId="01A28AD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5000" w:type="pct"/>
            <w:gridSpan w:val="5"/>
            <w:noWrap w:val="0"/>
            <w:vAlign w:val="center"/>
          </w:tcPr>
          <w:p w14:paraId="1FCB1A6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default"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飞行器参数</w:t>
            </w:r>
          </w:p>
        </w:tc>
      </w:tr>
      <w:tr w14:paraId="1EA597A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362" w:type="pct"/>
            <w:noWrap w:val="0"/>
            <w:vAlign w:val="center"/>
          </w:tcPr>
          <w:p w14:paraId="0F0C50A3">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序号</w:t>
            </w:r>
          </w:p>
        </w:tc>
        <w:tc>
          <w:tcPr>
            <w:tcW w:w="1832" w:type="pct"/>
            <w:noWrap w:val="0"/>
            <w:vAlign w:val="center"/>
          </w:tcPr>
          <w:p w14:paraId="6410BD5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技术参数名称</w:t>
            </w:r>
          </w:p>
        </w:tc>
        <w:tc>
          <w:tcPr>
            <w:tcW w:w="531" w:type="pct"/>
            <w:noWrap w:val="0"/>
            <w:vAlign w:val="center"/>
          </w:tcPr>
          <w:p w14:paraId="16CCC6B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单位</w:t>
            </w:r>
          </w:p>
        </w:tc>
        <w:tc>
          <w:tcPr>
            <w:tcW w:w="1308" w:type="pct"/>
            <w:noWrap w:val="0"/>
            <w:vAlign w:val="center"/>
          </w:tcPr>
          <w:p w14:paraId="652FA25B">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项目需求值或表述</w:t>
            </w:r>
          </w:p>
        </w:tc>
        <w:tc>
          <w:tcPr>
            <w:tcW w:w="965" w:type="pct"/>
            <w:noWrap w:val="0"/>
            <w:vAlign w:val="center"/>
          </w:tcPr>
          <w:p w14:paraId="4A33E89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bCs/>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投标人响应值</w:t>
            </w:r>
          </w:p>
        </w:tc>
      </w:tr>
      <w:tr w14:paraId="7A9C8CB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2CD7896">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w:t>
            </w:r>
          </w:p>
        </w:tc>
        <w:tc>
          <w:tcPr>
            <w:tcW w:w="1832" w:type="pct"/>
            <w:noWrap w:val="0"/>
            <w:vAlign w:val="center"/>
          </w:tcPr>
          <w:p w14:paraId="20FF15FA">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轴数</w:t>
            </w:r>
          </w:p>
        </w:tc>
        <w:tc>
          <w:tcPr>
            <w:tcW w:w="531" w:type="pct"/>
            <w:noWrap w:val="0"/>
            <w:vAlign w:val="center"/>
          </w:tcPr>
          <w:p w14:paraId="032D596C">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轴</w:t>
            </w:r>
          </w:p>
        </w:tc>
        <w:tc>
          <w:tcPr>
            <w:tcW w:w="1308" w:type="pct"/>
            <w:noWrap w:val="0"/>
            <w:vAlign w:val="center"/>
          </w:tcPr>
          <w:p w14:paraId="6EC506BC">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4</w:t>
            </w:r>
          </w:p>
        </w:tc>
        <w:tc>
          <w:tcPr>
            <w:tcW w:w="965" w:type="pct"/>
            <w:vMerge w:val="restart"/>
            <w:noWrap w:val="0"/>
            <w:vAlign w:val="center"/>
          </w:tcPr>
          <w:p w14:paraId="7D2EF6B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0E88769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6A74C06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50F008E6">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46D44E8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11742671">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3CD846D2">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7883026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112C645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Times New Roman" w:hAnsi="Times New Roman" w:cs="Times New Roman"/>
                <w:b w:val="0"/>
                <w:bCs w:val="0"/>
                <w:sz w:val="21"/>
                <w:szCs w:val="21"/>
                <w:highlight w:val="none"/>
                <w:lang w:val="en-US" w:eastAsia="zh-CN"/>
              </w:rPr>
            </w:pPr>
          </w:p>
          <w:p w14:paraId="1EAC9E1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367E7AB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B521494">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w:t>
            </w:r>
          </w:p>
        </w:tc>
        <w:tc>
          <w:tcPr>
            <w:tcW w:w="1832" w:type="pct"/>
            <w:noWrap w:val="0"/>
            <w:vAlign w:val="center"/>
          </w:tcPr>
          <w:p w14:paraId="45C147FF">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对称电机轴距</w:t>
            </w:r>
          </w:p>
        </w:tc>
        <w:tc>
          <w:tcPr>
            <w:tcW w:w="531" w:type="pct"/>
            <w:noWrap w:val="0"/>
            <w:vAlign w:val="center"/>
          </w:tcPr>
          <w:p w14:paraId="5E7AE849">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mm</w:t>
            </w:r>
          </w:p>
        </w:tc>
        <w:tc>
          <w:tcPr>
            <w:tcW w:w="1308" w:type="pct"/>
            <w:noWrap w:val="0"/>
            <w:vAlign w:val="center"/>
          </w:tcPr>
          <w:p w14:paraId="5B2A1DCC">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1050</w:t>
            </w:r>
          </w:p>
        </w:tc>
        <w:tc>
          <w:tcPr>
            <w:tcW w:w="965" w:type="pct"/>
            <w:vMerge w:val="continue"/>
            <w:noWrap w:val="0"/>
            <w:vAlign w:val="center"/>
          </w:tcPr>
          <w:p w14:paraId="46841EE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E5F42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D4D6EB2">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3</w:t>
            </w:r>
          </w:p>
        </w:tc>
        <w:tc>
          <w:tcPr>
            <w:tcW w:w="1832" w:type="pct"/>
            <w:noWrap w:val="0"/>
            <w:vAlign w:val="center"/>
          </w:tcPr>
          <w:p w14:paraId="18C17567">
            <w:pPr>
              <w:topLinePunct/>
              <w:spacing w:line="312" w:lineRule="exact"/>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飞机展开尺寸</w:t>
            </w:r>
          </w:p>
        </w:tc>
        <w:tc>
          <w:tcPr>
            <w:tcW w:w="531" w:type="pct"/>
            <w:noWrap w:val="0"/>
            <w:vAlign w:val="center"/>
          </w:tcPr>
          <w:p w14:paraId="5F74896F">
            <w:pPr>
              <w:topLinePunct/>
              <w:spacing w:line="312" w:lineRule="exact"/>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mm</w:t>
            </w:r>
          </w:p>
        </w:tc>
        <w:tc>
          <w:tcPr>
            <w:tcW w:w="1308" w:type="pct"/>
            <w:noWrap w:val="0"/>
            <w:vAlign w:val="center"/>
          </w:tcPr>
          <w:p w14:paraId="47905752">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1635*1635*575</w:t>
            </w:r>
          </w:p>
        </w:tc>
        <w:tc>
          <w:tcPr>
            <w:tcW w:w="965" w:type="pct"/>
            <w:vMerge w:val="continue"/>
            <w:noWrap w:val="0"/>
            <w:vAlign w:val="center"/>
          </w:tcPr>
          <w:p w14:paraId="2B764EE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25575B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462702A">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4</w:t>
            </w:r>
          </w:p>
        </w:tc>
        <w:tc>
          <w:tcPr>
            <w:tcW w:w="1832" w:type="pct"/>
            <w:noWrap w:val="0"/>
            <w:vAlign w:val="center"/>
          </w:tcPr>
          <w:p w14:paraId="22175424">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飞机折叠尺寸</w:t>
            </w:r>
          </w:p>
        </w:tc>
        <w:tc>
          <w:tcPr>
            <w:tcW w:w="531" w:type="pct"/>
            <w:noWrap w:val="0"/>
            <w:vAlign w:val="center"/>
          </w:tcPr>
          <w:p w14:paraId="190F6A13">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mm</w:t>
            </w:r>
          </w:p>
        </w:tc>
        <w:tc>
          <w:tcPr>
            <w:tcW w:w="1308" w:type="pct"/>
            <w:noWrap w:val="0"/>
            <w:vAlign w:val="center"/>
          </w:tcPr>
          <w:p w14:paraId="744D6C37">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450*400*520</w:t>
            </w:r>
          </w:p>
        </w:tc>
        <w:tc>
          <w:tcPr>
            <w:tcW w:w="965" w:type="pct"/>
            <w:vMerge w:val="continue"/>
            <w:noWrap w:val="0"/>
            <w:vAlign w:val="center"/>
          </w:tcPr>
          <w:p w14:paraId="2A8B8601">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7BB3E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C933D99">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5</w:t>
            </w:r>
          </w:p>
        </w:tc>
        <w:tc>
          <w:tcPr>
            <w:tcW w:w="1832" w:type="pct"/>
            <w:noWrap w:val="0"/>
            <w:vAlign w:val="center"/>
          </w:tcPr>
          <w:p w14:paraId="0E9B1474">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飞机净重</w:t>
            </w:r>
          </w:p>
        </w:tc>
        <w:tc>
          <w:tcPr>
            <w:tcW w:w="531" w:type="pct"/>
            <w:noWrap w:val="0"/>
            <w:vAlign w:val="center"/>
          </w:tcPr>
          <w:p w14:paraId="51B5E4B7">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kg</w:t>
            </w:r>
          </w:p>
        </w:tc>
        <w:tc>
          <w:tcPr>
            <w:tcW w:w="1308" w:type="pct"/>
            <w:noWrap w:val="0"/>
            <w:vAlign w:val="center"/>
          </w:tcPr>
          <w:p w14:paraId="1D7E23B3">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≤5.4</w:t>
            </w:r>
          </w:p>
        </w:tc>
        <w:tc>
          <w:tcPr>
            <w:tcW w:w="965" w:type="pct"/>
            <w:vMerge w:val="continue"/>
            <w:noWrap w:val="0"/>
            <w:vAlign w:val="center"/>
          </w:tcPr>
          <w:p w14:paraId="3D1E4280">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FAB37C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1E64F955">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6</w:t>
            </w:r>
          </w:p>
        </w:tc>
        <w:tc>
          <w:tcPr>
            <w:tcW w:w="1832" w:type="pct"/>
            <w:noWrap w:val="0"/>
            <w:vAlign w:val="center"/>
          </w:tcPr>
          <w:p w14:paraId="7153B57D">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运输重量</w:t>
            </w:r>
          </w:p>
        </w:tc>
        <w:tc>
          <w:tcPr>
            <w:tcW w:w="531" w:type="pct"/>
            <w:noWrap w:val="0"/>
            <w:vAlign w:val="center"/>
          </w:tcPr>
          <w:p w14:paraId="65C6DB83">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kg</w:t>
            </w:r>
          </w:p>
        </w:tc>
        <w:tc>
          <w:tcPr>
            <w:tcW w:w="1308" w:type="pct"/>
            <w:noWrap w:val="0"/>
            <w:vAlign w:val="center"/>
          </w:tcPr>
          <w:p w14:paraId="4426C991">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≥24.6</w:t>
            </w:r>
          </w:p>
        </w:tc>
        <w:tc>
          <w:tcPr>
            <w:tcW w:w="965" w:type="pct"/>
            <w:vMerge w:val="continue"/>
            <w:noWrap w:val="0"/>
            <w:vAlign w:val="center"/>
          </w:tcPr>
          <w:p w14:paraId="70AA129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0002D9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E91B61F">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7</w:t>
            </w:r>
          </w:p>
        </w:tc>
        <w:tc>
          <w:tcPr>
            <w:tcW w:w="1832" w:type="pct"/>
            <w:noWrap w:val="0"/>
            <w:vAlign w:val="center"/>
          </w:tcPr>
          <w:p w14:paraId="232145C9">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最大起飞重量</w:t>
            </w:r>
          </w:p>
        </w:tc>
        <w:tc>
          <w:tcPr>
            <w:tcW w:w="531" w:type="pct"/>
            <w:noWrap w:val="0"/>
            <w:vAlign w:val="center"/>
          </w:tcPr>
          <w:p w14:paraId="2F0C7000">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kg</w:t>
            </w:r>
          </w:p>
        </w:tc>
        <w:tc>
          <w:tcPr>
            <w:tcW w:w="1308" w:type="pct"/>
            <w:noWrap w:val="0"/>
            <w:vAlign w:val="center"/>
          </w:tcPr>
          <w:p w14:paraId="78D9F26F">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≥18.8</w:t>
            </w:r>
          </w:p>
        </w:tc>
        <w:tc>
          <w:tcPr>
            <w:tcW w:w="965" w:type="pct"/>
            <w:vMerge w:val="continue"/>
            <w:noWrap w:val="0"/>
            <w:vAlign w:val="center"/>
          </w:tcPr>
          <w:p w14:paraId="3CD7496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55123D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848F413">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8</w:t>
            </w:r>
          </w:p>
        </w:tc>
        <w:tc>
          <w:tcPr>
            <w:tcW w:w="1832" w:type="pct"/>
            <w:noWrap w:val="0"/>
            <w:vAlign w:val="center"/>
          </w:tcPr>
          <w:p w14:paraId="126BE283">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悬停精度</w:t>
            </w:r>
          </w:p>
        </w:tc>
        <w:tc>
          <w:tcPr>
            <w:tcW w:w="531" w:type="pct"/>
            <w:noWrap w:val="0"/>
            <w:vAlign w:val="center"/>
          </w:tcPr>
          <w:p w14:paraId="563E1799">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mm</w:t>
            </w:r>
          </w:p>
        </w:tc>
        <w:tc>
          <w:tcPr>
            <w:tcW w:w="1308" w:type="pct"/>
            <w:noWrap w:val="0"/>
            <w:vAlign w:val="center"/>
          </w:tcPr>
          <w:p w14:paraId="389D87EB">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±0.5mm</w:t>
            </w:r>
          </w:p>
        </w:tc>
        <w:tc>
          <w:tcPr>
            <w:tcW w:w="965" w:type="pct"/>
            <w:vMerge w:val="continue"/>
            <w:noWrap w:val="0"/>
            <w:vAlign w:val="center"/>
          </w:tcPr>
          <w:p w14:paraId="61A3D67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EFE5AE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9626199">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9</w:t>
            </w:r>
          </w:p>
        </w:tc>
        <w:tc>
          <w:tcPr>
            <w:tcW w:w="1832" w:type="pct"/>
            <w:noWrap w:val="0"/>
            <w:vAlign w:val="center"/>
          </w:tcPr>
          <w:p w14:paraId="4893434D">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最大俯仰角度</w:t>
            </w:r>
          </w:p>
        </w:tc>
        <w:tc>
          <w:tcPr>
            <w:tcW w:w="531" w:type="pct"/>
            <w:noWrap w:val="0"/>
            <w:vAlign w:val="center"/>
          </w:tcPr>
          <w:p w14:paraId="55DAABC6">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度</w:t>
            </w:r>
          </w:p>
        </w:tc>
        <w:tc>
          <w:tcPr>
            <w:tcW w:w="1308" w:type="pct"/>
            <w:noWrap w:val="0"/>
            <w:vAlign w:val="center"/>
          </w:tcPr>
          <w:p w14:paraId="472333EC">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30</w:t>
            </w:r>
          </w:p>
        </w:tc>
        <w:tc>
          <w:tcPr>
            <w:tcW w:w="965" w:type="pct"/>
            <w:vMerge w:val="continue"/>
            <w:noWrap w:val="0"/>
            <w:vAlign w:val="center"/>
          </w:tcPr>
          <w:p w14:paraId="5F6B7E16">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26A8DE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455201C">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firstLine="210" w:firstLineChars="10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10</w:t>
            </w:r>
          </w:p>
        </w:tc>
        <w:tc>
          <w:tcPr>
            <w:tcW w:w="1832" w:type="pct"/>
            <w:noWrap w:val="0"/>
            <w:vAlign w:val="center"/>
          </w:tcPr>
          <w:p w14:paraId="5D3A9003">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最大上升速度</w:t>
            </w:r>
          </w:p>
        </w:tc>
        <w:tc>
          <w:tcPr>
            <w:tcW w:w="531" w:type="pct"/>
            <w:noWrap w:val="0"/>
            <w:vAlign w:val="center"/>
          </w:tcPr>
          <w:p w14:paraId="55DC5641">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m/s</w:t>
            </w:r>
          </w:p>
        </w:tc>
        <w:tc>
          <w:tcPr>
            <w:tcW w:w="1308" w:type="pct"/>
            <w:noWrap w:val="0"/>
            <w:vAlign w:val="center"/>
          </w:tcPr>
          <w:p w14:paraId="046433D8">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≥8</w:t>
            </w:r>
          </w:p>
        </w:tc>
        <w:tc>
          <w:tcPr>
            <w:tcW w:w="965" w:type="pct"/>
            <w:vMerge w:val="continue"/>
            <w:noWrap w:val="0"/>
            <w:vAlign w:val="center"/>
          </w:tcPr>
          <w:p w14:paraId="1E86CCD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42800C1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5B95481">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firstLine="210" w:firstLineChars="10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11</w:t>
            </w:r>
          </w:p>
        </w:tc>
        <w:tc>
          <w:tcPr>
            <w:tcW w:w="1832" w:type="pct"/>
            <w:noWrap w:val="0"/>
            <w:vAlign w:val="center"/>
          </w:tcPr>
          <w:p w14:paraId="6E023A4B">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最大下降速度</w:t>
            </w:r>
          </w:p>
        </w:tc>
        <w:tc>
          <w:tcPr>
            <w:tcW w:w="531" w:type="pct"/>
            <w:noWrap w:val="0"/>
            <w:vAlign w:val="center"/>
          </w:tcPr>
          <w:p w14:paraId="1B7FF7B4">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m/s</w:t>
            </w:r>
          </w:p>
        </w:tc>
        <w:tc>
          <w:tcPr>
            <w:tcW w:w="1308" w:type="pct"/>
            <w:noWrap w:val="0"/>
            <w:vAlign w:val="center"/>
          </w:tcPr>
          <w:p w14:paraId="6B6E6B70">
            <w:pPr>
              <w:widowControl/>
              <w:jc w:val="center"/>
              <w:textAlignment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≥8</w:t>
            </w:r>
          </w:p>
        </w:tc>
        <w:tc>
          <w:tcPr>
            <w:tcW w:w="965" w:type="pct"/>
            <w:vMerge w:val="continue"/>
            <w:noWrap w:val="0"/>
            <w:vAlign w:val="center"/>
          </w:tcPr>
          <w:p w14:paraId="03652D3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3F2739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5A3BE87D">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firstLine="210" w:firstLineChars="10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12</w:t>
            </w:r>
          </w:p>
        </w:tc>
        <w:tc>
          <w:tcPr>
            <w:tcW w:w="1832" w:type="pct"/>
            <w:noWrap w:val="0"/>
            <w:vAlign w:val="center"/>
          </w:tcPr>
          <w:p w14:paraId="49A01DCB">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最大可承受风速</w:t>
            </w:r>
          </w:p>
        </w:tc>
        <w:tc>
          <w:tcPr>
            <w:tcW w:w="531" w:type="pct"/>
            <w:noWrap w:val="0"/>
            <w:vAlign w:val="center"/>
          </w:tcPr>
          <w:p w14:paraId="50DA851E">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m/s</w:t>
            </w:r>
          </w:p>
        </w:tc>
        <w:tc>
          <w:tcPr>
            <w:tcW w:w="1308" w:type="pct"/>
            <w:noWrap w:val="0"/>
            <w:vAlign w:val="center"/>
          </w:tcPr>
          <w:p w14:paraId="2A297D3C">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≥10</w:t>
            </w:r>
          </w:p>
        </w:tc>
        <w:tc>
          <w:tcPr>
            <w:tcW w:w="965" w:type="pct"/>
            <w:vMerge w:val="continue"/>
            <w:noWrap w:val="0"/>
            <w:vAlign w:val="center"/>
          </w:tcPr>
          <w:p w14:paraId="7C18B011">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569181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1168C4C">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firstLine="210" w:firstLineChars="10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13</w:t>
            </w:r>
          </w:p>
        </w:tc>
        <w:tc>
          <w:tcPr>
            <w:tcW w:w="1832" w:type="pct"/>
            <w:noWrap w:val="0"/>
            <w:vAlign w:val="center"/>
          </w:tcPr>
          <w:p w14:paraId="022E53C7">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悬停时间（无负载）</w:t>
            </w:r>
          </w:p>
        </w:tc>
        <w:tc>
          <w:tcPr>
            <w:tcW w:w="531" w:type="pct"/>
            <w:noWrap w:val="0"/>
            <w:vAlign w:val="center"/>
          </w:tcPr>
          <w:p w14:paraId="70B81547">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min</w:t>
            </w:r>
          </w:p>
        </w:tc>
        <w:tc>
          <w:tcPr>
            <w:tcW w:w="1308" w:type="pct"/>
            <w:noWrap w:val="0"/>
            <w:vAlign w:val="center"/>
          </w:tcPr>
          <w:p w14:paraId="49244352">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≥42</w:t>
            </w:r>
          </w:p>
        </w:tc>
        <w:tc>
          <w:tcPr>
            <w:tcW w:w="965" w:type="pct"/>
            <w:vMerge w:val="continue"/>
            <w:noWrap w:val="0"/>
            <w:vAlign w:val="center"/>
          </w:tcPr>
          <w:p w14:paraId="0AD70D5A">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182C55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4E0C2BB">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firstLine="210" w:firstLineChars="10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14</w:t>
            </w:r>
          </w:p>
        </w:tc>
        <w:tc>
          <w:tcPr>
            <w:tcW w:w="1832" w:type="pct"/>
            <w:noWrap w:val="0"/>
            <w:vAlign w:val="center"/>
          </w:tcPr>
          <w:p w14:paraId="664FBE0F">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工作环境温度</w:t>
            </w:r>
          </w:p>
        </w:tc>
        <w:tc>
          <w:tcPr>
            <w:tcW w:w="531" w:type="pct"/>
            <w:noWrap w:val="0"/>
            <w:vAlign w:val="center"/>
          </w:tcPr>
          <w:p w14:paraId="4820F8C0">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度</w:t>
            </w:r>
          </w:p>
        </w:tc>
        <w:tc>
          <w:tcPr>
            <w:tcW w:w="1308" w:type="pct"/>
            <w:noWrap w:val="0"/>
            <w:vAlign w:val="center"/>
          </w:tcPr>
          <w:p w14:paraId="6A0A0CAB">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-10～45</w:t>
            </w:r>
          </w:p>
        </w:tc>
        <w:tc>
          <w:tcPr>
            <w:tcW w:w="965" w:type="pct"/>
            <w:vMerge w:val="continue"/>
            <w:noWrap w:val="0"/>
            <w:vAlign w:val="center"/>
          </w:tcPr>
          <w:p w14:paraId="4BFEB8D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AE2274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E0F3777">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center"/>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15</w:t>
            </w:r>
          </w:p>
        </w:tc>
        <w:tc>
          <w:tcPr>
            <w:tcW w:w="1832" w:type="pct"/>
            <w:noWrap w:val="0"/>
            <w:vAlign w:val="center"/>
          </w:tcPr>
          <w:p w14:paraId="0AABF0C1">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最大飞行速度</w:t>
            </w:r>
          </w:p>
        </w:tc>
        <w:tc>
          <w:tcPr>
            <w:tcW w:w="531" w:type="pct"/>
            <w:noWrap w:val="0"/>
            <w:vAlign w:val="center"/>
          </w:tcPr>
          <w:p w14:paraId="507A0890">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m/s</w:t>
            </w:r>
          </w:p>
        </w:tc>
        <w:tc>
          <w:tcPr>
            <w:tcW w:w="1308" w:type="pct"/>
            <w:noWrap w:val="0"/>
            <w:vAlign w:val="center"/>
          </w:tcPr>
          <w:p w14:paraId="60860880">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20</w:t>
            </w:r>
          </w:p>
        </w:tc>
        <w:tc>
          <w:tcPr>
            <w:tcW w:w="965" w:type="pct"/>
            <w:vMerge w:val="continue"/>
            <w:noWrap w:val="0"/>
            <w:vAlign w:val="center"/>
          </w:tcPr>
          <w:p w14:paraId="4501EAC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3FE94B5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7612D631">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center"/>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16</w:t>
            </w:r>
          </w:p>
        </w:tc>
        <w:tc>
          <w:tcPr>
            <w:tcW w:w="1832" w:type="pct"/>
            <w:noWrap w:val="0"/>
            <w:vAlign w:val="center"/>
          </w:tcPr>
          <w:p w14:paraId="048163E0">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牵引距离</w:t>
            </w:r>
          </w:p>
        </w:tc>
        <w:tc>
          <w:tcPr>
            <w:tcW w:w="531" w:type="pct"/>
            <w:noWrap w:val="0"/>
            <w:vAlign w:val="center"/>
          </w:tcPr>
          <w:p w14:paraId="1C9351B1">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m</w:t>
            </w:r>
          </w:p>
        </w:tc>
        <w:tc>
          <w:tcPr>
            <w:tcW w:w="1308" w:type="pct"/>
            <w:noWrap w:val="0"/>
            <w:vAlign w:val="center"/>
          </w:tcPr>
          <w:p w14:paraId="7E3D405A">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≥1100</w:t>
            </w:r>
          </w:p>
        </w:tc>
        <w:tc>
          <w:tcPr>
            <w:tcW w:w="965" w:type="pct"/>
            <w:vMerge w:val="continue"/>
            <w:noWrap w:val="0"/>
            <w:vAlign w:val="center"/>
          </w:tcPr>
          <w:p w14:paraId="29E2D8B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662C7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0DFE21BC">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firstLine="0" w:firstLineChars="0"/>
              <w:jc w:val="center"/>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17</w:t>
            </w:r>
          </w:p>
        </w:tc>
        <w:tc>
          <w:tcPr>
            <w:tcW w:w="1832" w:type="pct"/>
            <w:noWrap w:val="0"/>
            <w:vAlign w:val="center"/>
          </w:tcPr>
          <w:p w14:paraId="62A98A6E">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摄像头轴数</w:t>
            </w:r>
          </w:p>
        </w:tc>
        <w:tc>
          <w:tcPr>
            <w:tcW w:w="531" w:type="pct"/>
            <w:noWrap w:val="0"/>
            <w:vAlign w:val="center"/>
          </w:tcPr>
          <w:p w14:paraId="73C31A5D">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轴</w:t>
            </w:r>
          </w:p>
        </w:tc>
        <w:tc>
          <w:tcPr>
            <w:tcW w:w="1308" w:type="pct"/>
            <w:noWrap w:val="0"/>
            <w:vAlign w:val="center"/>
          </w:tcPr>
          <w:p w14:paraId="3C2950FC">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w:t>
            </w:r>
          </w:p>
        </w:tc>
        <w:tc>
          <w:tcPr>
            <w:tcW w:w="965" w:type="pct"/>
            <w:vMerge w:val="continue"/>
            <w:noWrap w:val="0"/>
            <w:vAlign w:val="center"/>
          </w:tcPr>
          <w:p w14:paraId="034593E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014E18B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67BE4187">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center"/>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18</w:t>
            </w:r>
          </w:p>
        </w:tc>
        <w:tc>
          <w:tcPr>
            <w:tcW w:w="1832" w:type="pct"/>
            <w:noWrap w:val="0"/>
            <w:vAlign w:val="center"/>
          </w:tcPr>
          <w:p w14:paraId="204B21BD">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桨叶尺寸</w:t>
            </w:r>
          </w:p>
        </w:tc>
        <w:tc>
          <w:tcPr>
            <w:tcW w:w="531" w:type="pct"/>
            <w:noWrap w:val="0"/>
            <w:vAlign w:val="center"/>
          </w:tcPr>
          <w:p w14:paraId="16A70630">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寸</w:t>
            </w:r>
          </w:p>
        </w:tc>
        <w:tc>
          <w:tcPr>
            <w:tcW w:w="1308" w:type="pct"/>
            <w:noWrap w:val="0"/>
            <w:vAlign w:val="center"/>
          </w:tcPr>
          <w:p w14:paraId="26F77653">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24</w:t>
            </w:r>
          </w:p>
        </w:tc>
        <w:tc>
          <w:tcPr>
            <w:tcW w:w="965" w:type="pct"/>
            <w:vMerge w:val="continue"/>
            <w:noWrap w:val="0"/>
            <w:vAlign w:val="center"/>
          </w:tcPr>
          <w:p w14:paraId="749B442C">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6BAA15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0" w:type="pct"/>
            <w:gridSpan w:val="5"/>
            <w:noWrap w:val="0"/>
            <w:vAlign w:val="center"/>
          </w:tcPr>
          <w:p w14:paraId="0ED32115">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遥控器参数</w:t>
            </w:r>
          </w:p>
        </w:tc>
      </w:tr>
      <w:tr w14:paraId="594A94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28FFEFF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序号</w:t>
            </w:r>
          </w:p>
        </w:tc>
        <w:tc>
          <w:tcPr>
            <w:tcW w:w="1832" w:type="pct"/>
            <w:noWrap w:val="0"/>
            <w:vAlign w:val="center"/>
          </w:tcPr>
          <w:p w14:paraId="5776CBD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技术参数名称</w:t>
            </w:r>
          </w:p>
        </w:tc>
        <w:tc>
          <w:tcPr>
            <w:tcW w:w="531" w:type="pct"/>
            <w:noWrap w:val="0"/>
            <w:vAlign w:val="center"/>
          </w:tcPr>
          <w:p w14:paraId="3DCC6DC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单位</w:t>
            </w:r>
          </w:p>
        </w:tc>
        <w:tc>
          <w:tcPr>
            <w:tcW w:w="1308" w:type="pct"/>
            <w:noWrap w:val="0"/>
            <w:vAlign w:val="center"/>
          </w:tcPr>
          <w:p w14:paraId="37A0026F">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项目需求值或表述</w:t>
            </w:r>
          </w:p>
        </w:tc>
        <w:tc>
          <w:tcPr>
            <w:tcW w:w="965" w:type="pct"/>
            <w:noWrap w:val="0"/>
            <w:vAlign w:val="center"/>
          </w:tcPr>
          <w:p w14:paraId="1E95F387">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bCs/>
                <w:i w:val="0"/>
                <w:iCs w:val="0"/>
                <w:snapToGrid w:val="0"/>
                <w:color w:val="auto"/>
                <w:kern w:val="0"/>
                <w:sz w:val="21"/>
                <w:szCs w:val="21"/>
                <w:highlight w:val="none"/>
                <w:lang w:val="en-US" w:eastAsia="zh-CN" w:bidi="ar-SA"/>
              </w:rPr>
              <w:t>投标人响应值</w:t>
            </w:r>
          </w:p>
        </w:tc>
      </w:tr>
      <w:tr w14:paraId="0DB94BF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EF151C3">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w:t>
            </w:r>
          </w:p>
        </w:tc>
        <w:tc>
          <w:tcPr>
            <w:tcW w:w="1832" w:type="pct"/>
            <w:noWrap w:val="0"/>
            <w:vAlign w:val="center"/>
          </w:tcPr>
          <w:p w14:paraId="42CAC46E">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工作电压</w:t>
            </w:r>
          </w:p>
        </w:tc>
        <w:tc>
          <w:tcPr>
            <w:tcW w:w="531" w:type="pct"/>
            <w:noWrap w:val="0"/>
            <w:vAlign w:val="center"/>
          </w:tcPr>
          <w:p w14:paraId="66615F8F">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V</w:t>
            </w:r>
          </w:p>
        </w:tc>
        <w:tc>
          <w:tcPr>
            <w:tcW w:w="1308" w:type="pct"/>
            <w:noWrap w:val="0"/>
            <w:vAlign w:val="center"/>
          </w:tcPr>
          <w:p w14:paraId="566DE782">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≥4.2</w:t>
            </w:r>
          </w:p>
        </w:tc>
        <w:tc>
          <w:tcPr>
            <w:tcW w:w="965" w:type="pct"/>
            <w:vMerge w:val="restart"/>
            <w:noWrap w:val="0"/>
            <w:vAlign w:val="center"/>
          </w:tcPr>
          <w:p w14:paraId="38BCCA19">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Times New Roman" w:hAnsi="Times New Roman" w:cs="Times New Roman"/>
                <w:b w:val="0"/>
                <w:bCs w:val="0"/>
                <w:sz w:val="21"/>
                <w:szCs w:val="21"/>
                <w:highlight w:val="none"/>
                <w:lang w:val="en-US" w:eastAsia="zh-CN"/>
              </w:rPr>
              <w:t>请供应商在技术响应文件中明确响应参数</w:t>
            </w:r>
          </w:p>
        </w:tc>
      </w:tr>
      <w:tr w14:paraId="39070E5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7F9B41B">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w:t>
            </w:r>
          </w:p>
        </w:tc>
        <w:tc>
          <w:tcPr>
            <w:tcW w:w="1832" w:type="pct"/>
            <w:noWrap w:val="0"/>
            <w:vAlign w:val="center"/>
          </w:tcPr>
          <w:p w14:paraId="589AD787">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频段</w:t>
            </w:r>
          </w:p>
        </w:tc>
        <w:tc>
          <w:tcPr>
            <w:tcW w:w="531" w:type="pct"/>
            <w:noWrap w:val="0"/>
            <w:vAlign w:val="center"/>
          </w:tcPr>
          <w:p w14:paraId="6BA080DD">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GHz</w:t>
            </w:r>
          </w:p>
        </w:tc>
        <w:tc>
          <w:tcPr>
            <w:tcW w:w="1308" w:type="pct"/>
            <w:noWrap w:val="0"/>
            <w:vAlign w:val="center"/>
          </w:tcPr>
          <w:p w14:paraId="267A348B">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2.400-2.83</w:t>
            </w:r>
          </w:p>
        </w:tc>
        <w:tc>
          <w:tcPr>
            <w:tcW w:w="965" w:type="pct"/>
            <w:vMerge w:val="continue"/>
            <w:noWrap w:val="0"/>
            <w:vAlign w:val="center"/>
          </w:tcPr>
          <w:p w14:paraId="462B75B4">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77742B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70B46A1">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3</w:t>
            </w:r>
          </w:p>
        </w:tc>
        <w:tc>
          <w:tcPr>
            <w:tcW w:w="1832" w:type="pct"/>
            <w:noWrap w:val="0"/>
            <w:vAlign w:val="center"/>
          </w:tcPr>
          <w:p w14:paraId="5DDFF34F">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续航时间</w:t>
            </w:r>
          </w:p>
        </w:tc>
        <w:tc>
          <w:tcPr>
            <w:tcW w:w="531" w:type="pct"/>
            <w:noWrap w:val="0"/>
            <w:vAlign w:val="center"/>
          </w:tcPr>
          <w:p w14:paraId="722A9EAA">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小时</w:t>
            </w:r>
          </w:p>
        </w:tc>
        <w:tc>
          <w:tcPr>
            <w:tcW w:w="1308" w:type="pct"/>
            <w:noWrap w:val="0"/>
            <w:vAlign w:val="center"/>
          </w:tcPr>
          <w:p w14:paraId="6FAD52E5">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6-20</w:t>
            </w:r>
          </w:p>
        </w:tc>
        <w:tc>
          <w:tcPr>
            <w:tcW w:w="965" w:type="pct"/>
            <w:vMerge w:val="continue"/>
            <w:noWrap w:val="0"/>
            <w:vAlign w:val="center"/>
          </w:tcPr>
          <w:p w14:paraId="6678180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518F348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19118138">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4</w:t>
            </w:r>
          </w:p>
        </w:tc>
        <w:tc>
          <w:tcPr>
            <w:tcW w:w="1832" w:type="pct"/>
            <w:noWrap w:val="0"/>
            <w:vAlign w:val="center"/>
          </w:tcPr>
          <w:p w14:paraId="7FECA4FA">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显示屏</w:t>
            </w:r>
          </w:p>
        </w:tc>
        <w:tc>
          <w:tcPr>
            <w:tcW w:w="531" w:type="pct"/>
            <w:noWrap w:val="0"/>
            <w:vAlign w:val="center"/>
          </w:tcPr>
          <w:p w14:paraId="2E78DDE6">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寸</w:t>
            </w:r>
          </w:p>
        </w:tc>
        <w:tc>
          <w:tcPr>
            <w:tcW w:w="1308" w:type="pct"/>
            <w:noWrap w:val="0"/>
            <w:vAlign w:val="center"/>
          </w:tcPr>
          <w:p w14:paraId="5D6B7338">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5.5寸高亮显示屏</w:t>
            </w:r>
          </w:p>
        </w:tc>
        <w:tc>
          <w:tcPr>
            <w:tcW w:w="965" w:type="pct"/>
            <w:vMerge w:val="continue"/>
            <w:noWrap w:val="0"/>
            <w:vAlign w:val="center"/>
          </w:tcPr>
          <w:p w14:paraId="76DB32AD">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1AF2C28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38D4A2B0">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5</w:t>
            </w:r>
          </w:p>
        </w:tc>
        <w:tc>
          <w:tcPr>
            <w:tcW w:w="1832" w:type="pct"/>
            <w:noWrap w:val="0"/>
            <w:vAlign w:val="center"/>
          </w:tcPr>
          <w:p w14:paraId="45CE1974">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遥控距离</w:t>
            </w:r>
          </w:p>
        </w:tc>
        <w:tc>
          <w:tcPr>
            <w:tcW w:w="531" w:type="pct"/>
            <w:noWrap w:val="0"/>
            <w:vAlign w:val="center"/>
          </w:tcPr>
          <w:p w14:paraId="1CA3D4B6">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KM</w:t>
            </w:r>
          </w:p>
        </w:tc>
        <w:tc>
          <w:tcPr>
            <w:tcW w:w="1308" w:type="pct"/>
            <w:noWrap w:val="0"/>
            <w:vAlign w:val="center"/>
          </w:tcPr>
          <w:p w14:paraId="01AC10DC">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≥10</w:t>
            </w:r>
          </w:p>
        </w:tc>
        <w:tc>
          <w:tcPr>
            <w:tcW w:w="965" w:type="pct"/>
            <w:vMerge w:val="continue"/>
            <w:noWrap w:val="0"/>
            <w:vAlign w:val="center"/>
          </w:tcPr>
          <w:p w14:paraId="0FBAE4D8">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r w14:paraId="2772E2A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362" w:type="pct"/>
            <w:noWrap w:val="0"/>
            <w:vAlign w:val="center"/>
          </w:tcPr>
          <w:p w14:paraId="44C16B3F">
            <w:pPr>
              <w:keepNext w:val="0"/>
              <w:keepLines w:val="0"/>
              <w:pageBreakBefore w:val="0"/>
              <w:widowControl w:val="0"/>
              <w:numPr>
                <w:ilvl w:val="0"/>
                <w:numId w:val="0"/>
              </w:numPr>
              <w:kinsoku/>
              <w:wordWrap/>
              <w:overflowPunct/>
              <w:topLinePunct/>
              <w:autoSpaceDE/>
              <w:autoSpaceDN/>
              <w:bidi w:val="0"/>
              <w:adjustRightInd w:val="0"/>
              <w:snapToGrid w:val="0"/>
              <w:spacing w:before="50" w:after="50" w:line="240" w:lineRule="atLeast"/>
              <w:ind w:left="210" w:leftChars="0"/>
              <w:jc w:val="both"/>
              <w:textAlignment w:val="auto"/>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6</w:t>
            </w:r>
          </w:p>
        </w:tc>
        <w:tc>
          <w:tcPr>
            <w:tcW w:w="1832" w:type="pct"/>
            <w:noWrap w:val="0"/>
            <w:vAlign w:val="center"/>
          </w:tcPr>
          <w:p w14:paraId="1FAC1730">
            <w:pPr>
              <w:widowControl/>
              <w:spacing w:beforeAutospacing="1" w:afterAutospacing="1"/>
              <w:jc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图传距离</w:t>
            </w:r>
          </w:p>
        </w:tc>
        <w:tc>
          <w:tcPr>
            <w:tcW w:w="531" w:type="pct"/>
            <w:noWrap w:val="0"/>
            <w:vAlign w:val="center"/>
          </w:tcPr>
          <w:p w14:paraId="34E5EB8D">
            <w:pPr>
              <w:widowControl/>
              <w:spacing w:beforeAutospacing="1" w:afterAutospacing="1"/>
              <w:jc w:val="center"/>
              <w:rPr>
                <w:rFonts w:hint="eastAsia"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KM</w:t>
            </w:r>
          </w:p>
        </w:tc>
        <w:tc>
          <w:tcPr>
            <w:tcW w:w="1308" w:type="pct"/>
            <w:noWrap w:val="0"/>
            <w:vAlign w:val="center"/>
          </w:tcPr>
          <w:p w14:paraId="20F07580">
            <w:pPr>
              <w:widowControl/>
              <w:jc w:val="center"/>
              <w:textAlignment w:val="center"/>
              <w:rPr>
                <w:rFonts w:hint="default" w:ascii="宋体" w:hAnsi="宋体" w:eastAsia="宋体" w:cs="宋体"/>
                <w:b w:val="0"/>
                <w:bCs w:val="0"/>
                <w:i w:val="0"/>
                <w:iCs w:val="0"/>
                <w:snapToGrid w:val="0"/>
                <w:color w:val="auto"/>
                <w:kern w:val="0"/>
                <w:sz w:val="21"/>
                <w:szCs w:val="21"/>
                <w:highlight w:val="none"/>
                <w:lang w:val="en-US" w:eastAsia="zh-CN" w:bidi="ar-SA"/>
              </w:rPr>
            </w:pPr>
            <w:r>
              <w:rPr>
                <w:rFonts w:hint="eastAsia" w:ascii="宋体" w:hAnsi="宋体" w:eastAsia="宋体" w:cs="宋体"/>
                <w:b w:val="0"/>
                <w:bCs w:val="0"/>
                <w:i w:val="0"/>
                <w:iCs w:val="0"/>
                <w:snapToGrid w:val="0"/>
                <w:color w:val="auto"/>
                <w:kern w:val="0"/>
                <w:sz w:val="21"/>
                <w:szCs w:val="21"/>
                <w:highlight w:val="none"/>
                <w:lang w:val="en-US" w:eastAsia="zh-CN" w:bidi="ar-SA"/>
              </w:rPr>
              <w:t>≥5</w:t>
            </w:r>
          </w:p>
        </w:tc>
        <w:tc>
          <w:tcPr>
            <w:tcW w:w="965" w:type="pct"/>
            <w:vMerge w:val="continue"/>
            <w:noWrap w:val="0"/>
            <w:vAlign w:val="center"/>
          </w:tcPr>
          <w:p w14:paraId="4C5D09FE">
            <w:pPr>
              <w:keepNext w:val="0"/>
              <w:keepLines w:val="0"/>
              <w:pageBreakBefore w:val="0"/>
              <w:widowControl w:val="0"/>
              <w:kinsoku/>
              <w:wordWrap/>
              <w:overflowPunct/>
              <w:topLinePunct/>
              <w:autoSpaceDE/>
              <w:autoSpaceDN/>
              <w:bidi w:val="0"/>
              <w:adjustRightInd w:val="0"/>
              <w:snapToGrid w:val="0"/>
              <w:spacing w:before="50" w:after="50" w:line="240" w:lineRule="atLeast"/>
              <w:jc w:val="center"/>
              <w:textAlignment w:val="auto"/>
              <w:rPr>
                <w:rFonts w:hint="eastAsia" w:ascii="宋体" w:hAnsi="宋体" w:eastAsia="宋体" w:cs="宋体"/>
                <w:b w:val="0"/>
                <w:bCs w:val="0"/>
                <w:i w:val="0"/>
                <w:iCs w:val="0"/>
                <w:snapToGrid w:val="0"/>
                <w:color w:val="auto"/>
                <w:kern w:val="0"/>
                <w:sz w:val="21"/>
                <w:szCs w:val="21"/>
                <w:highlight w:val="none"/>
                <w:lang w:val="en-US" w:eastAsia="zh-CN" w:bidi="ar-SA"/>
              </w:rPr>
            </w:pPr>
          </w:p>
        </w:tc>
      </w:tr>
    </w:tbl>
    <w:p w14:paraId="5AE6777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（三）配置要求</w:t>
      </w:r>
    </w:p>
    <w:p w14:paraId="566B205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本次采购的</w:t>
      </w:r>
      <w:r>
        <w:rPr>
          <w:rFonts w:hint="eastAsia" w:ascii="仿宋_GB2312" w:hAnsi="仿宋_GB2312" w:cs="仿宋_GB2312"/>
          <w:b w:val="0"/>
          <w:bCs w:val="0"/>
          <w:snapToGrid/>
          <w:color w:val="auto"/>
          <w:kern w:val="2"/>
          <w:sz w:val="32"/>
          <w:szCs w:val="32"/>
          <w:highlight w:val="none"/>
          <w:lang w:val="en-US" w:eastAsia="zh-CN" w:bidi="ar-SA"/>
        </w:rPr>
        <w:t>架线无人机配置要求</w:t>
      </w:r>
      <w:r>
        <w:rPr>
          <w:rFonts w:hint="eastAsia" w:ascii="仿宋_GB2312" w:hAnsi="仿宋_GB2312" w:eastAsia="仿宋_GB2312" w:cs="仿宋_GB2312"/>
          <w:b w:val="0"/>
          <w:bCs w:val="0"/>
          <w:snapToGrid/>
          <w:color w:val="auto"/>
          <w:kern w:val="2"/>
          <w:sz w:val="32"/>
          <w:szCs w:val="32"/>
          <w:highlight w:val="none"/>
          <w:lang w:val="en-US" w:eastAsia="zh-CN" w:bidi="ar-SA"/>
        </w:rPr>
        <w:t>见下表。除下表所列清单外，为了满足现场使用要求，供应商还应提供必要的仪器配件。单套设备</w:t>
      </w:r>
      <w:r>
        <w:rPr>
          <w:rFonts w:hint="eastAsia" w:ascii="仿宋_GB2312" w:hAnsi="仿宋_GB2312" w:cs="仿宋_GB2312"/>
          <w:b w:val="0"/>
          <w:bCs w:val="0"/>
          <w:snapToGrid/>
          <w:color w:val="auto"/>
          <w:kern w:val="2"/>
          <w:sz w:val="32"/>
          <w:szCs w:val="32"/>
          <w:highlight w:val="none"/>
          <w:lang w:val="en-US" w:eastAsia="zh-CN" w:bidi="ar-SA"/>
        </w:rPr>
        <w:t>标准配置</w:t>
      </w:r>
      <w:r>
        <w:rPr>
          <w:rFonts w:hint="eastAsia" w:ascii="仿宋_GB2312" w:hAnsi="仿宋_GB2312" w:eastAsia="仿宋_GB2312" w:cs="仿宋_GB2312"/>
          <w:b w:val="0"/>
          <w:bCs w:val="0"/>
          <w:snapToGrid/>
          <w:color w:val="auto"/>
          <w:kern w:val="2"/>
          <w:sz w:val="32"/>
          <w:szCs w:val="32"/>
          <w:highlight w:val="none"/>
          <w:lang w:val="en-US" w:eastAsia="zh-CN" w:bidi="ar-SA"/>
        </w:rPr>
        <w:t>如下表：</w:t>
      </w:r>
    </w:p>
    <w:p w14:paraId="4A173109">
      <w:pPr>
        <w:pageBreakBefore w:val="0"/>
        <w:kinsoku/>
        <w:wordWrap/>
        <w:overflowPunct/>
        <w:autoSpaceDE/>
        <w:autoSpaceDN/>
        <w:bidi w:val="0"/>
        <w:adjustRightInd/>
        <w:spacing w:line="460" w:lineRule="exact"/>
        <w:ind w:firstLine="480"/>
        <w:jc w:val="center"/>
        <w:textAlignment w:val="auto"/>
        <w:rPr>
          <w:rFonts w:hint="default" w:ascii="仿宋_GB2312" w:hAnsi="仿宋_GB2312" w:eastAsia="仿宋_GB2312" w:cs="仿宋_GB2312"/>
          <w:b w:val="0"/>
          <w:bCs w:val="0"/>
          <w:snapToGrid/>
          <w:color w:val="auto"/>
          <w:kern w:val="2"/>
          <w:sz w:val="28"/>
          <w:szCs w:val="28"/>
          <w:highlight w:val="none"/>
          <w:lang w:val="en-US" w:eastAsia="zh-CN" w:bidi="ar-SA"/>
        </w:rPr>
      </w:pPr>
      <w:r>
        <w:rPr>
          <w:rFonts w:hint="eastAsia" w:ascii="仿宋_GB2312" w:hAnsi="仿宋_GB2312" w:eastAsia="仿宋_GB2312" w:cs="仿宋_GB2312"/>
          <w:b w:val="0"/>
          <w:bCs w:val="0"/>
          <w:snapToGrid/>
          <w:color w:val="auto"/>
          <w:kern w:val="2"/>
          <w:sz w:val="28"/>
          <w:szCs w:val="28"/>
          <w:highlight w:val="none"/>
          <w:lang w:val="en-US" w:eastAsia="zh-CN" w:bidi="ar-SA"/>
        </w:rPr>
        <w:t>表2.单套设备配置清单</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1"/>
        <w:gridCol w:w="2280"/>
        <w:gridCol w:w="1067"/>
        <w:gridCol w:w="1333"/>
        <w:gridCol w:w="2760"/>
      </w:tblGrid>
      <w:tr w14:paraId="69388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91" w:type="dxa"/>
          </w:tcPr>
          <w:p w14:paraId="4FBED82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default" w:ascii="黑体" w:hAnsi="黑体" w:eastAsia="黑体" w:cs="黑体"/>
                <w:b w:val="0"/>
                <w:bCs w:val="0"/>
                <w:i w:val="0"/>
                <w:iCs w:val="0"/>
                <w:snapToGrid w:val="0"/>
                <w:color w:val="auto"/>
                <w:kern w:val="0"/>
                <w:sz w:val="32"/>
                <w:szCs w:val="32"/>
                <w:highlight w:val="none"/>
                <w:vertAlign w:val="baseline"/>
                <w:lang w:val="en-US" w:eastAsia="zh-CN"/>
              </w:rPr>
            </w:pPr>
            <w:r>
              <w:rPr>
                <w:rFonts w:hint="eastAsia" w:ascii="黑体" w:hAnsi="黑体" w:eastAsia="黑体" w:cs="黑体"/>
                <w:b w:val="0"/>
                <w:bCs w:val="0"/>
                <w:i w:val="0"/>
                <w:iCs w:val="0"/>
                <w:snapToGrid w:val="0"/>
                <w:color w:val="auto"/>
                <w:kern w:val="0"/>
                <w:sz w:val="32"/>
                <w:szCs w:val="32"/>
                <w:highlight w:val="none"/>
                <w:vertAlign w:val="baseline"/>
                <w:lang w:val="en-US" w:eastAsia="zh-CN"/>
              </w:rPr>
              <w:t>序号</w:t>
            </w:r>
          </w:p>
        </w:tc>
        <w:tc>
          <w:tcPr>
            <w:tcW w:w="2280" w:type="dxa"/>
          </w:tcPr>
          <w:p w14:paraId="75623AB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default" w:ascii="黑体" w:hAnsi="黑体" w:eastAsia="黑体" w:cs="黑体"/>
                <w:b w:val="0"/>
                <w:bCs w:val="0"/>
                <w:i w:val="0"/>
                <w:iCs w:val="0"/>
                <w:snapToGrid w:val="0"/>
                <w:color w:val="auto"/>
                <w:kern w:val="0"/>
                <w:sz w:val="32"/>
                <w:szCs w:val="32"/>
                <w:highlight w:val="none"/>
                <w:vertAlign w:val="baseline"/>
                <w:lang w:val="en-US" w:eastAsia="zh-CN"/>
              </w:rPr>
            </w:pPr>
            <w:r>
              <w:rPr>
                <w:rFonts w:hint="eastAsia" w:ascii="黑体" w:hAnsi="黑体" w:eastAsia="黑体" w:cs="黑体"/>
                <w:b w:val="0"/>
                <w:bCs w:val="0"/>
                <w:i w:val="0"/>
                <w:iCs w:val="0"/>
                <w:snapToGrid w:val="0"/>
                <w:color w:val="auto"/>
                <w:kern w:val="0"/>
                <w:sz w:val="32"/>
                <w:szCs w:val="32"/>
                <w:highlight w:val="none"/>
                <w:vertAlign w:val="baseline"/>
                <w:lang w:val="en-US" w:eastAsia="zh-CN"/>
              </w:rPr>
              <w:t>设备名称</w:t>
            </w:r>
          </w:p>
        </w:tc>
        <w:tc>
          <w:tcPr>
            <w:tcW w:w="1067" w:type="dxa"/>
          </w:tcPr>
          <w:p w14:paraId="15C6811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default" w:ascii="黑体" w:hAnsi="黑体" w:eastAsia="黑体" w:cs="黑体"/>
                <w:b w:val="0"/>
                <w:bCs w:val="0"/>
                <w:i w:val="0"/>
                <w:iCs w:val="0"/>
                <w:snapToGrid w:val="0"/>
                <w:color w:val="auto"/>
                <w:kern w:val="0"/>
                <w:sz w:val="32"/>
                <w:szCs w:val="32"/>
                <w:highlight w:val="none"/>
                <w:vertAlign w:val="baseline"/>
                <w:lang w:val="en-US" w:eastAsia="zh-CN"/>
              </w:rPr>
            </w:pPr>
            <w:r>
              <w:rPr>
                <w:rFonts w:hint="eastAsia" w:ascii="黑体" w:hAnsi="黑体" w:eastAsia="黑体" w:cs="黑体"/>
                <w:b w:val="0"/>
                <w:bCs w:val="0"/>
                <w:i w:val="0"/>
                <w:iCs w:val="0"/>
                <w:snapToGrid w:val="0"/>
                <w:color w:val="auto"/>
                <w:kern w:val="0"/>
                <w:sz w:val="32"/>
                <w:szCs w:val="32"/>
                <w:highlight w:val="none"/>
                <w:vertAlign w:val="baseline"/>
                <w:lang w:val="en-US" w:eastAsia="zh-CN"/>
              </w:rPr>
              <w:t>单位</w:t>
            </w:r>
          </w:p>
        </w:tc>
        <w:tc>
          <w:tcPr>
            <w:tcW w:w="1333" w:type="dxa"/>
          </w:tcPr>
          <w:p w14:paraId="5E3E04C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default" w:ascii="黑体" w:hAnsi="黑体" w:eastAsia="黑体" w:cs="黑体"/>
                <w:b w:val="0"/>
                <w:bCs w:val="0"/>
                <w:i w:val="0"/>
                <w:iCs w:val="0"/>
                <w:snapToGrid w:val="0"/>
                <w:color w:val="auto"/>
                <w:kern w:val="0"/>
                <w:sz w:val="32"/>
                <w:szCs w:val="32"/>
                <w:highlight w:val="none"/>
                <w:vertAlign w:val="baseline"/>
                <w:lang w:val="en-US" w:eastAsia="zh-CN"/>
              </w:rPr>
            </w:pPr>
            <w:r>
              <w:rPr>
                <w:rFonts w:hint="eastAsia" w:ascii="黑体" w:hAnsi="黑体" w:eastAsia="黑体" w:cs="黑体"/>
                <w:b w:val="0"/>
                <w:bCs w:val="0"/>
                <w:i w:val="0"/>
                <w:iCs w:val="0"/>
                <w:snapToGrid w:val="0"/>
                <w:color w:val="auto"/>
                <w:kern w:val="0"/>
                <w:sz w:val="32"/>
                <w:szCs w:val="32"/>
                <w:highlight w:val="none"/>
                <w:vertAlign w:val="baseline"/>
                <w:lang w:val="en-US" w:eastAsia="zh-CN"/>
              </w:rPr>
              <w:t>数量</w:t>
            </w:r>
          </w:p>
        </w:tc>
        <w:tc>
          <w:tcPr>
            <w:tcW w:w="2760" w:type="dxa"/>
          </w:tcPr>
          <w:p w14:paraId="5788B7F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default" w:ascii="黑体" w:hAnsi="黑体" w:eastAsia="黑体" w:cs="黑体"/>
                <w:b w:val="0"/>
                <w:bCs w:val="0"/>
                <w:i w:val="0"/>
                <w:iCs w:val="0"/>
                <w:snapToGrid w:val="0"/>
                <w:color w:val="auto"/>
                <w:kern w:val="0"/>
                <w:sz w:val="32"/>
                <w:szCs w:val="32"/>
                <w:highlight w:val="none"/>
                <w:vertAlign w:val="baseline"/>
                <w:lang w:val="en-US" w:eastAsia="zh-CN"/>
              </w:rPr>
            </w:pPr>
            <w:r>
              <w:rPr>
                <w:rFonts w:hint="eastAsia" w:ascii="黑体" w:hAnsi="黑体" w:eastAsia="黑体" w:cs="黑体"/>
                <w:b w:val="0"/>
                <w:bCs w:val="0"/>
                <w:i w:val="0"/>
                <w:iCs w:val="0"/>
                <w:snapToGrid w:val="0"/>
                <w:color w:val="auto"/>
                <w:kern w:val="0"/>
                <w:sz w:val="32"/>
                <w:szCs w:val="32"/>
                <w:highlight w:val="none"/>
                <w:vertAlign w:val="baseline"/>
                <w:lang w:val="en-US" w:eastAsia="zh-CN"/>
              </w:rPr>
              <w:t>样式</w:t>
            </w:r>
          </w:p>
        </w:tc>
      </w:tr>
      <w:tr w14:paraId="03B15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0E6F4EFE">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lang w:val="en-US" w:eastAsia="zh-CN" w:bidi="ar-SA"/>
              </w:rPr>
              <w:t>1</w:t>
            </w:r>
          </w:p>
        </w:tc>
        <w:tc>
          <w:tcPr>
            <w:tcW w:w="2280" w:type="dxa"/>
            <w:vAlign w:val="center"/>
          </w:tcPr>
          <w:p w14:paraId="5EF4411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lang w:val="en-US" w:eastAsia="zh-CN" w:bidi="ar-SA"/>
              </w:rPr>
              <w:t>4轴架线无人机</w:t>
            </w:r>
          </w:p>
        </w:tc>
        <w:tc>
          <w:tcPr>
            <w:tcW w:w="1067" w:type="dxa"/>
            <w:vAlign w:val="center"/>
          </w:tcPr>
          <w:p w14:paraId="13A5448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架</w:t>
            </w:r>
          </w:p>
        </w:tc>
        <w:tc>
          <w:tcPr>
            <w:tcW w:w="1333" w:type="dxa"/>
            <w:vAlign w:val="center"/>
          </w:tcPr>
          <w:p w14:paraId="15FC0CB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lang w:val="en-US" w:eastAsia="zh-CN" w:bidi="ar-SA"/>
              </w:rPr>
              <w:t>1</w:t>
            </w:r>
          </w:p>
        </w:tc>
        <w:tc>
          <w:tcPr>
            <w:tcW w:w="2760" w:type="dxa"/>
          </w:tcPr>
          <w:p w14:paraId="6378747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lang w:val="en-US" w:eastAsia="zh-CN" w:bidi="ar-SA"/>
              </w:rPr>
            </w:pPr>
            <w:r>
              <w:drawing>
                <wp:anchor distT="0" distB="0" distL="114300" distR="114300" simplePos="0" relativeHeight="251660288" behindDoc="1" locked="0" layoutInCell="1" allowOverlap="1">
                  <wp:simplePos x="0" y="0"/>
                  <wp:positionH relativeFrom="column">
                    <wp:posOffset>-24765</wp:posOffset>
                  </wp:positionH>
                  <wp:positionV relativeFrom="paragraph">
                    <wp:posOffset>184785</wp:posOffset>
                  </wp:positionV>
                  <wp:extent cx="1755140" cy="1262380"/>
                  <wp:effectExtent l="0" t="0" r="12700" b="2540"/>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12"/>
                          <a:stretch>
                            <a:fillRect/>
                          </a:stretch>
                        </pic:blipFill>
                        <pic:spPr>
                          <a:xfrm>
                            <a:off x="0" y="0"/>
                            <a:ext cx="1755140" cy="1262380"/>
                          </a:xfrm>
                          <a:prstGeom prst="rect">
                            <a:avLst/>
                          </a:prstGeom>
                          <a:noFill/>
                          <a:ln>
                            <a:noFill/>
                          </a:ln>
                        </pic:spPr>
                      </pic:pic>
                    </a:graphicData>
                  </a:graphic>
                </wp:anchor>
              </w:drawing>
            </w:r>
          </w:p>
          <w:p w14:paraId="6674396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lang w:val="en-US" w:eastAsia="zh-CN" w:bidi="ar-SA"/>
              </w:rPr>
            </w:pPr>
          </w:p>
          <w:p w14:paraId="00C4116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lang w:val="en-US" w:eastAsia="zh-CN" w:bidi="ar-SA"/>
              </w:rPr>
            </w:pPr>
          </w:p>
          <w:p w14:paraId="3436EBE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lang w:val="en-US" w:eastAsia="zh-CN" w:bidi="ar-SA"/>
              </w:rPr>
            </w:pPr>
          </w:p>
          <w:p w14:paraId="55837A0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lang w:val="en-US" w:eastAsia="zh-CN" w:bidi="ar-SA"/>
              </w:rPr>
            </w:pPr>
          </w:p>
        </w:tc>
      </w:tr>
      <w:tr w14:paraId="4745E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24C060B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2</w:t>
            </w:r>
          </w:p>
        </w:tc>
        <w:tc>
          <w:tcPr>
            <w:tcW w:w="2280" w:type="dxa"/>
            <w:vAlign w:val="center"/>
          </w:tcPr>
          <w:p w14:paraId="4AEB8DF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高性能遥控器</w:t>
            </w:r>
          </w:p>
        </w:tc>
        <w:tc>
          <w:tcPr>
            <w:tcW w:w="1067" w:type="dxa"/>
            <w:vAlign w:val="center"/>
          </w:tcPr>
          <w:p w14:paraId="6698D87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台</w:t>
            </w:r>
          </w:p>
        </w:tc>
        <w:tc>
          <w:tcPr>
            <w:tcW w:w="1333" w:type="dxa"/>
            <w:vAlign w:val="center"/>
          </w:tcPr>
          <w:p w14:paraId="4A7F852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684CA88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0DE563F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367C5F3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2E731E7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drawing>
                <wp:anchor distT="0" distB="0" distL="114300" distR="114300" simplePos="0" relativeHeight="251660288" behindDoc="1" locked="0" layoutInCell="1" allowOverlap="1">
                  <wp:simplePos x="0" y="0"/>
                  <wp:positionH relativeFrom="column">
                    <wp:posOffset>83820</wp:posOffset>
                  </wp:positionH>
                  <wp:positionV relativeFrom="paragraph">
                    <wp:posOffset>-1016000</wp:posOffset>
                  </wp:positionV>
                  <wp:extent cx="1447800" cy="1304925"/>
                  <wp:effectExtent l="0" t="0" r="0" b="5715"/>
                  <wp:wrapNone/>
                  <wp:docPr id="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pic:cNvPicPr>
                            <a:picLocks noChangeAspect="1"/>
                          </pic:cNvPicPr>
                        </pic:nvPicPr>
                        <pic:blipFill>
                          <a:blip r:embed="rId13"/>
                          <a:stretch>
                            <a:fillRect/>
                          </a:stretch>
                        </pic:blipFill>
                        <pic:spPr>
                          <a:xfrm>
                            <a:off x="0" y="0"/>
                            <a:ext cx="1447800" cy="1304925"/>
                          </a:xfrm>
                          <a:prstGeom prst="rect">
                            <a:avLst/>
                          </a:prstGeom>
                          <a:noFill/>
                          <a:ln>
                            <a:noFill/>
                          </a:ln>
                        </pic:spPr>
                      </pic:pic>
                    </a:graphicData>
                  </a:graphic>
                </wp:anchor>
              </w:drawing>
            </w:r>
          </w:p>
        </w:tc>
      </w:tr>
      <w:tr w14:paraId="00668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3264401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6F3B30B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3</w:t>
            </w:r>
          </w:p>
        </w:tc>
        <w:tc>
          <w:tcPr>
            <w:tcW w:w="2280" w:type="dxa"/>
            <w:vAlign w:val="center"/>
          </w:tcPr>
          <w:p w14:paraId="29048AB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1538698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16000mAh动力电池</w:t>
            </w:r>
          </w:p>
        </w:tc>
        <w:tc>
          <w:tcPr>
            <w:tcW w:w="1067" w:type="dxa"/>
            <w:vAlign w:val="center"/>
          </w:tcPr>
          <w:p w14:paraId="02C15FB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435AB37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支</w:t>
            </w:r>
          </w:p>
        </w:tc>
        <w:tc>
          <w:tcPr>
            <w:tcW w:w="1333" w:type="dxa"/>
            <w:vAlign w:val="center"/>
          </w:tcPr>
          <w:p w14:paraId="7642FB9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5816A9E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2</w:t>
            </w:r>
          </w:p>
        </w:tc>
        <w:tc>
          <w:tcPr>
            <w:tcW w:w="2760" w:type="dxa"/>
          </w:tcPr>
          <w:p w14:paraId="4FE2641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105CC45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drawing>
                <wp:anchor distT="0" distB="0" distL="114300" distR="114300" simplePos="0" relativeHeight="251660288" behindDoc="1" locked="0" layoutInCell="1" allowOverlap="1">
                  <wp:simplePos x="0" y="0"/>
                  <wp:positionH relativeFrom="column">
                    <wp:posOffset>183515</wp:posOffset>
                  </wp:positionH>
                  <wp:positionV relativeFrom="paragraph">
                    <wp:posOffset>-147320</wp:posOffset>
                  </wp:positionV>
                  <wp:extent cx="1409700" cy="1524000"/>
                  <wp:effectExtent l="0" t="0" r="7620" b="0"/>
                  <wp:wrapNone/>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4"/>
                          <a:stretch>
                            <a:fillRect/>
                          </a:stretch>
                        </pic:blipFill>
                        <pic:spPr>
                          <a:xfrm>
                            <a:off x="0" y="0"/>
                            <a:ext cx="1409700" cy="1524000"/>
                          </a:xfrm>
                          <a:prstGeom prst="rect">
                            <a:avLst/>
                          </a:prstGeom>
                          <a:noFill/>
                          <a:ln>
                            <a:noFill/>
                          </a:ln>
                        </pic:spPr>
                      </pic:pic>
                    </a:graphicData>
                  </a:graphic>
                </wp:anchor>
              </w:drawing>
            </w:r>
          </w:p>
          <w:p w14:paraId="3EA1068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73A83EB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5AC8EBB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tc>
      </w:tr>
      <w:tr w14:paraId="431C3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44BD8FB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4</w:t>
            </w:r>
          </w:p>
        </w:tc>
        <w:tc>
          <w:tcPr>
            <w:tcW w:w="2280" w:type="dxa"/>
            <w:vAlign w:val="center"/>
          </w:tcPr>
          <w:p w14:paraId="55DD38A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高性能平衡充电器</w:t>
            </w:r>
          </w:p>
        </w:tc>
        <w:tc>
          <w:tcPr>
            <w:tcW w:w="1067" w:type="dxa"/>
            <w:vAlign w:val="center"/>
          </w:tcPr>
          <w:p w14:paraId="19B2C4E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套</w:t>
            </w:r>
          </w:p>
        </w:tc>
        <w:tc>
          <w:tcPr>
            <w:tcW w:w="1333" w:type="dxa"/>
            <w:vAlign w:val="center"/>
          </w:tcPr>
          <w:p w14:paraId="60C2289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613C59B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both"/>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0943A6A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1254147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drawing>
                <wp:anchor distT="0" distB="0" distL="114300" distR="114300" simplePos="0" relativeHeight="251660288" behindDoc="1" locked="0" layoutInCell="1" allowOverlap="1">
                  <wp:simplePos x="0" y="0"/>
                  <wp:positionH relativeFrom="column">
                    <wp:posOffset>213360</wp:posOffset>
                  </wp:positionH>
                  <wp:positionV relativeFrom="paragraph">
                    <wp:posOffset>-680720</wp:posOffset>
                  </wp:positionV>
                  <wp:extent cx="1181100" cy="971550"/>
                  <wp:effectExtent l="0" t="0" r="7620" b="3810"/>
                  <wp:wrapNone/>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5"/>
                          <a:stretch>
                            <a:fillRect/>
                          </a:stretch>
                        </pic:blipFill>
                        <pic:spPr>
                          <a:xfrm>
                            <a:off x="0" y="0"/>
                            <a:ext cx="1181100" cy="971550"/>
                          </a:xfrm>
                          <a:prstGeom prst="rect">
                            <a:avLst/>
                          </a:prstGeom>
                          <a:noFill/>
                          <a:ln>
                            <a:noFill/>
                          </a:ln>
                        </pic:spPr>
                      </pic:pic>
                    </a:graphicData>
                  </a:graphic>
                </wp:anchor>
              </w:drawing>
            </w:r>
          </w:p>
        </w:tc>
      </w:tr>
      <w:tr w14:paraId="6BC53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6F6AE2F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598F5ED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default"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5</w:t>
            </w:r>
          </w:p>
          <w:p w14:paraId="6E0E0B7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217F699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tc>
        <w:tc>
          <w:tcPr>
            <w:tcW w:w="2280" w:type="dxa"/>
            <w:vAlign w:val="center"/>
          </w:tcPr>
          <w:p w14:paraId="076B439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24V 400W专用电源</w:t>
            </w:r>
          </w:p>
        </w:tc>
        <w:tc>
          <w:tcPr>
            <w:tcW w:w="1067" w:type="dxa"/>
            <w:vAlign w:val="center"/>
          </w:tcPr>
          <w:p w14:paraId="214E886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个</w:t>
            </w:r>
          </w:p>
        </w:tc>
        <w:tc>
          <w:tcPr>
            <w:tcW w:w="1333" w:type="dxa"/>
            <w:vAlign w:val="center"/>
          </w:tcPr>
          <w:p w14:paraId="148C8660">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3D678D6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pPr>
            <w:r>
              <w:drawing>
                <wp:anchor distT="0" distB="0" distL="114300" distR="114300" simplePos="0" relativeHeight="251660288" behindDoc="1" locked="0" layoutInCell="1" allowOverlap="1">
                  <wp:simplePos x="0" y="0"/>
                  <wp:positionH relativeFrom="column">
                    <wp:posOffset>83820</wp:posOffset>
                  </wp:positionH>
                  <wp:positionV relativeFrom="paragraph">
                    <wp:posOffset>-3810</wp:posOffset>
                  </wp:positionV>
                  <wp:extent cx="1438275" cy="1114425"/>
                  <wp:effectExtent l="0" t="0" r="9525" b="13335"/>
                  <wp:wrapNone/>
                  <wp:docPr id="8"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pic:cNvPicPr>
                            <a:picLocks noChangeAspect="1"/>
                          </pic:cNvPicPr>
                        </pic:nvPicPr>
                        <pic:blipFill>
                          <a:blip r:embed="rId16"/>
                          <a:stretch>
                            <a:fillRect/>
                          </a:stretch>
                        </pic:blipFill>
                        <pic:spPr>
                          <a:xfrm>
                            <a:off x="0" y="0"/>
                            <a:ext cx="1438275" cy="1114425"/>
                          </a:xfrm>
                          <a:prstGeom prst="rect">
                            <a:avLst/>
                          </a:prstGeom>
                          <a:noFill/>
                          <a:ln>
                            <a:noFill/>
                          </a:ln>
                        </pic:spPr>
                      </pic:pic>
                    </a:graphicData>
                  </a:graphic>
                </wp:anchor>
              </w:drawing>
            </w:r>
          </w:p>
          <w:p w14:paraId="4ECD0BB8">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pPr>
          </w:p>
          <w:p w14:paraId="64DAE50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tc>
      </w:tr>
      <w:tr w14:paraId="70480F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5493FF8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399DC46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6</w:t>
            </w:r>
          </w:p>
        </w:tc>
        <w:tc>
          <w:tcPr>
            <w:tcW w:w="2280" w:type="dxa"/>
            <w:vAlign w:val="center"/>
          </w:tcPr>
          <w:p w14:paraId="5D00B22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6DB1E4A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车载专用充电线</w:t>
            </w:r>
          </w:p>
        </w:tc>
        <w:tc>
          <w:tcPr>
            <w:tcW w:w="1067" w:type="dxa"/>
            <w:vAlign w:val="center"/>
          </w:tcPr>
          <w:p w14:paraId="23E5306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531C816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根</w:t>
            </w:r>
          </w:p>
        </w:tc>
        <w:tc>
          <w:tcPr>
            <w:tcW w:w="1333" w:type="dxa"/>
            <w:vAlign w:val="center"/>
          </w:tcPr>
          <w:p w14:paraId="31D9C592">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17F6E02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547E161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044DE91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5F33A99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02B23F1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drawing>
                <wp:anchor distT="0" distB="0" distL="114300" distR="114300" simplePos="0" relativeHeight="251660288" behindDoc="1" locked="0" layoutInCell="1" allowOverlap="1">
                  <wp:simplePos x="0" y="0"/>
                  <wp:positionH relativeFrom="column">
                    <wp:posOffset>312420</wp:posOffset>
                  </wp:positionH>
                  <wp:positionV relativeFrom="paragraph">
                    <wp:posOffset>240665</wp:posOffset>
                  </wp:positionV>
                  <wp:extent cx="981075" cy="1314450"/>
                  <wp:effectExtent l="0" t="0" r="9525" b="11430"/>
                  <wp:wrapNone/>
                  <wp:docPr id="10"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pic:cNvPicPr>
                            <a:picLocks noChangeAspect="1"/>
                          </pic:cNvPicPr>
                        </pic:nvPicPr>
                        <pic:blipFill>
                          <a:blip r:embed="rId17"/>
                          <a:stretch>
                            <a:fillRect/>
                          </a:stretch>
                        </pic:blipFill>
                        <pic:spPr>
                          <a:xfrm>
                            <a:off x="0" y="0"/>
                            <a:ext cx="981075" cy="1314450"/>
                          </a:xfrm>
                          <a:prstGeom prst="rect">
                            <a:avLst/>
                          </a:prstGeom>
                          <a:noFill/>
                          <a:ln>
                            <a:noFill/>
                          </a:ln>
                        </pic:spPr>
                      </pic:pic>
                    </a:graphicData>
                  </a:graphic>
                </wp:anchor>
              </w:drawing>
            </w:r>
            <w:r>
              <w:drawing>
                <wp:anchor distT="0" distB="0" distL="114300" distR="114300" simplePos="0" relativeHeight="251660288" behindDoc="1" locked="0" layoutInCell="1" allowOverlap="1">
                  <wp:simplePos x="0" y="0"/>
                  <wp:positionH relativeFrom="column">
                    <wp:posOffset>0</wp:posOffset>
                  </wp:positionH>
                  <wp:positionV relativeFrom="paragraph">
                    <wp:posOffset>-726440</wp:posOffset>
                  </wp:positionV>
                  <wp:extent cx="1685925" cy="1019175"/>
                  <wp:effectExtent l="0" t="0" r="5715" b="1905"/>
                  <wp:wrapNone/>
                  <wp:docPr id="9"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7"/>
                          <pic:cNvPicPr>
                            <a:picLocks noChangeAspect="1"/>
                          </pic:cNvPicPr>
                        </pic:nvPicPr>
                        <pic:blipFill>
                          <a:blip r:embed="rId18"/>
                          <a:stretch>
                            <a:fillRect/>
                          </a:stretch>
                        </pic:blipFill>
                        <pic:spPr>
                          <a:xfrm>
                            <a:off x="0" y="0"/>
                            <a:ext cx="1685925" cy="1019175"/>
                          </a:xfrm>
                          <a:prstGeom prst="rect">
                            <a:avLst/>
                          </a:prstGeom>
                          <a:noFill/>
                          <a:ln>
                            <a:noFill/>
                          </a:ln>
                        </pic:spPr>
                      </pic:pic>
                    </a:graphicData>
                  </a:graphic>
                </wp:anchor>
              </w:drawing>
            </w:r>
          </w:p>
        </w:tc>
      </w:tr>
      <w:tr w14:paraId="48D1B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2F1F2F7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7</w:t>
            </w:r>
          </w:p>
        </w:tc>
        <w:tc>
          <w:tcPr>
            <w:tcW w:w="2280" w:type="dxa"/>
            <w:vAlign w:val="center"/>
          </w:tcPr>
          <w:p w14:paraId="4BD39CF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双轴摄像头</w:t>
            </w:r>
          </w:p>
        </w:tc>
        <w:tc>
          <w:tcPr>
            <w:tcW w:w="1067" w:type="dxa"/>
            <w:vAlign w:val="center"/>
          </w:tcPr>
          <w:p w14:paraId="695CE80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个</w:t>
            </w:r>
          </w:p>
        </w:tc>
        <w:tc>
          <w:tcPr>
            <w:tcW w:w="1333" w:type="dxa"/>
            <w:vAlign w:val="center"/>
          </w:tcPr>
          <w:p w14:paraId="45D8137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407DF703">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54E81B29">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693BC5B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tc>
      </w:tr>
      <w:tr w14:paraId="39523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1BC6201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8</w:t>
            </w:r>
          </w:p>
        </w:tc>
        <w:tc>
          <w:tcPr>
            <w:tcW w:w="2280" w:type="dxa"/>
            <w:vAlign w:val="center"/>
          </w:tcPr>
          <w:p w14:paraId="65A5B0D5">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航空铝飞机专用箱</w:t>
            </w:r>
          </w:p>
        </w:tc>
        <w:tc>
          <w:tcPr>
            <w:tcW w:w="1067" w:type="dxa"/>
            <w:vAlign w:val="center"/>
          </w:tcPr>
          <w:p w14:paraId="5CEDF99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个</w:t>
            </w:r>
          </w:p>
        </w:tc>
        <w:tc>
          <w:tcPr>
            <w:tcW w:w="1333" w:type="dxa"/>
            <w:vAlign w:val="center"/>
          </w:tcPr>
          <w:p w14:paraId="640FF29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01A3708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64441BDA">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4C03A08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2F1E1F2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drawing>
                <wp:anchor distT="0" distB="0" distL="114300" distR="114300" simplePos="0" relativeHeight="251660288" behindDoc="1" locked="0" layoutInCell="1" allowOverlap="1">
                  <wp:simplePos x="0" y="0"/>
                  <wp:positionH relativeFrom="column">
                    <wp:posOffset>91440</wp:posOffset>
                  </wp:positionH>
                  <wp:positionV relativeFrom="paragraph">
                    <wp:posOffset>-970280</wp:posOffset>
                  </wp:positionV>
                  <wp:extent cx="1419225" cy="1257300"/>
                  <wp:effectExtent l="0" t="0" r="13335" b="7620"/>
                  <wp:wrapNone/>
                  <wp:docPr id="1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9"/>
                          <pic:cNvPicPr>
                            <a:picLocks noChangeAspect="1"/>
                          </pic:cNvPicPr>
                        </pic:nvPicPr>
                        <pic:blipFill>
                          <a:blip r:embed="rId19"/>
                          <a:stretch>
                            <a:fillRect/>
                          </a:stretch>
                        </pic:blipFill>
                        <pic:spPr>
                          <a:xfrm>
                            <a:off x="0" y="0"/>
                            <a:ext cx="1419225" cy="1257300"/>
                          </a:xfrm>
                          <a:prstGeom prst="rect">
                            <a:avLst/>
                          </a:prstGeom>
                          <a:noFill/>
                          <a:ln>
                            <a:noFill/>
                          </a:ln>
                        </pic:spPr>
                      </pic:pic>
                    </a:graphicData>
                  </a:graphic>
                </wp:anchor>
              </w:drawing>
            </w:r>
          </w:p>
        </w:tc>
      </w:tr>
      <w:tr w14:paraId="7B69C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1" w:type="dxa"/>
            <w:vAlign w:val="center"/>
          </w:tcPr>
          <w:p w14:paraId="6D50581C">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4BD0AE7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9</w:t>
            </w:r>
          </w:p>
        </w:tc>
        <w:tc>
          <w:tcPr>
            <w:tcW w:w="2280" w:type="dxa"/>
            <w:vAlign w:val="center"/>
          </w:tcPr>
          <w:p w14:paraId="7D1F615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4E2B6E8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专用工具</w:t>
            </w:r>
          </w:p>
        </w:tc>
        <w:tc>
          <w:tcPr>
            <w:tcW w:w="1067" w:type="dxa"/>
            <w:vAlign w:val="center"/>
          </w:tcPr>
          <w:p w14:paraId="4FEDEA8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2F8EDBC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套</w:t>
            </w:r>
          </w:p>
        </w:tc>
        <w:tc>
          <w:tcPr>
            <w:tcW w:w="1333" w:type="dxa"/>
            <w:vAlign w:val="center"/>
          </w:tcPr>
          <w:p w14:paraId="51BC4DF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6246C8D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rPr>
                <w:rFonts w:hint="eastAsia" w:ascii="宋体" w:hAnsi="宋体" w:eastAsia="宋体" w:cs="宋体"/>
                <w:b w:val="0"/>
                <w:bCs w:val="0"/>
                <w:i w:val="0"/>
                <w:iCs w:val="0"/>
                <w:snapToGrid w:val="0"/>
                <w:color w:val="auto"/>
                <w:kern w:val="0"/>
                <w:sz w:val="28"/>
                <w:szCs w:val="28"/>
                <w:highlight w:val="none"/>
                <w:vertAlign w:val="baseline"/>
                <w:lang w:val="en-US" w:eastAsia="zh-CN"/>
              </w:rPr>
              <w:t>1</w:t>
            </w:r>
          </w:p>
        </w:tc>
        <w:tc>
          <w:tcPr>
            <w:tcW w:w="2760" w:type="dxa"/>
          </w:tcPr>
          <w:p w14:paraId="4E3895E4">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3D415737">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r>
              <w:drawing>
                <wp:anchor distT="0" distB="0" distL="114300" distR="114300" simplePos="0" relativeHeight="251660288" behindDoc="1" locked="0" layoutInCell="1" allowOverlap="1">
                  <wp:simplePos x="0" y="0"/>
                  <wp:positionH relativeFrom="column">
                    <wp:posOffset>232410</wp:posOffset>
                  </wp:positionH>
                  <wp:positionV relativeFrom="paragraph">
                    <wp:posOffset>-146685</wp:posOffset>
                  </wp:positionV>
                  <wp:extent cx="1076325" cy="1209675"/>
                  <wp:effectExtent l="0" t="0" r="5715" b="9525"/>
                  <wp:wrapNone/>
                  <wp:docPr id="12"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0"/>
                          <pic:cNvPicPr>
                            <a:picLocks noChangeAspect="1"/>
                          </pic:cNvPicPr>
                        </pic:nvPicPr>
                        <pic:blipFill>
                          <a:blip r:embed="rId20"/>
                          <a:stretch>
                            <a:fillRect/>
                          </a:stretch>
                        </pic:blipFill>
                        <pic:spPr>
                          <a:xfrm>
                            <a:off x="0" y="0"/>
                            <a:ext cx="1076325" cy="1209675"/>
                          </a:xfrm>
                          <a:prstGeom prst="rect">
                            <a:avLst/>
                          </a:prstGeom>
                          <a:noFill/>
                          <a:ln>
                            <a:noFill/>
                          </a:ln>
                        </pic:spPr>
                      </pic:pic>
                    </a:graphicData>
                  </a:graphic>
                </wp:anchor>
              </w:drawing>
            </w:r>
          </w:p>
          <w:p w14:paraId="30FDA5DD">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p w14:paraId="468EFA8B">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jc w:val="center"/>
              <w:textAlignment w:val="auto"/>
              <w:outlineLvl w:val="9"/>
              <w:rPr>
                <w:rFonts w:hint="eastAsia" w:ascii="宋体" w:hAnsi="宋体" w:eastAsia="宋体" w:cs="宋体"/>
                <w:b w:val="0"/>
                <w:bCs w:val="0"/>
                <w:i w:val="0"/>
                <w:iCs w:val="0"/>
                <w:snapToGrid w:val="0"/>
                <w:color w:val="auto"/>
                <w:kern w:val="0"/>
                <w:sz w:val="28"/>
                <w:szCs w:val="28"/>
                <w:highlight w:val="none"/>
                <w:vertAlign w:val="baseline"/>
                <w:lang w:val="en-US" w:eastAsia="zh-CN"/>
              </w:rPr>
            </w:pPr>
          </w:p>
        </w:tc>
      </w:tr>
    </w:tbl>
    <w:p w14:paraId="6661C59F">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（四）设备证书要求</w:t>
      </w:r>
    </w:p>
    <w:p w14:paraId="391370D0">
      <w:pPr>
        <w:keepNext w:val="0"/>
        <w:keepLines w:val="0"/>
        <w:pageBreakBefore w:val="0"/>
        <w:widowControl/>
        <w:kinsoku/>
        <w:wordWrap/>
        <w:overflowPunct/>
        <w:topLinePunct/>
        <w:autoSpaceDE/>
        <w:autoSpaceDN/>
        <w:bidi w:val="0"/>
        <w:adjustRightInd/>
        <w:snapToGrid w:val="0"/>
        <w:spacing w:line="460" w:lineRule="exact"/>
        <w:ind w:left="0" w:leftChars="0"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提供国家认可实验室出具的相应的型式试验报告，或国家认可实验室出具的相应的含有型式试验内容的检验/检测报告。</w:t>
      </w:r>
    </w:p>
    <w:p w14:paraId="352AAAC6">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textAlignment w:val="auto"/>
        <w:outlineLvl w:val="9"/>
        <w:rPr>
          <w:rFonts w:hint="eastAsia" w:ascii="黑体" w:hAnsi="黑体" w:eastAsia="黑体" w:cs="黑体"/>
          <w:b w:val="0"/>
          <w:bCs w:val="0"/>
          <w:i w:val="0"/>
          <w:iCs w:val="0"/>
          <w:snapToGrid w:val="0"/>
          <w:color w:val="auto"/>
          <w:kern w:val="0"/>
          <w:sz w:val="32"/>
          <w:szCs w:val="32"/>
          <w:highlight w:val="none"/>
          <w:lang w:val="en-US" w:eastAsia="zh-CN"/>
        </w:rPr>
      </w:pPr>
      <w:r>
        <w:rPr>
          <w:rFonts w:hint="eastAsia" w:ascii="黑体" w:hAnsi="黑体" w:eastAsia="黑体" w:cs="黑体"/>
          <w:b w:val="0"/>
          <w:bCs w:val="0"/>
          <w:i w:val="0"/>
          <w:iCs w:val="0"/>
          <w:snapToGrid w:val="0"/>
          <w:color w:val="auto"/>
          <w:kern w:val="0"/>
          <w:sz w:val="32"/>
          <w:szCs w:val="32"/>
          <w:highlight w:val="none"/>
          <w:lang w:val="en-US" w:eastAsia="zh-CN"/>
        </w:rPr>
        <w:t>（五）设备售后服务要求</w:t>
      </w:r>
    </w:p>
    <w:p w14:paraId="5C75F420">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1.在设备生命周期内，保证供应各种部件，设备软件终身免费升级。</w:t>
      </w:r>
    </w:p>
    <w:p w14:paraId="7C64241B">
      <w:pPr>
        <w:keepNext w:val="0"/>
        <w:keepLines w:val="0"/>
        <w:pageBreakBefore w:val="0"/>
        <w:widowControl/>
        <w:kinsoku/>
        <w:wordWrap/>
        <w:overflowPunct/>
        <w:topLinePunct/>
        <w:autoSpaceDE/>
        <w:autoSpaceDN/>
        <w:bidi w:val="0"/>
        <w:adjustRightInd/>
        <w:snapToGrid w:val="0"/>
        <w:spacing w:line="48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2.供应商负责设备安装和成套调试服务，并提出技术建议。</w:t>
      </w:r>
    </w:p>
    <w:p w14:paraId="73677A82">
      <w:pPr>
        <w:pStyle w:val="24"/>
        <w:pageBreakBefore w:val="0"/>
        <w:kinsoku/>
        <w:wordWrap/>
        <w:overflowPunct/>
        <w:topLinePunct w:val="0"/>
        <w:autoSpaceDE/>
        <w:autoSpaceDN/>
        <w:bidi w:val="0"/>
        <w:adjustRightInd/>
        <w:snapToGrid/>
        <w:spacing w:line="520" w:lineRule="exact"/>
        <w:ind w:firstLine="640" w:firstLineChars="200"/>
        <w:jc w:val="both"/>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3.若设备出现故障，供应商在接到采购方通知后，应提供专业7*24小时远程服务并做出详细解答。</w:t>
      </w:r>
    </w:p>
    <w:p w14:paraId="35628991">
      <w:pPr>
        <w:pStyle w:val="22"/>
        <w:keepNext w:val="0"/>
        <w:keepLines w:val="0"/>
        <w:pageBreakBefore w:val="0"/>
        <w:widowControl w:val="0"/>
        <w:numPr>
          <w:ilvl w:val="0"/>
          <w:numId w:val="0"/>
        </w:numPr>
        <w:kinsoku/>
        <w:wordWrap/>
        <w:overflowPunct/>
        <w:topLinePunct w:val="0"/>
        <w:autoSpaceDE/>
        <w:autoSpaceDN/>
        <w:bidi w:val="0"/>
        <w:adjustRightInd w:val="0"/>
        <w:snapToGrid w:val="0"/>
        <w:spacing w:line="580" w:lineRule="exact"/>
        <w:ind w:firstLine="640" w:firstLineChars="200"/>
        <w:textAlignment w:val="auto"/>
        <w:outlineLvl w:val="9"/>
        <w:rPr>
          <w:rFonts w:hint="default" w:ascii="黑体" w:hAnsi="黑体" w:eastAsia="黑体" w:cs="黑体"/>
          <w:b w:val="0"/>
          <w:bCs w:val="0"/>
          <w:i w:val="0"/>
          <w:iCs w:val="0"/>
          <w:snapToGrid w:val="0"/>
          <w:color w:val="auto"/>
          <w:kern w:val="0"/>
          <w:sz w:val="32"/>
          <w:szCs w:val="32"/>
          <w:highlight w:val="none"/>
          <w:lang w:val="en-US" w:eastAsia="zh-CN"/>
        </w:rPr>
      </w:pPr>
      <w:r>
        <w:rPr>
          <w:rFonts w:hint="eastAsia" w:ascii="仿宋_GB2312" w:hAnsi="仿宋_GB2312" w:eastAsia="仿宋_GB2312" w:cs="仿宋_GB2312"/>
          <w:b w:val="0"/>
          <w:bCs w:val="0"/>
          <w:snapToGrid/>
          <w:color w:val="auto"/>
          <w:kern w:val="2"/>
          <w:sz w:val="32"/>
          <w:szCs w:val="32"/>
          <w:highlight w:val="none"/>
          <w:lang w:val="en-US" w:eastAsia="zh-CN" w:bidi="ar-SA"/>
        </w:rPr>
        <w:t>4.供应商负责提供</w:t>
      </w:r>
      <w:r>
        <w:rPr>
          <w:rFonts w:hint="eastAsia" w:ascii="仿宋_GB2312" w:hAnsi="仿宋_GB2312" w:cs="仿宋_GB2312"/>
          <w:b w:val="0"/>
          <w:bCs w:val="0"/>
          <w:snapToGrid/>
          <w:color w:val="auto"/>
          <w:kern w:val="2"/>
          <w:sz w:val="32"/>
          <w:szCs w:val="32"/>
          <w:highlight w:val="none"/>
          <w:lang w:val="en-US" w:eastAsia="zh-CN" w:bidi="ar-SA"/>
        </w:rPr>
        <w:t>架线无人机</w:t>
      </w:r>
      <w:r>
        <w:rPr>
          <w:rFonts w:hint="eastAsia" w:ascii="仿宋_GB2312" w:hAnsi="仿宋_GB2312" w:eastAsia="仿宋_GB2312" w:cs="仿宋_GB2312"/>
          <w:b w:val="0"/>
          <w:bCs w:val="0"/>
          <w:snapToGrid/>
          <w:color w:val="auto"/>
          <w:kern w:val="2"/>
          <w:sz w:val="32"/>
          <w:szCs w:val="32"/>
          <w:highlight w:val="none"/>
          <w:lang w:val="en-US" w:eastAsia="zh-CN" w:bidi="ar-SA"/>
        </w:rPr>
        <w:t>的培训取证服务，并对采购方技术人员进行不少于3次现场培训，费用由供应商负责，并在设备使用期间提供相应的技术支持。</w:t>
      </w:r>
    </w:p>
    <w:p w14:paraId="1120227D">
      <w:pPr>
        <w:pStyle w:val="2"/>
        <w:pageBreakBefore w:val="0"/>
        <w:kinsoku/>
        <w:wordWrap/>
        <w:overflowPunct/>
        <w:autoSpaceDE/>
        <w:autoSpaceDN/>
        <w:bidi w:val="0"/>
        <w:adjustRightInd/>
        <w:spacing w:before="240" w:after="0" w:line="460" w:lineRule="exact"/>
        <w:ind w:firstLine="0" w:firstLineChars="0"/>
        <w:textAlignment w:val="auto"/>
        <w:rPr>
          <w:rFonts w:hint="eastAsia" w:ascii="黑体" w:hAnsi="黑体" w:eastAsia="黑体" w:cs="黑体"/>
          <w:b w:val="0"/>
          <w:bCs w:val="0"/>
          <w:i w:val="0"/>
          <w:iCs w:val="0"/>
          <w:snapToGrid w:val="0"/>
          <w:color w:val="auto"/>
          <w:kern w:val="0"/>
          <w:sz w:val="32"/>
          <w:szCs w:val="32"/>
          <w:highlight w:val="none"/>
          <w:lang w:val="en-US" w:eastAsia="zh-CN" w:bidi="ar-SA"/>
        </w:rPr>
      </w:pPr>
      <w:r>
        <w:rPr>
          <w:rFonts w:hint="eastAsia" w:ascii="黑体" w:hAnsi="黑体" w:eastAsia="黑体" w:cs="黑体"/>
          <w:b w:val="0"/>
          <w:bCs w:val="0"/>
          <w:i w:val="0"/>
          <w:iCs w:val="0"/>
          <w:snapToGrid w:val="0"/>
          <w:color w:val="auto"/>
          <w:kern w:val="0"/>
          <w:sz w:val="32"/>
          <w:szCs w:val="32"/>
          <w:highlight w:val="none"/>
          <w:lang w:val="en-US" w:eastAsia="zh-CN" w:bidi="ar-SA"/>
        </w:rPr>
        <w:t>（六） 包装</w:t>
      </w:r>
      <w:r>
        <w:rPr>
          <w:rFonts w:hint="eastAsia" w:hAnsi="黑体" w:cs="黑体"/>
          <w:b w:val="0"/>
          <w:bCs w:val="0"/>
          <w:i w:val="0"/>
          <w:iCs w:val="0"/>
          <w:snapToGrid w:val="0"/>
          <w:color w:val="auto"/>
          <w:kern w:val="0"/>
          <w:sz w:val="32"/>
          <w:szCs w:val="32"/>
          <w:highlight w:val="none"/>
          <w:lang w:val="en-US" w:eastAsia="zh-CN" w:bidi="ar-SA"/>
        </w:rPr>
        <w:t>和</w:t>
      </w:r>
      <w:r>
        <w:rPr>
          <w:rFonts w:hint="eastAsia" w:ascii="黑体" w:hAnsi="黑体" w:eastAsia="黑体" w:cs="黑体"/>
          <w:b w:val="0"/>
          <w:bCs w:val="0"/>
          <w:i w:val="0"/>
          <w:iCs w:val="0"/>
          <w:snapToGrid w:val="0"/>
          <w:color w:val="auto"/>
          <w:kern w:val="0"/>
          <w:sz w:val="32"/>
          <w:szCs w:val="32"/>
          <w:highlight w:val="none"/>
          <w:lang w:val="en-US" w:eastAsia="zh-CN" w:bidi="ar-SA"/>
        </w:rPr>
        <w:t>运输</w:t>
      </w:r>
    </w:p>
    <w:p w14:paraId="07A3422A">
      <w:pPr>
        <w:keepNext w:val="0"/>
        <w:keepLines w:val="0"/>
        <w:pageBreakBefore w:val="0"/>
        <w:widowControl/>
        <w:kinsoku/>
        <w:wordWrap/>
        <w:overflowPunct/>
        <w:topLinePunct/>
        <w:autoSpaceDE/>
        <w:autoSpaceDN/>
        <w:bidi w:val="0"/>
        <w:adjustRightInd/>
        <w:snapToGrid w:val="0"/>
        <w:spacing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1.设备制造完成并通过试验后应及时包装，应得到切实的保护，确保其不受污损。</w:t>
      </w:r>
    </w:p>
    <w:p w14:paraId="3CF38EA5">
      <w:pPr>
        <w:keepNext w:val="0"/>
        <w:keepLines w:val="0"/>
        <w:pageBreakBefore w:val="0"/>
        <w:widowControl/>
        <w:kinsoku/>
        <w:wordWrap/>
        <w:overflowPunct/>
        <w:topLinePunct/>
        <w:autoSpaceDE/>
        <w:autoSpaceDN/>
        <w:bidi w:val="0"/>
        <w:adjustRightInd/>
        <w:snapToGrid w:val="0"/>
        <w:spacing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2.所有部件经妥善包装或装箱后，在运输过程中尚应采取其它防护措施，以免散失、损坏或被盗。</w:t>
      </w:r>
    </w:p>
    <w:p w14:paraId="73572242">
      <w:pPr>
        <w:keepNext w:val="0"/>
        <w:keepLines w:val="0"/>
        <w:pageBreakBefore w:val="0"/>
        <w:widowControl/>
        <w:kinsoku/>
        <w:wordWrap/>
        <w:overflowPunct/>
        <w:topLinePunct/>
        <w:autoSpaceDE/>
        <w:autoSpaceDN/>
        <w:bidi w:val="0"/>
        <w:adjustRightInd/>
        <w:snapToGrid w:val="0"/>
        <w:spacing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3.各种包装应能确保各零部件在运输过程中不致遭到损坏、丢失、变形、受潮和腐蚀。</w:t>
      </w:r>
    </w:p>
    <w:p w14:paraId="0F07EC71">
      <w:pPr>
        <w:keepNext w:val="0"/>
        <w:keepLines w:val="0"/>
        <w:pageBreakBefore w:val="0"/>
        <w:widowControl/>
        <w:kinsoku/>
        <w:wordWrap/>
        <w:overflowPunct/>
        <w:topLinePunct/>
        <w:autoSpaceDE/>
        <w:autoSpaceDN/>
        <w:bidi w:val="0"/>
        <w:adjustRightInd/>
        <w:snapToGrid w:val="0"/>
        <w:spacing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4.产品或分别运输的部件都要适合运输和装载的要求。</w:t>
      </w:r>
    </w:p>
    <w:p w14:paraId="5D3FACB9">
      <w:pPr>
        <w:keepNext w:val="0"/>
        <w:keepLines w:val="0"/>
        <w:pageBreakBefore w:val="0"/>
        <w:widowControl/>
        <w:kinsoku/>
        <w:wordWrap/>
        <w:overflowPunct/>
        <w:topLinePunct/>
        <w:autoSpaceDE/>
        <w:autoSpaceDN/>
        <w:bidi w:val="0"/>
        <w:adjustRightInd/>
        <w:snapToGrid w:val="0"/>
        <w:spacing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5.随产品提供的技术资料应完整无缺，并为中文版本。</w:t>
      </w:r>
    </w:p>
    <w:p w14:paraId="7D2B95FE">
      <w:pPr>
        <w:pageBreakBefore w:val="0"/>
        <w:kinsoku/>
        <w:wordWrap/>
        <w:overflowPunct/>
        <w:topLinePunct/>
        <w:autoSpaceDE/>
        <w:autoSpaceDN/>
        <w:bidi w:val="0"/>
        <w:adjustRightInd/>
        <w:snapToGrid w:val="0"/>
        <w:spacing w:before="62" w:beforeLines="20" w:after="62" w:afterLines="20"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①装箱资料应包括：设备清单，产品合格证，出厂检验报告、具有检测资质的第三方检测机构出具的校准报告。</w:t>
      </w:r>
    </w:p>
    <w:p w14:paraId="2E167654">
      <w:pPr>
        <w:pageBreakBefore w:val="0"/>
        <w:kinsoku/>
        <w:wordWrap/>
        <w:overflowPunct/>
        <w:topLinePunct/>
        <w:autoSpaceDE/>
        <w:autoSpaceDN/>
        <w:bidi w:val="0"/>
        <w:adjustRightInd/>
        <w:snapToGrid w:val="0"/>
        <w:spacing w:before="62" w:beforeLines="20" w:after="62" w:afterLines="20" w:line="460" w:lineRule="exact"/>
        <w:ind w:firstLine="640" w:firstLineChars="200"/>
        <w:textAlignment w:val="auto"/>
        <w:rPr>
          <w:rFonts w:hint="eastAsia" w:ascii="仿宋_GB2312" w:hAnsi="仿宋_GB2312" w:eastAsia="仿宋_GB2312" w:cs="仿宋_GB2312"/>
          <w:b w:val="0"/>
          <w:bCs w:val="0"/>
          <w:snapToGrid/>
          <w:color w:val="auto"/>
          <w:kern w:val="2"/>
          <w:sz w:val="32"/>
          <w:szCs w:val="32"/>
          <w:highlight w:val="none"/>
          <w:lang w:val="en-US" w:eastAsia="zh-CN" w:bidi="ar-SA"/>
        </w:rPr>
      </w:pPr>
      <w:r>
        <w:rPr>
          <w:rFonts w:hint="eastAsia" w:ascii="仿宋_GB2312" w:hAnsi="仿宋_GB2312" w:eastAsia="仿宋_GB2312" w:cs="仿宋_GB2312"/>
          <w:b w:val="0"/>
          <w:bCs w:val="0"/>
          <w:snapToGrid/>
          <w:color w:val="auto"/>
          <w:kern w:val="2"/>
          <w:sz w:val="32"/>
          <w:szCs w:val="32"/>
          <w:highlight w:val="none"/>
          <w:lang w:val="en-US" w:eastAsia="zh-CN" w:bidi="ar-SA"/>
        </w:rPr>
        <w:t>②使用说明书、技术说明书以及配套产品资料等各3份，产品合格证1份，另提供电子版全套资料1份。</w:t>
      </w:r>
    </w:p>
    <w:p w14:paraId="21A5EDFE">
      <w:pPr>
        <w:ind w:firstLine="420" w:firstLineChars="200"/>
        <w:rPr>
          <w:rFonts w:hint="default"/>
          <w:lang w:val="en-US" w:eastAsia="zh-CN"/>
        </w:rPr>
      </w:pPr>
    </w:p>
    <w:sectPr>
      <w:headerReference r:id="rId5" w:type="default"/>
      <w:footerReference r:id="rId6" w:type="default"/>
      <w:pgSz w:w="11906" w:h="16838"/>
      <w:pgMar w:top="1440" w:right="1803" w:bottom="1440" w:left="1803" w:header="851" w:footer="992"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DD5FD29-F217-42C1-AA3E-A5BE345167D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auto"/>
    <w:pitch w:val="default"/>
    <w:sig w:usb0="00000001" w:usb1="080E0000" w:usb2="00000000" w:usb3="00000000" w:csb0="00040000" w:csb1="00000000"/>
    <w:embedRegular r:id="rId2" w:fontKey="{4F41298D-D541-46BB-8E5D-EF41919B3CC2}"/>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方正仿宋_GBK">
    <w:panose1 w:val="02000000000000000000"/>
    <w:charset w:val="86"/>
    <w:family w:val="auto"/>
    <w:pitch w:val="default"/>
    <w:sig w:usb0="A00002BF" w:usb1="38CF7CFA" w:usb2="00082016" w:usb3="00000000" w:csb0="00040001" w:csb1="00000000"/>
    <w:embedRegular r:id="rId3" w:fontKey="{E1C84E46-F3C3-4731-879D-AB98024AE029}"/>
  </w:font>
  <w:font w:name="方正小标宋_GBK">
    <w:panose1 w:val="02000000000000000000"/>
    <w:charset w:val="86"/>
    <w:family w:val="auto"/>
    <w:pitch w:val="default"/>
    <w:sig w:usb0="A00002BF" w:usb1="38CF7CFA" w:usb2="00082016" w:usb3="00000000" w:csb0="00040001" w:csb1="00000000"/>
    <w:embedRegular r:id="rId4" w:fontKey="{37255F60-FF7F-46B5-9261-E09EACDE22AA}"/>
  </w:font>
  <w:font w:name="方正楷体_GB2312">
    <w:panose1 w:val="02000000000000000000"/>
    <w:charset w:val="86"/>
    <w:family w:val="auto"/>
    <w:pitch w:val="default"/>
    <w:sig w:usb0="A00002BF" w:usb1="184F6CFA" w:usb2="00000012" w:usb3="00000000" w:csb0="00040001" w:csb1="00000000"/>
    <w:embedRegular r:id="rId5" w:fontKey="{9704D55F-14EA-4EBF-8061-97FBAC51E303}"/>
  </w:font>
  <w:font w:name="仿宋">
    <w:panose1 w:val="02010609060101010101"/>
    <w:charset w:val="86"/>
    <w:family w:val="auto"/>
    <w:pitch w:val="default"/>
    <w:sig w:usb0="800002BF" w:usb1="38CF7CFA" w:usb2="00000016" w:usb3="00000000" w:csb0="00040001" w:csb1="00000000"/>
    <w:embedRegular r:id="rId6" w:fontKey="{2AA40380-861E-4154-A7BD-026621EC824E}"/>
  </w:font>
  <w:font w:name="Bookman Old Style">
    <w:altName w:val="Segoe Print"/>
    <w:panose1 w:val="02050604050505020204"/>
    <w:charset w:val="00"/>
    <w:family w:val="roman"/>
    <w:pitch w:val="default"/>
    <w:sig w:usb0="00000000" w:usb1="00000000" w:usb2="00000000" w:usb3="00000000" w:csb0="0000009F" w:csb1="00000000"/>
    <w:embedRegular r:id="rId7" w:fontKey="{45E63047-E2B9-4FB0-89A1-3EC34DD38616}"/>
  </w:font>
  <w:font w:name="Segoe Print">
    <w:panose1 w:val="02000600000000000000"/>
    <w:charset w:val="00"/>
    <w:family w:val="auto"/>
    <w:pitch w:val="default"/>
    <w:sig w:usb0="0000028F" w:usb1="00000000" w:usb2="00000000" w:usb3="00000000" w:csb0="2000009F" w:csb1="47010000"/>
  </w:font>
  <w:font w:name="WPSEMBED1">
    <w:panose1 w:val="02010609030101010101"/>
    <w:charset w:val="86"/>
    <w:family w:val="auto"/>
    <w:pitch w:val="default"/>
    <w:sig w:usb0="00000001" w:usb1="080E0000" w:usb2="00000000" w:usb3="00000000" w:csb0="00040000"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B1154">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609F65">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E609F65">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FFBB4C">
    <w:pPr>
      <w:pStyle w:val="12"/>
      <w:tabs>
        <w:tab w:val="center" w:pos="4320"/>
        <w:tab w:val="right" w:pos="8640"/>
        <w:tab w:val="clear" w:pos="4153"/>
        <w:tab w:val="clear" w:pos="8306"/>
      </w:tabs>
      <w:spacing w:line="360" w:lineRule="auto"/>
      <w:ind w:firstLine="360" w:firstLineChars="200"/>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3CC1DE"/>
    <w:multiLevelType w:val="singleLevel"/>
    <w:tmpl w:val="8C3CC1DE"/>
    <w:lvl w:ilvl="0" w:tentative="0">
      <w:start w:val="1"/>
      <w:numFmt w:val="decimal"/>
      <w:lvlText w:val="%1."/>
      <w:lvlJc w:val="left"/>
      <w:pPr>
        <w:ind w:left="425" w:hanging="425"/>
      </w:pPr>
      <w:rPr>
        <w:rFonts w:hint="default"/>
      </w:rPr>
    </w:lvl>
  </w:abstractNum>
  <w:abstractNum w:abstractNumId="1">
    <w:nsid w:val="E4A5B120"/>
    <w:multiLevelType w:val="singleLevel"/>
    <w:tmpl w:val="E4A5B120"/>
    <w:lvl w:ilvl="0" w:tentative="0">
      <w:start w:val="1"/>
      <w:numFmt w:val="chineseCounting"/>
      <w:lvlText w:val="(%1)"/>
      <w:lvlJc w:val="left"/>
      <w:pPr>
        <w:tabs>
          <w:tab w:val="left" w:pos="312"/>
        </w:tabs>
      </w:pPr>
      <w:rPr>
        <w:rFonts w:hint="eastAsia"/>
      </w:rPr>
    </w:lvl>
  </w:abstractNum>
  <w:abstractNum w:abstractNumId="2">
    <w:nsid w:val="0000000D"/>
    <w:multiLevelType w:val="multilevel"/>
    <w:tmpl w:val="0000000D"/>
    <w:lvl w:ilvl="0" w:tentative="0">
      <w:start w:val="1"/>
      <w:numFmt w:val="japaneseCounting"/>
      <w:pStyle w:val="22"/>
      <w:lvlText w:val="第%1条"/>
      <w:lvlJc w:val="left"/>
      <w:pPr>
        <w:ind w:left="2406" w:hanging="420"/>
      </w:pPr>
      <w:rPr>
        <w:rFonts w:hint="default"/>
        <w:b/>
        <w:lang w:val="en-US"/>
      </w:rPr>
    </w:lvl>
    <w:lvl w:ilvl="1" w:tentative="0">
      <w:start w:val="1"/>
      <w:numFmt w:val="lowerLetter"/>
      <w:lvlText w:val="%2)"/>
      <w:lvlJc w:val="left"/>
      <w:pPr>
        <w:ind w:left="1473" w:hanging="420"/>
      </w:pPr>
    </w:lvl>
    <w:lvl w:ilvl="2" w:tentative="0">
      <w:start w:val="1"/>
      <w:numFmt w:val="lowerRoman"/>
      <w:lvlText w:val="%3."/>
      <w:lvlJc w:val="right"/>
      <w:pPr>
        <w:ind w:left="1893" w:hanging="420"/>
      </w:pPr>
    </w:lvl>
    <w:lvl w:ilvl="3" w:tentative="0">
      <w:start w:val="1"/>
      <w:numFmt w:val="decimal"/>
      <w:lvlText w:val="%4."/>
      <w:lvlJc w:val="left"/>
      <w:pPr>
        <w:ind w:left="2313" w:hanging="420"/>
      </w:pPr>
    </w:lvl>
    <w:lvl w:ilvl="4" w:tentative="0">
      <w:start w:val="1"/>
      <w:numFmt w:val="lowerLetter"/>
      <w:lvlText w:val="%5)"/>
      <w:lvlJc w:val="left"/>
      <w:pPr>
        <w:ind w:left="2733" w:hanging="420"/>
      </w:pPr>
    </w:lvl>
    <w:lvl w:ilvl="5" w:tentative="0">
      <w:start w:val="1"/>
      <w:numFmt w:val="lowerRoman"/>
      <w:lvlText w:val="%6."/>
      <w:lvlJc w:val="right"/>
      <w:pPr>
        <w:ind w:left="3153" w:hanging="420"/>
      </w:pPr>
    </w:lvl>
    <w:lvl w:ilvl="6" w:tentative="0">
      <w:start w:val="1"/>
      <w:numFmt w:val="decimal"/>
      <w:lvlText w:val="%7."/>
      <w:lvlJc w:val="left"/>
      <w:pPr>
        <w:ind w:left="3573" w:hanging="420"/>
      </w:pPr>
    </w:lvl>
    <w:lvl w:ilvl="7" w:tentative="0">
      <w:start w:val="1"/>
      <w:numFmt w:val="lowerLetter"/>
      <w:lvlText w:val="%8)"/>
      <w:lvlJc w:val="left"/>
      <w:pPr>
        <w:ind w:left="3993" w:hanging="420"/>
      </w:pPr>
    </w:lvl>
    <w:lvl w:ilvl="8" w:tentative="0">
      <w:start w:val="1"/>
      <w:numFmt w:val="lowerRoman"/>
      <w:lvlText w:val="%9."/>
      <w:lvlJc w:val="right"/>
      <w:pPr>
        <w:ind w:left="4413" w:hanging="420"/>
      </w:pPr>
    </w:lvl>
  </w:abstractNum>
  <w:abstractNum w:abstractNumId="3">
    <w:nsid w:val="1CB50C3D"/>
    <w:multiLevelType w:val="singleLevel"/>
    <w:tmpl w:val="1CB50C3D"/>
    <w:lvl w:ilvl="0" w:tentative="0">
      <w:start w:val="1"/>
      <w:numFmt w:val="decimal"/>
      <w:lvlText w:val="%1"/>
      <w:lvlJc w:val="left"/>
      <w:pPr>
        <w:tabs>
          <w:tab w:val="left" w:pos="420"/>
        </w:tabs>
        <w:ind w:left="635" w:hanging="425"/>
      </w:pPr>
      <w:rPr>
        <w:rFonts w:hint="default"/>
      </w:rPr>
    </w:lvl>
  </w:abstractNum>
  <w:abstractNum w:abstractNumId="4">
    <w:nsid w:val="47F4949F"/>
    <w:multiLevelType w:val="singleLevel"/>
    <w:tmpl w:val="47F4949F"/>
    <w:lvl w:ilvl="0" w:tentative="0">
      <w:start w:val="1"/>
      <w:numFmt w:val="chineseCounting"/>
      <w:suff w:val="nothing"/>
      <w:lvlText w:val="%1、"/>
      <w:lvlJc w:val="left"/>
      <w:rPr>
        <w:rFonts w:hint="eastAsia"/>
      </w:rPr>
    </w:lvl>
  </w:abstractNum>
  <w:abstractNum w:abstractNumId="5">
    <w:nsid w:val="72DE60C9"/>
    <w:multiLevelType w:val="singleLevel"/>
    <w:tmpl w:val="72DE60C9"/>
    <w:lvl w:ilvl="0" w:tentative="0">
      <w:start w:val="1"/>
      <w:numFmt w:val="decimal"/>
      <w:lvlText w:val="%1"/>
      <w:lvlJc w:val="center"/>
      <w:pPr>
        <w:tabs>
          <w:tab w:val="left" w:pos="397"/>
        </w:tabs>
        <w:ind w:left="664" w:hanging="454"/>
      </w:pPr>
      <w:rPr>
        <w:rFonts w:hint="default"/>
      </w:rPr>
    </w:lvl>
  </w:abstractNum>
  <w:num w:numId="1">
    <w:abstractNumId w:val="2"/>
  </w:num>
  <w:num w:numId="2">
    <w:abstractNumId w:val="4"/>
  </w:num>
  <w:num w:numId="3">
    <w:abstractNumId w:val="1"/>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c4ZmI2ZGJhN2EwM2M1NmEwYjZjYzFiZjdlZjdhMzAifQ=="/>
  </w:docVars>
  <w:rsids>
    <w:rsidRoot w:val="00000000"/>
    <w:rsid w:val="001C0C2C"/>
    <w:rsid w:val="003462C1"/>
    <w:rsid w:val="004C3F59"/>
    <w:rsid w:val="00641D99"/>
    <w:rsid w:val="006548B4"/>
    <w:rsid w:val="00A1032C"/>
    <w:rsid w:val="00CB5E98"/>
    <w:rsid w:val="00CD51DD"/>
    <w:rsid w:val="00E240B4"/>
    <w:rsid w:val="01111D99"/>
    <w:rsid w:val="01374E54"/>
    <w:rsid w:val="01412F9D"/>
    <w:rsid w:val="014A016F"/>
    <w:rsid w:val="014C11D0"/>
    <w:rsid w:val="01514167"/>
    <w:rsid w:val="01692E5D"/>
    <w:rsid w:val="01956477"/>
    <w:rsid w:val="01A63C73"/>
    <w:rsid w:val="01CA77E2"/>
    <w:rsid w:val="01E430E4"/>
    <w:rsid w:val="01EF4880"/>
    <w:rsid w:val="02226CB5"/>
    <w:rsid w:val="02255B67"/>
    <w:rsid w:val="022E77D9"/>
    <w:rsid w:val="025C5B23"/>
    <w:rsid w:val="025F20F0"/>
    <w:rsid w:val="028C553E"/>
    <w:rsid w:val="02916292"/>
    <w:rsid w:val="02A276E1"/>
    <w:rsid w:val="02BA5EE3"/>
    <w:rsid w:val="02BD485A"/>
    <w:rsid w:val="02C67258"/>
    <w:rsid w:val="02CB4789"/>
    <w:rsid w:val="02EE29ED"/>
    <w:rsid w:val="02F0175E"/>
    <w:rsid w:val="03324CA4"/>
    <w:rsid w:val="033377FE"/>
    <w:rsid w:val="03397140"/>
    <w:rsid w:val="034B5152"/>
    <w:rsid w:val="036D69B6"/>
    <w:rsid w:val="036E22E5"/>
    <w:rsid w:val="036F668A"/>
    <w:rsid w:val="038325D2"/>
    <w:rsid w:val="0389415C"/>
    <w:rsid w:val="039268A9"/>
    <w:rsid w:val="03AF21D3"/>
    <w:rsid w:val="03D51B45"/>
    <w:rsid w:val="03E523D9"/>
    <w:rsid w:val="04185410"/>
    <w:rsid w:val="04190976"/>
    <w:rsid w:val="042C7958"/>
    <w:rsid w:val="043073E7"/>
    <w:rsid w:val="04693DBD"/>
    <w:rsid w:val="046E75E8"/>
    <w:rsid w:val="049A5199"/>
    <w:rsid w:val="04A02116"/>
    <w:rsid w:val="04C966D8"/>
    <w:rsid w:val="052C6D8B"/>
    <w:rsid w:val="05395F18"/>
    <w:rsid w:val="053D6536"/>
    <w:rsid w:val="0541174C"/>
    <w:rsid w:val="054C53BC"/>
    <w:rsid w:val="055919BF"/>
    <w:rsid w:val="05EB311B"/>
    <w:rsid w:val="05ED15A1"/>
    <w:rsid w:val="060348EC"/>
    <w:rsid w:val="06102881"/>
    <w:rsid w:val="06251677"/>
    <w:rsid w:val="06357AB3"/>
    <w:rsid w:val="064004DA"/>
    <w:rsid w:val="064A1761"/>
    <w:rsid w:val="067C0341"/>
    <w:rsid w:val="06B16B87"/>
    <w:rsid w:val="06C14C23"/>
    <w:rsid w:val="06CB2FB4"/>
    <w:rsid w:val="06CF311B"/>
    <w:rsid w:val="06D015DB"/>
    <w:rsid w:val="06E15158"/>
    <w:rsid w:val="07014CC9"/>
    <w:rsid w:val="072510C4"/>
    <w:rsid w:val="072B72AD"/>
    <w:rsid w:val="073D4B8C"/>
    <w:rsid w:val="076214F7"/>
    <w:rsid w:val="079904B9"/>
    <w:rsid w:val="07B4768D"/>
    <w:rsid w:val="07DC29B8"/>
    <w:rsid w:val="07F50511"/>
    <w:rsid w:val="080106B7"/>
    <w:rsid w:val="081174EC"/>
    <w:rsid w:val="08241F81"/>
    <w:rsid w:val="08737419"/>
    <w:rsid w:val="08934B1E"/>
    <w:rsid w:val="08A24487"/>
    <w:rsid w:val="08B131F9"/>
    <w:rsid w:val="08DB22D6"/>
    <w:rsid w:val="08ED62FB"/>
    <w:rsid w:val="09256180"/>
    <w:rsid w:val="0937562C"/>
    <w:rsid w:val="09492A6F"/>
    <w:rsid w:val="099843CC"/>
    <w:rsid w:val="09DF3803"/>
    <w:rsid w:val="09E12241"/>
    <w:rsid w:val="0A200B7B"/>
    <w:rsid w:val="0A301811"/>
    <w:rsid w:val="0A48343F"/>
    <w:rsid w:val="0A5C592B"/>
    <w:rsid w:val="0A5E508E"/>
    <w:rsid w:val="0A60119E"/>
    <w:rsid w:val="0A6E233A"/>
    <w:rsid w:val="0A7D6790"/>
    <w:rsid w:val="0A80147A"/>
    <w:rsid w:val="0A817BCD"/>
    <w:rsid w:val="0A9552B4"/>
    <w:rsid w:val="0AA31A9B"/>
    <w:rsid w:val="0AA811BE"/>
    <w:rsid w:val="0ACE3B75"/>
    <w:rsid w:val="0AEC4F01"/>
    <w:rsid w:val="0AF33E3B"/>
    <w:rsid w:val="0B2E6401"/>
    <w:rsid w:val="0B3166EB"/>
    <w:rsid w:val="0B510CC2"/>
    <w:rsid w:val="0B5E6A5A"/>
    <w:rsid w:val="0B633835"/>
    <w:rsid w:val="0BB124BD"/>
    <w:rsid w:val="0BC85919"/>
    <w:rsid w:val="0BDF6C16"/>
    <w:rsid w:val="0C13055B"/>
    <w:rsid w:val="0C1734E6"/>
    <w:rsid w:val="0C5D6E76"/>
    <w:rsid w:val="0C696A4D"/>
    <w:rsid w:val="0CC6225B"/>
    <w:rsid w:val="0CD1709F"/>
    <w:rsid w:val="0D0805AC"/>
    <w:rsid w:val="0D154302"/>
    <w:rsid w:val="0D1600C1"/>
    <w:rsid w:val="0D190056"/>
    <w:rsid w:val="0D4B35C8"/>
    <w:rsid w:val="0D6C6FDF"/>
    <w:rsid w:val="0D7865A5"/>
    <w:rsid w:val="0DB717F6"/>
    <w:rsid w:val="0DBC505E"/>
    <w:rsid w:val="0E010A88"/>
    <w:rsid w:val="0E0D6AA9"/>
    <w:rsid w:val="0E0F581F"/>
    <w:rsid w:val="0E131E61"/>
    <w:rsid w:val="0E1B1632"/>
    <w:rsid w:val="0E2D3009"/>
    <w:rsid w:val="0E407A3D"/>
    <w:rsid w:val="0E594561"/>
    <w:rsid w:val="0EAC7281"/>
    <w:rsid w:val="0EB34D94"/>
    <w:rsid w:val="0EB86F32"/>
    <w:rsid w:val="0EC01DBF"/>
    <w:rsid w:val="0EDB7AE4"/>
    <w:rsid w:val="0EE4310B"/>
    <w:rsid w:val="0EFF5A98"/>
    <w:rsid w:val="0F083130"/>
    <w:rsid w:val="0F145C40"/>
    <w:rsid w:val="0F396215"/>
    <w:rsid w:val="0F732F25"/>
    <w:rsid w:val="0F7418D0"/>
    <w:rsid w:val="0FB01E49"/>
    <w:rsid w:val="0FB321EF"/>
    <w:rsid w:val="0FD22E68"/>
    <w:rsid w:val="0FD84A46"/>
    <w:rsid w:val="0FE73F64"/>
    <w:rsid w:val="0FE82EA7"/>
    <w:rsid w:val="100D7DF3"/>
    <w:rsid w:val="101F0E02"/>
    <w:rsid w:val="102B5C1C"/>
    <w:rsid w:val="103367A5"/>
    <w:rsid w:val="103E3D09"/>
    <w:rsid w:val="10437F36"/>
    <w:rsid w:val="1044770A"/>
    <w:rsid w:val="109E7152"/>
    <w:rsid w:val="10A955A6"/>
    <w:rsid w:val="10AE3B69"/>
    <w:rsid w:val="10BB4455"/>
    <w:rsid w:val="10CE4633"/>
    <w:rsid w:val="10E36DA6"/>
    <w:rsid w:val="10EB7E81"/>
    <w:rsid w:val="11100F6E"/>
    <w:rsid w:val="1116382D"/>
    <w:rsid w:val="113353A4"/>
    <w:rsid w:val="113C3DDC"/>
    <w:rsid w:val="11620195"/>
    <w:rsid w:val="116264A5"/>
    <w:rsid w:val="11673168"/>
    <w:rsid w:val="118306AD"/>
    <w:rsid w:val="118867EA"/>
    <w:rsid w:val="11C40978"/>
    <w:rsid w:val="11CC5193"/>
    <w:rsid w:val="121A0B93"/>
    <w:rsid w:val="121B235E"/>
    <w:rsid w:val="122D24F3"/>
    <w:rsid w:val="12413F80"/>
    <w:rsid w:val="124807E9"/>
    <w:rsid w:val="125B4B29"/>
    <w:rsid w:val="12ED53A2"/>
    <w:rsid w:val="132632F9"/>
    <w:rsid w:val="133C350D"/>
    <w:rsid w:val="134A4EBA"/>
    <w:rsid w:val="13553E48"/>
    <w:rsid w:val="135A02D0"/>
    <w:rsid w:val="13806E8A"/>
    <w:rsid w:val="139A47FC"/>
    <w:rsid w:val="13C71432"/>
    <w:rsid w:val="13E75935"/>
    <w:rsid w:val="13F95854"/>
    <w:rsid w:val="141937EB"/>
    <w:rsid w:val="14197409"/>
    <w:rsid w:val="141A33A2"/>
    <w:rsid w:val="141A663B"/>
    <w:rsid w:val="14342DBE"/>
    <w:rsid w:val="14467430"/>
    <w:rsid w:val="145235AB"/>
    <w:rsid w:val="149931DA"/>
    <w:rsid w:val="14AC68B8"/>
    <w:rsid w:val="14B35F82"/>
    <w:rsid w:val="14CF012C"/>
    <w:rsid w:val="14D268FD"/>
    <w:rsid w:val="14DA68A5"/>
    <w:rsid w:val="15434C6D"/>
    <w:rsid w:val="154719E0"/>
    <w:rsid w:val="157967A4"/>
    <w:rsid w:val="158C0320"/>
    <w:rsid w:val="158F24A4"/>
    <w:rsid w:val="159544A8"/>
    <w:rsid w:val="159D1783"/>
    <w:rsid w:val="15AB4FA8"/>
    <w:rsid w:val="15AD1A1E"/>
    <w:rsid w:val="15CA2861"/>
    <w:rsid w:val="15EA5FFF"/>
    <w:rsid w:val="15F536DB"/>
    <w:rsid w:val="168C01BA"/>
    <w:rsid w:val="16960E74"/>
    <w:rsid w:val="1697741D"/>
    <w:rsid w:val="16B569CD"/>
    <w:rsid w:val="16B71ED0"/>
    <w:rsid w:val="16B912F4"/>
    <w:rsid w:val="16E04BF9"/>
    <w:rsid w:val="172123D6"/>
    <w:rsid w:val="17362F00"/>
    <w:rsid w:val="17504430"/>
    <w:rsid w:val="1783031F"/>
    <w:rsid w:val="17A53614"/>
    <w:rsid w:val="17B9616B"/>
    <w:rsid w:val="17C13608"/>
    <w:rsid w:val="17DD4C6A"/>
    <w:rsid w:val="17DF417A"/>
    <w:rsid w:val="17E748C6"/>
    <w:rsid w:val="180846C7"/>
    <w:rsid w:val="180C466A"/>
    <w:rsid w:val="180E42AE"/>
    <w:rsid w:val="18107953"/>
    <w:rsid w:val="18217492"/>
    <w:rsid w:val="184A56C9"/>
    <w:rsid w:val="188005C2"/>
    <w:rsid w:val="18A74BFE"/>
    <w:rsid w:val="18C03240"/>
    <w:rsid w:val="18C64FE3"/>
    <w:rsid w:val="18E524E5"/>
    <w:rsid w:val="191C10A7"/>
    <w:rsid w:val="192D4BB4"/>
    <w:rsid w:val="19361179"/>
    <w:rsid w:val="199D46B5"/>
    <w:rsid w:val="19AE0F39"/>
    <w:rsid w:val="19B33E37"/>
    <w:rsid w:val="19D16C6A"/>
    <w:rsid w:val="19DA1AF8"/>
    <w:rsid w:val="19E44606"/>
    <w:rsid w:val="1A060456"/>
    <w:rsid w:val="1A1D067C"/>
    <w:rsid w:val="1A24313E"/>
    <w:rsid w:val="1A27637F"/>
    <w:rsid w:val="1A3C74F6"/>
    <w:rsid w:val="1A3D7B35"/>
    <w:rsid w:val="1A513581"/>
    <w:rsid w:val="1A6A2344"/>
    <w:rsid w:val="1A753EF5"/>
    <w:rsid w:val="1A767E85"/>
    <w:rsid w:val="1A8217A5"/>
    <w:rsid w:val="1A901383"/>
    <w:rsid w:val="1A95222B"/>
    <w:rsid w:val="1AA475A6"/>
    <w:rsid w:val="1AAA019E"/>
    <w:rsid w:val="1ABA5667"/>
    <w:rsid w:val="1AED28BA"/>
    <w:rsid w:val="1B063DBD"/>
    <w:rsid w:val="1B096228"/>
    <w:rsid w:val="1B107D6A"/>
    <w:rsid w:val="1B260B20"/>
    <w:rsid w:val="1B3554FD"/>
    <w:rsid w:val="1B3C3F39"/>
    <w:rsid w:val="1B5C39DD"/>
    <w:rsid w:val="1B953413"/>
    <w:rsid w:val="1BA031E5"/>
    <w:rsid w:val="1BE972DA"/>
    <w:rsid w:val="1BF04B77"/>
    <w:rsid w:val="1C1572F3"/>
    <w:rsid w:val="1C2E35CB"/>
    <w:rsid w:val="1C381D54"/>
    <w:rsid w:val="1C673556"/>
    <w:rsid w:val="1CA8489B"/>
    <w:rsid w:val="1CB07F9C"/>
    <w:rsid w:val="1CC154A6"/>
    <w:rsid w:val="1CD04245"/>
    <w:rsid w:val="1D3D5BA2"/>
    <w:rsid w:val="1D456CB0"/>
    <w:rsid w:val="1D6C2A05"/>
    <w:rsid w:val="1D6D630E"/>
    <w:rsid w:val="1D9825A7"/>
    <w:rsid w:val="1DF82519"/>
    <w:rsid w:val="1DF959DE"/>
    <w:rsid w:val="1E0C4752"/>
    <w:rsid w:val="1E301295"/>
    <w:rsid w:val="1E501C47"/>
    <w:rsid w:val="1E5D7C6E"/>
    <w:rsid w:val="1E901BE6"/>
    <w:rsid w:val="1EAD3E5A"/>
    <w:rsid w:val="1EB678BD"/>
    <w:rsid w:val="1EB76173"/>
    <w:rsid w:val="1EC662C0"/>
    <w:rsid w:val="1ECF381A"/>
    <w:rsid w:val="1EDA6664"/>
    <w:rsid w:val="1EDC0114"/>
    <w:rsid w:val="1EE33FF0"/>
    <w:rsid w:val="1F0F4603"/>
    <w:rsid w:val="1F3172E3"/>
    <w:rsid w:val="1F3F7351"/>
    <w:rsid w:val="1F423B59"/>
    <w:rsid w:val="1F4C2F0F"/>
    <w:rsid w:val="1F5E1329"/>
    <w:rsid w:val="1F761A29"/>
    <w:rsid w:val="1F854242"/>
    <w:rsid w:val="1F8D685B"/>
    <w:rsid w:val="1FA04529"/>
    <w:rsid w:val="1FC04427"/>
    <w:rsid w:val="1FCD460C"/>
    <w:rsid w:val="1FED3E3F"/>
    <w:rsid w:val="20115A80"/>
    <w:rsid w:val="20354072"/>
    <w:rsid w:val="203C0993"/>
    <w:rsid w:val="20401B1F"/>
    <w:rsid w:val="205C42A5"/>
    <w:rsid w:val="206739FF"/>
    <w:rsid w:val="20B31431"/>
    <w:rsid w:val="20DE6DFD"/>
    <w:rsid w:val="210C6647"/>
    <w:rsid w:val="21585E40"/>
    <w:rsid w:val="216D06F2"/>
    <w:rsid w:val="21700185"/>
    <w:rsid w:val="21817CF9"/>
    <w:rsid w:val="218C4997"/>
    <w:rsid w:val="21AA283A"/>
    <w:rsid w:val="21D71CD2"/>
    <w:rsid w:val="21E75C98"/>
    <w:rsid w:val="22042D12"/>
    <w:rsid w:val="220A0AB5"/>
    <w:rsid w:val="222701FD"/>
    <w:rsid w:val="22272617"/>
    <w:rsid w:val="222A579A"/>
    <w:rsid w:val="222B321C"/>
    <w:rsid w:val="225D2865"/>
    <w:rsid w:val="227B5E55"/>
    <w:rsid w:val="228D0C7E"/>
    <w:rsid w:val="229B2C8C"/>
    <w:rsid w:val="22A84C5E"/>
    <w:rsid w:val="22B51F1F"/>
    <w:rsid w:val="22F43C2E"/>
    <w:rsid w:val="22F66168"/>
    <w:rsid w:val="23140B0A"/>
    <w:rsid w:val="2364201F"/>
    <w:rsid w:val="23754962"/>
    <w:rsid w:val="238734D8"/>
    <w:rsid w:val="2393640A"/>
    <w:rsid w:val="239E1F35"/>
    <w:rsid w:val="239F0B7F"/>
    <w:rsid w:val="23A51502"/>
    <w:rsid w:val="23A7466D"/>
    <w:rsid w:val="23CC426D"/>
    <w:rsid w:val="23EF61E6"/>
    <w:rsid w:val="23F701EF"/>
    <w:rsid w:val="24072A6A"/>
    <w:rsid w:val="2419438E"/>
    <w:rsid w:val="24217E53"/>
    <w:rsid w:val="24234B0B"/>
    <w:rsid w:val="242500D9"/>
    <w:rsid w:val="2431266C"/>
    <w:rsid w:val="24477D55"/>
    <w:rsid w:val="2463773D"/>
    <w:rsid w:val="24741E5C"/>
    <w:rsid w:val="24894836"/>
    <w:rsid w:val="24B1643E"/>
    <w:rsid w:val="24C57A74"/>
    <w:rsid w:val="24E011DB"/>
    <w:rsid w:val="24EA533B"/>
    <w:rsid w:val="24EF1026"/>
    <w:rsid w:val="2503761E"/>
    <w:rsid w:val="256B319A"/>
    <w:rsid w:val="2572277A"/>
    <w:rsid w:val="25A6250B"/>
    <w:rsid w:val="25B72935"/>
    <w:rsid w:val="26082272"/>
    <w:rsid w:val="26110984"/>
    <w:rsid w:val="263F4E03"/>
    <w:rsid w:val="263F7FF8"/>
    <w:rsid w:val="2651396B"/>
    <w:rsid w:val="26600672"/>
    <w:rsid w:val="26673911"/>
    <w:rsid w:val="267B5D6C"/>
    <w:rsid w:val="2684483B"/>
    <w:rsid w:val="269520F2"/>
    <w:rsid w:val="269F18C5"/>
    <w:rsid w:val="27033402"/>
    <w:rsid w:val="27117727"/>
    <w:rsid w:val="27312FD9"/>
    <w:rsid w:val="273803E6"/>
    <w:rsid w:val="273B136A"/>
    <w:rsid w:val="274A6102"/>
    <w:rsid w:val="27642062"/>
    <w:rsid w:val="276E48E5"/>
    <w:rsid w:val="279135A5"/>
    <w:rsid w:val="27B84691"/>
    <w:rsid w:val="27BF73C5"/>
    <w:rsid w:val="27C47FCA"/>
    <w:rsid w:val="27F5599D"/>
    <w:rsid w:val="27FA4FD3"/>
    <w:rsid w:val="28086671"/>
    <w:rsid w:val="28161287"/>
    <w:rsid w:val="281F28D7"/>
    <w:rsid w:val="282079FF"/>
    <w:rsid w:val="2840645B"/>
    <w:rsid w:val="285A2C3A"/>
    <w:rsid w:val="287C2FFC"/>
    <w:rsid w:val="28C53837"/>
    <w:rsid w:val="28D6498F"/>
    <w:rsid w:val="28E14F1E"/>
    <w:rsid w:val="29084B60"/>
    <w:rsid w:val="294E0E09"/>
    <w:rsid w:val="295039FA"/>
    <w:rsid w:val="29561B50"/>
    <w:rsid w:val="298D5DC6"/>
    <w:rsid w:val="29BD0DBB"/>
    <w:rsid w:val="29BD22AC"/>
    <w:rsid w:val="29C2759C"/>
    <w:rsid w:val="29CD7843"/>
    <w:rsid w:val="2A227155"/>
    <w:rsid w:val="2A266C49"/>
    <w:rsid w:val="2A571D83"/>
    <w:rsid w:val="2A5B478B"/>
    <w:rsid w:val="2A5E19A1"/>
    <w:rsid w:val="2A756869"/>
    <w:rsid w:val="2A806F49"/>
    <w:rsid w:val="2AB06AA2"/>
    <w:rsid w:val="2ABF3A42"/>
    <w:rsid w:val="2ACB44AC"/>
    <w:rsid w:val="2AF46244"/>
    <w:rsid w:val="2B0240F1"/>
    <w:rsid w:val="2B1206B6"/>
    <w:rsid w:val="2B3265D2"/>
    <w:rsid w:val="2B65243A"/>
    <w:rsid w:val="2B7E7AFA"/>
    <w:rsid w:val="2BAE15AA"/>
    <w:rsid w:val="2BC86141"/>
    <w:rsid w:val="2BD55668"/>
    <w:rsid w:val="2BE32444"/>
    <w:rsid w:val="2C0028BD"/>
    <w:rsid w:val="2C015079"/>
    <w:rsid w:val="2C267E1B"/>
    <w:rsid w:val="2C316717"/>
    <w:rsid w:val="2C5B32AE"/>
    <w:rsid w:val="2C6B51D8"/>
    <w:rsid w:val="2C7459F1"/>
    <w:rsid w:val="2C821B92"/>
    <w:rsid w:val="2CB30EE7"/>
    <w:rsid w:val="2CBE57BA"/>
    <w:rsid w:val="2CCD4C21"/>
    <w:rsid w:val="2CCD60A8"/>
    <w:rsid w:val="2CE67365"/>
    <w:rsid w:val="2D036C68"/>
    <w:rsid w:val="2D216218"/>
    <w:rsid w:val="2D411D0F"/>
    <w:rsid w:val="2D470656"/>
    <w:rsid w:val="2DAA2381"/>
    <w:rsid w:val="2DC22FE6"/>
    <w:rsid w:val="2DCE3DB2"/>
    <w:rsid w:val="2DDA59EE"/>
    <w:rsid w:val="2DF608BD"/>
    <w:rsid w:val="2E011250"/>
    <w:rsid w:val="2E086516"/>
    <w:rsid w:val="2E0F5EA0"/>
    <w:rsid w:val="2E111491"/>
    <w:rsid w:val="2E3600BD"/>
    <w:rsid w:val="2E6B07B8"/>
    <w:rsid w:val="2E9A7890"/>
    <w:rsid w:val="2EA33A1E"/>
    <w:rsid w:val="2ECE6548"/>
    <w:rsid w:val="2EE30734"/>
    <w:rsid w:val="2EE57BD0"/>
    <w:rsid w:val="2F001416"/>
    <w:rsid w:val="2F07520A"/>
    <w:rsid w:val="2F262099"/>
    <w:rsid w:val="2F2838A4"/>
    <w:rsid w:val="2F4D2C87"/>
    <w:rsid w:val="2F5B483E"/>
    <w:rsid w:val="2F77273B"/>
    <w:rsid w:val="2F8E2991"/>
    <w:rsid w:val="2F904855"/>
    <w:rsid w:val="2FB9045A"/>
    <w:rsid w:val="2FE23BB1"/>
    <w:rsid w:val="3024610D"/>
    <w:rsid w:val="30362C12"/>
    <w:rsid w:val="30572631"/>
    <w:rsid w:val="30676C54"/>
    <w:rsid w:val="309335A5"/>
    <w:rsid w:val="30CA4768"/>
    <w:rsid w:val="30FA3624"/>
    <w:rsid w:val="310746A0"/>
    <w:rsid w:val="312D4AB9"/>
    <w:rsid w:val="3134764F"/>
    <w:rsid w:val="31433ADB"/>
    <w:rsid w:val="315039F4"/>
    <w:rsid w:val="31631560"/>
    <w:rsid w:val="31851786"/>
    <w:rsid w:val="31BD5D2D"/>
    <w:rsid w:val="31BE7198"/>
    <w:rsid w:val="31CD30F8"/>
    <w:rsid w:val="31E77958"/>
    <w:rsid w:val="31E86FA9"/>
    <w:rsid w:val="31FE4B38"/>
    <w:rsid w:val="320D55D9"/>
    <w:rsid w:val="321D3148"/>
    <w:rsid w:val="32383205"/>
    <w:rsid w:val="32671E6C"/>
    <w:rsid w:val="326E1BAC"/>
    <w:rsid w:val="327246FE"/>
    <w:rsid w:val="327D2E8E"/>
    <w:rsid w:val="32825DC2"/>
    <w:rsid w:val="32925116"/>
    <w:rsid w:val="329B1700"/>
    <w:rsid w:val="32B87513"/>
    <w:rsid w:val="32E0684A"/>
    <w:rsid w:val="32E278F3"/>
    <w:rsid w:val="330F6D5C"/>
    <w:rsid w:val="33147548"/>
    <w:rsid w:val="3324727F"/>
    <w:rsid w:val="332B4BF0"/>
    <w:rsid w:val="33690867"/>
    <w:rsid w:val="33960ACF"/>
    <w:rsid w:val="33C65DDF"/>
    <w:rsid w:val="33D068BE"/>
    <w:rsid w:val="33DB6289"/>
    <w:rsid w:val="341A3E87"/>
    <w:rsid w:val="34402563"/>
    <w:rsid w:val="345D465C"/>
    <w:rsid w:val="34634EDE"/>
    <w:rsid w:val="34741484"/>
    <w:rsid w:val="34A053E5"/>
    <w:rsid w:val="34BD0D33"/>
    <w:rsid w:val="34C210BC"/>
    <w:rsid w:val="34F53B2E"/>
    <w:rsid w:val="34F55E2C"/>
    <w:rsid w:val="35012EA1"/>
    <w:rsid w:val="351B0B66"/>
    <w:rsid w:val="35291AC6"/>
    <w:rsid w:val="35315F45"/>
    <w:rsid w:val="353A0493"/>
    <w:rsid w:val="354C5C6B"/>
    <w:rsid w:val="359135D4"/>
    <w:rsid w:val="35A16764"/>
    <w:rsid w:val="35AF4C4A"/>
    <w:rsid w:val="35B30245"/>
    <w:rsid w:val="35D3233E"/>
    <w:rsid w:val="35EE67BF"/>
    <w:rsid w:val="360C022D"/>
    <w:rsid w:val="36486245"/>
    <w:rsid w:val="364C7593"/>
    <w:rsid w:val="36C91F79"/>
    <w:rsid w:val="36DC0BF2"/>
    <w:rsid w:val="37282558"/>
    <w:rsid w:val="37282C71"/>
    <w:rsid w:val="37373DA4"/>
    <w:rsid w:val="37523D5E"/>
    <w:rsid w:val="378309A0"/>
    <w:rsid w:val="37A07F50"/>
    <w:rsid w:val="37C66E94"/>
    <w:rsid w:val="382D0E39"/>
    <w:rsid w:val="384319CA"/>
    <w:rsid w:val="38474556"/>
    <w:rsid w:val="386305DF"/>
    <w:rsid w:val="38661ED0"/>
    <w:rsid w:val="38820E99"/>
    <w:rsid w:val="38B14B68"/>
    <w:rsid w:val="38B653A8"/>
    <w:rsid w:val="38BC4CF6"/>
    <w:rsid w:val="38C524C0"/>
    <w:rsid w:val="38CB5A30"/>
    <w:rsid w:val="3908060C"/>
    <w:rsid w:val="392A5859"/>
    <w:rsid w:val="393947EE"/>
    <w:rsid w:val="39494A89"/>
    <w:rsid w:val="39526054"/>
    <w:rsid w:val="39585028"/>
    <w:rsid w:val="395E2687"/>
    <w:rsid w:val="39700283"/>
    <w:rsid w:val="39C42B6E"/>
    <w:rsid w:val="39DF638C"/>
    <w:rsid w:val="39E529AB"/>
    <w:rsid w:val="3A270BF4"/>
    <w:rsid w:val="3A2918F3"/>
    <w:rsid w:val="3A5A7E24"/>
    <w:rsid w:val="3A6A3C67"/>
    <w:rsid w:val="3AAC4251"/>
    <w:rsid w:val="3AC70D81"/>
    <w:rsid w:val="3ACD3578"/>
    <w:rsid w:val="3AD82C28"/>
    <w:rsid w:val="3AE36DA8"/>
    <w:rsid w:val="3B00431D"/>
    <w:rsid w:val="3B240E97"/>
    <w:rsid w:val="3B2E7228"/>
    <w:rsid w:val="3B413DE5"/>
    <w:rsid w:val="3B6363FD"/>
    <w:rsid w:val="3B72750C"/>
    <w:rsid w:val="3B806E1C"/>
    <w:rsid w:val="3B9308FD"/>
    <w:rsid w:val="3B933F6C"/>
    <w:rsid w:val="3B9A24AE"/>
    <w:rsid w:val="3BA95EF5"/>
    <w:rsid w:val="3BE07BE8"/>
    <w:rsid w:val="3C120277"/>
    <w:rsid w:val="3C19447E"/>
    <w:rsid w:val="3C1A012A"/>
    <w:rsid w:val="3C2051AF"/>
    <w:rsid w:val="3CA20302"/>
    <w:rsid w:val="3CA83A09"/>
    <w:rsid w:val="3CBE7175"/>
    <w:rsid w:val="3CCA78AD"/>
    <w:rsid w:val="3CD043D5"/>
    <w:rsid w:val="3CD31AD7"/>
    <w:rsid w:val="3CF160B0"/>
    <w:rsid w:val="3D013189"/>
    <w:rsid w:val="3D2B4A7E"/>
    <w:rsid w:val="3D3717FB"/>
    <w:rsid w:val="3D527E27"/>
    <w:rsid w:val="3D625FAE"/>
    <w:rsid w:val="3D681FCA"/>
    <w:rsid w:val="3D6A281B"/>
    <w:rsid w:val="3D736960"/>
    <w:rsid w:val="3DAD2ABF"/>
    <w:rsid w:val="3DB063F3"/>
    <w:rsid w:val="3DBB48B9"/>
    <w:rsid w:val="3E2A7A74"/>
    <w:rsid w:val="3E575C93"/>
    <w:rsid w:val="3E5D042A"/>
    <w:rsid w:val="3E980278"/>
    <w:rsid w:val="3E9E5F37"/>
    <w:rsid w:val="3EA242D1"/>
    <w:rsid w:val="3EB60C83"/>
    <w:rsid w:val="3EC45B0A"/>
    <w:rsid w:val="3EC62D97"/>
    <w:rsid w:val="3F2B226E"/>
    <w:rsid w:val="3F71359C"/>
    <w:rsid w:val="3F715C45"/>
    <w:rsid w:val="3F9E326F"/>
    <w:rsid w:val="3FC03423"/>
    <w:rsid w:val="3FC14A87"/>
    <w:rsid w:val="3FC90D91"/>
    <w:rsid w:val="3FCD5A5D"/>
    <w:rsid w:val="3FF04F88"/>
    <w:rsid w:val="40133775"/>
    <w:rsid w:val="4059250D"/>
    <w:rsid w:val="406F472F"/>
    <w:rsid w:val="40962182"/>
    <w:rsid w:val="41177258"/>
    <w:rsid w:val="41206CC1"/>
    <w:rsid w:val="41246482"/>
    <w:rsid w:val="41282020"/>
    <w:rsid w:val="413B3F95"/>
    <w:rsid w:val="41654593"/>
    <w:rsid w:val="41676C37"/>
    <w:rsid w:val="416C3AF7"/>
    <w:rsid w:val="4171612E"/>
    <w:rsid w:val="41740ACA"/>
    <w:rsid w:val="41803188"/>
    <w:rsid w:val="418E271A"/>
    <w:rsid w:val="418F2E10"/>
    <w:rsid w:val="419A5AEF"/>
    <w:rsid w:val="41D84735"/>
    <w:rsid w:val="41F765FA"/>
    <w:rsid w:val="42444459"/>
    <w:rsid w:val="425E618D"/>
    <w:rsid w:val="42677E7F"/>
    <w:rsid w:val="42771A5A"/>
    <w:rsid w:val="428E22BD"/>
    <w:rsid w:val="42921492"/>
    <w:rsid w:val="429576C9"/>
    <w:rsid w:val="42B32419"/>
    <w:rsid w:val="42C811FF"/>
    <w:rsid w:val="42D01E2D"/>
    <w:rsid w:val="42EB3209"/>
    <w:rsid w:val="43086074"/>
    <w:rsid w:val="43106CD7"/>
    <w:rsid w:val="434B4091"/>
    <w:rsid w:val="434E332E"/>
    <w:rsid w:val="43583515"/>
    <w:rsid w:val="43F219B0"/>
    <w:rsid w:val="44101A49"/>
    <w:rsid w:val="443124DA"/>
    <w:rsid w:val="44436762"/>
    <w:rsid w:val="44513222"/>
    <w:rsid w:val="4456735B"/>
    <w:rsid w:val="445676AA"/>
    <w:rsid w:val="4463784D"/>
    <w:rsid w:val="44676DCB"/>
    <w:rsid w:val="44851F4A"/>
    <w:rsid w:val="44BF1C53"/>
    <w:rsid w:val="44CD5A2E"/>
    <w:rsid w:val="44EE43A5"/>
    <w:rsid w:val="45463007"/>
    <w:rsid w:val="454D161B"/>
    <w:rsid w:val="45777ECF"/>
    <w:rsid w:val="45A567E6"/>
    <w:rsid w:val="45D4339E"/>
    <w:rsid w:val="45DA335A"/>
    <w:rsid w:val="46083631"/>
    <w:rsid w:val="46277F1D"/>
    <w:rsid w:val="462B7051"/>
    <w:rsid w:val="46933371"/>
    <w:rsid w:val="469A1760"/>
    <w:rsid w:val="46D25840"/>
    <w:rsid w:val="471548BC"/>
    <w:rsid w:val="472D42FC"/>
    <w:rsid w:val="474A6215"/>
    <w:rsid w:val="47502B60"/>
    <w:rsid w:val="476F66C2"/>
    <w:rsid w:val="4778673B"/>
    <w:rsid w:val="477A7AB4"/>
    <w:rsid w:val="47882913"/>
    <w:rsid w:val="478D6B48"/>
    <w:rsid w:val="47A06879"/>
    <w:rsid w:val="47C27346"/>
    <w:rsid w:val="47C502CB"/>
    <w:rsid w:val="47C737CE"/>
    <w:rsid w:val="47F00E85"/>
    <w:rsid w:val="47F828DB"/>
    <w:rsid w:val="48201326"/>
    <w:rsid w:val="48355287"/>
    <w:rsid w:val="4868080C"/>
    <w:rsid w:val="4873378B"/>
    <w:rsid w:val="487948F7"/>
    <w:rsid w:val="488B4811"/>
    <w:rsid w:val="488B7FEA"/>
    <w:rsid w:val="48A04E17"/>
    <w:rsid w:val="490779DE"/>
    <w:rsid w:val="490966A2"/>
    <w:rsid w:val="49131272"/>
    <w:rsid w:val="49200AE1"/>
    <w:rsid w:val="493C4382"/>
    <w:rsid w:val="496C02D7"/>
    <w:rsid w:val="499B5CD3"/>
    <w:rsid w:val="49C25DCB"/>
    <w:rsid w:val="49DB676B"/>
    <w:rsid w:val="49E16021"/>
    <w:rsid w:val="49E728CF"/>
    <w:rsid w:val="49FB156F"/>
    <w:rsid w:val="4A111CB3"/>
    <w:rsid w:val="4A117E90"/>
    <w:rsid w:val="4A153D1B"/>
    <w:rsid w:val="4A347B39"/>
    <w:rsid w:val="4A637C9A"/>
    <w:rsid w:val="4A6E32BD"/>
    <w:rsid w:val="4A705C8E"/>
    <w:rsid w:val="4A7F6342"/>
    <w:rsid w:val="4A8E2CDD"/>
    <w:rsid w:val="4A9F427C"/>
    <w:rsid w:val="4AB54221"/>
    <w:rsid w:val="4AB85663"/>
    <w:rsid w:val="4ADF53D0"/>
    <w:rsid w:val="4AE62C5B"/>
    <w:rsid w:val="4AEC627C"/>
    <w:rsid w:val="4AEE5B50"/>
    <w:rsid w:val="4AFB7C02"/>
    <w:rsid w:val="4AFE25BC"/>
    <w:rsid w:val="4B121591"/>
    <w:rsid w:val="4B350F81"/>
    <w:rsid w:val="4B403110"/>
    <w:rsid w:val="4B986321"/>
    <w:rsid w:val="4BBC374F"/>
    <w:rsid w:val="4BEC649C"/>
    <w:rsid w:val="4C6528E3"/>
    <w:rsid w:val="4C665862"/>
    <w:rsid w:val="4C683867"/>
    <w:rsid w:val="4C6941D6"/>
    <w:rsid w:val="4C7A168F"/>
    <w:rsid w:val="4CCF40BA"/>
    <w:rsid w:val="4D08596F"/>
    <w:rsid w:val="4D141823"/>
    <w:rsid w:val="4D5F77F1"/>
    <w:rsid w:val="4D6245D3"/>
    <w:rsid w:val="4D8C18FD"/>
    <w:rsid w:val="4D937AD1"/>
    <w:rsid w:val="4D985247"/>
    <w:rsid w:val="4DAA0B4E"/>
    <w:rsid w:val="4DBD0916"/>
    <w:rsid w:val="4DE17BEE"/>
    <w:rsid w:val="4E0527ED"/>
    <w:rsid w:val="4E241889"/>
    <w:rsid w:val="4E916683"/>
    <w:rsid w:val="4E973E5D"/>
    <w:rsid w:val="4EA0568A"/>
    <w:rsid w:val="4EB60492"/>
    <w:rsid w:val="4EC95079"/>
    <w:rsid w:val="4ED86B7A"/>
    <w:rsid w:val="4EF34216"/>
    <w:rsid w:val="4EF77399"/>
    <w:rsid w:val="4EFB432C"/>
    <w:rsid w:val="4F1F09CE"/>
    <w:rsid w:val="4F22401A"/>
    <w:rsid w:val="4F272DC3"/>
    <w:rsid w:val="4F4523AC"/>
    <w:rsid w:val="4F4A13A1"/>
    <w:rsid w:val="4F6C798B"/>
    <w:rsid w:val="4F9143EE"/>
    <w:rsid w:val="4F94365E"/>
    <w:rsid w:val="4FC77446"/>
    <w:rsid w:val="4FDB4513"/>
    <w:rsid w:val="4FE2609D"/>
    <w:rsid w:val="502C320D"/>
    <w:rsid w:val="505450D7"/>
    <w:rsid w:val="50791A93"/>
    <w:rsid w:val="50825294"/>
    <w:rsid w:val="509754BD"/>
    <w:rsid w:val="50B62329"/>
    <w:rsid w:val="50D00CA7"/>
    <w:rsid w:val="50D132F9"/>
    <w:rsid w:val="50D642BD"/>
    <w:rsid w:val="50E01F31"/>
    <w:rsid w:val="50E74DC5"/>
    <w:rsid w:val="512A4BE3"/>
    <w:rsid w:val="51311242"/>
    <w:rsid w:val="5161729A"/>
    <w:rsid w:val="51641064"/>
    <w:rsid w:val="51987A2E"/>
    <w:rsid w:val="519A6604"/>
    <w:rsid w:val="51AA348A"/>
    <w:rsid w:val="51D236DC"/>
    <w:rsid w:val="51E772D7"/>
    <w:rsid w:val="51ED28DA"/>
    <w:rsid w:val="51F571E6"/>
    <w:rsid w:val="5212056C"/>
    <w:rsid w:val="52773AD7"/>
    <w:rsid w:val="52995311"/>
    <w:rsid w:val="529C4CE3"/>
    <w:rsid w:val="52A445CA"/>
    <w:rsid w:val="52A55CE7"/>
    <w:rsid w:val="52AC0ACC"/>
    <w:rsid w:val="52B91203"/>
    <w:rsid w:val="52D77E9C"/>
    <w:rsid w:val="530F6FAB"/>
    <w:rsid w:val="532E1EB2"/>
    <w:rsid w:val="533F468F"/>
    <w:rsid w:val="5371346F"/>
    <w:rsid w:val="538D7DC6"/>
    <w:rsid w:val="53B1255A"/>
    <w:rsid w:val="53D921FA"/>
    <w:rsid w:val="53E86E78"/>
    <w:rsid w:val="53EC6AA3"/>
    <w:rsid w:val="53F301C5"/>
    <w:rsid w:val="53F320CA"/>
    <w:rsid w:val="53F372A3"/>
    <w:rsid w:val="540A3EEE"/>
    <w:rsid w:val="542D5BDE"/>
    <w:rsid w:val="543C5B7E"/>
    <w:rsid w:val="5443479E"/>
    <w:rsid w:val="547425A4"/>
    <w:rsid w:val="54882F4E"/>
    <w:rsid w:val="548B3542"/>
    <w:rsid w:val="54C453D1"/>
    <w:rsid w:val="54C620A2"/>
    <w:rsid w:val="54C63D12"/>
    <w:rsid w:val="54CE1507"/>
    <w:rsid w:val="54CE7079"/>
    <w:rsid w:val="54CF4C79"/>
    <w:rsid w:val="54F122E1"/>
    <w:rsid w:val="550D57AE"/>
    <w:rsid w:val="55200AD5"/>
    <w:rsid w:val="55243733"/>
    <w:rsid w:val="5536480B"/>
    <w:rsid w:val="557B676B"/>
    <w:rsid w:val="558D1E6B"/>
    <w:rsid w:val="559D635C"/>
    <w:rsid w:val="55AA7A38"/>
    <w:rsid w:val="55B41D2B"/>
    <w:rsid w:val="55B54D6C"/>
    <w:rsid w:val="55E5089D"/>
    <w:rsid w:val="55EE7426"/>
    <w:rsid w:val="56000B25"/>
    <w:rsid w:val="5635586A"/>
    <w:rsid w:val="56455368"/>
    <w:rsid w:val="56560B27"/>
    <w:rsid w:val="56733D6B"/>
    <w:rsid w:val="569A2DF1"/>
    <w:rsid w:val="569C0B56"/>
    <w:rsid w:val="56B12EC7"/>
    <w:rsid w:val="570B22DC"/>
    <w:rsid w:val="572528F9"/>
    <w:rsid w:val="57276B8D"/>
    <w:rsid w:val="57392849"/>
    <w:rsid w:val="573F2777"/>
    <w:rsid w:val="57447EB8"/>
    <w:rsid w:val="576E2539"/>
    <w:rsid w:val="57746489"/>
    <w:rsid w:val="57C13EC3"/>
    <w:rsid w:val="57DB755E"/>
    <w:rsid w:val="57EA3EC9"/>
    <w:rsid w:val="57F8000E"/>
    <w:rsid w:val="57FB5468"/>
    <w:rsid w:val="57FF36F2"/>
    <w:rsid w:val="5823317F"/>
    <w:rsid w:val="58556DFB"/>
    <w:rsid w:val="58780574"/>
    <w:rsid w:val="58832DC3"/>
    <w:rsid w:val="59176EB9"/>
    <w:rsid w:val="594C7CF1"/>
    <w:rsid w:val="59643735"/>
    <w:rsid w:val="597B621F"/>
    <w:rsid w:val="599E0097"/>
    <w:rsid w:val="59AD120F"/>
    <w:rsid w:val="59C964E7"/>
    <w:rsid w:val="59E32B32"/>
    <w:rsid w:val="59E967AB"/>
    <w:rsid w:val="59F31D20"/>
    <w:rsid w:val="5A3E471D"/>
    <w:rsid w:val="5A461F0B"/>
    <w:rsid w:val="5A6B61AA"/>
    <w:rsid w:val="5AA80549"/>
    <w:rsid w:val="5AD86B1A"/>
    <w:rsid w:val="5AE279BF"/>
    <w:rsid w:val="5AE4292D"/>
    <w:rsid w:val="5B106C74"/>
    <w:rsid w:val="5B237E93"/>
    <w:rsid w:val="5B29617C"/>
    <w:rsid w:val="5B6F4A8F"/>
    <w:rsid w:val="5B956ECD"/>
    <w:rsid w:val="5B971FF3"/>
    <w:rsid w:val="5BB71F8E"/>
    <w:rsid w:val="5BB95744"/>
    <w:rsid w:val="5BC1147D"/>
    <w:rsid w:val="5BC4220D"/>
    <w:rsid w:val="5BC62F1F"/>
    <w:rsid w:val="5BC634A0"/>
    <w:rsid w:val="5BD26D32"/>
    <w:rsid w:val="5BEE2D56"/>
    <w:rsid w:val="5C070D7E"/>
    <w:rsid w:val="5C1A5841"/>
    <w:rsid w:val="5C2C6147"/>
    <w:rsid w:val="5C4C62B6"/>
    <w:rsid w:val="5C930A58"/>
    <w:rsid w:val="5CAA2A92"/>
    <w:rsid w:val="5CB937AD"/>
    <w:rsid w:val="5CCC562C"/>
    <w:rsid w:val="5D3C5854"/>
    <w:rsid w:val="5D50269A"/>
    <w:rsid w:val="5D525F29"/>
    <w:rsid w:val="5D5339AB"/>
    <w:rsid w:val="5D624479"/>
    <w:rsid w:val="5D926D13"/>
    <w:rsid w:val="5D9D50A4"/>
    <w:rsid w:val="5DD71763"/>
    <w:rsid w:val="5E155FB0"/>
    <w:rsid w:val="5E1C55F2"/>
    <w:rsid w:val="5E2446FB"/>
    <w:rsid w:val="5E5737C0"/>
    <w:rsid w:val="5E6E797B"/>
    <w:rsid w:val="5E6F08FE"/>
    <w:rsid w:val="5E6F75FB"/>
    <w:rsid w:val="5E7D2194"/>
    <w:rsid w:val="5E8061E8"/>
    <w:rsid w:val="5E96544D"/>
    <w:rsid w:val="5ED77F47"/>
    <w:rsid w:val="5F500183"/>
    <w:rsid w:val="5F647146"/>
    <w:rsid w:val="5F7035F7"/>
    <w:rsid w:val="5F9F7394"/>
    <w:rsid w:val="5FBC1558"/>
    <w:rsid w:val="5FEF7F48"/>
    <w:rsid w:val="5FF02075"/>
    <w:rsid w:val="601E340D"/>
    <w:rsid w:val="60447B38"/>
    <w:rsid w:val="6054424F"/>
    <w:rsid w:val="60630D2F"/>
    <w:rsid w:val="607D515C"/>
    <w:rsid w:val="60954F71"/>
    <w:rsid w:val="609A4B88"/>
    <w:rsid w:val="60B92AA1"/>
    <w:rsid w:val="60BA31B2"/>
    <w:rsid w:val="60D96770"/>
    <w:rsid w:val="60E71B6A"/>
    <w:rsid w:val="60FA2528"/>
    <w:rsid w:val="610A6045"/>
    <w:rsid w:val="611A3449"/>
    <w:rsid w:val="612C0D28"/>
    <w:rsid w:val="61376529"/>
    <w:rsid w:val="61396DD0"/>
    <w:rsid w:val="6143798E"/>
    <w:rsid w:val="6168290A"/>
    <w:rsid w:val="619F314B"/>
    <w:rsid w:val="61A119DA"/>
    <w:rsid w:val="61A73B3E"/>
    <w:rsid w:val="61AD221F"/>
    <w:rsid w:val="620A0ECC"/>
    <w:rsid w:val="62122FF4"/>
    <w:rsid w:val="62597E7D"/>
    <w:rsid w:val="627129F8"/>
    <w:rsid w:val="62743F92"/>
    <w:rsid w:val="62F108DD"/>
    <w:rsid w:val="63080802"/>
    <w:rsid w:val="631C6D2A"/>
    <w:rsid w:val="633D1064"/>
    <w:rsid w:val="63415C65"/>
    <w:rsid w:val="63501214"/>
    <w:rsid w:val="63533F7C"/>
    <w:rsid w:val="635F2C96"/>
    <w:rsid w:val="639962F3"/>
    <w:rsid w:val="639A6A37"/>
    <w:rsid w:val="63A3747D"/>
    <w:rsid w:val="63CA4D92"/>
    <w:rsid w:val="63E8537F"/>
    <w:rsid w:val="63FA2E95"/>
    <w:rsid w:val="640702F6"/>
    <w:rsid w:val="641778A6"/>
    <w:rsid w:val="64430D0B"/>
    <w:rsid w:val="646B4381"/>
    <w:rsid w:val="647268AD"/>
    <w:rsid w:val="6492241A"/>
    <w:rsid w:val="64B130B4"/>
    <w:rsid w:val="64B17EC2"/>
    <w:rsid w:val="64BB2CCB"/>
    <w:rsid w:val="64CB796A"/>
    <w:rsid w:val="64D225D5"/>
    <w:rsid w:val="65153081"/>
    <w:rsid w:val="65293EFC"/>
    <w:rsid w:val="652D1F8D"/>
    <w:rsid w:val="65404DA2"/>
    <w:rsid w:val="659B1FB4"/>
    <w:rsid w:val="65A70E13"/>
    <w:rsid w:val="65AC10A7"/>
    <w:rsid w:val="65BA5074"/>
    <w:rsid w:val="65D5369F"/>
    <w:rsid w:val="65DD0FFC"/>
    <w:rsid w:val="65EB0B74"/>
    <w:rsid w:val="65F95649"/>
    <w:rsid w:val="66011669"/>
    <w:rsid w:val="66094DF3"/>
    <w:rsid w:val="663B46C9"/>
    <w:rsid w:val="66426252"/>
    <w:rsid w:val="664E451E"/>
    <w:rsid w:val="66552ACF"/>
    <w:rsid w:val="66667847"/>
    <w:rsid w:val="667F085F"/>
    <w:rsid w:val="66816BB5"/>
    <w:rsid w:val="66C80C3B"/>
    <w:rsid w:val="66F92FA1"/>
    <w:rsid w:val="67024A05"/>
    <w:rsid w:val="670A0B4E"/>
    <w:rsid w:val="6739238F"/>
    <w:rsid w:val="673B1534"/>
    <w:rsid w:val="674C00F6"/>
    <w:rsid w:val="674E19F8"/>
    <w:rsid w:val="675776D9"/>
    <w:rsid w:val="676E26A4"/>
    <w:rsid w:val="677755DC"/>
    <w:rsid w:val="67834083"/>
    <w:rsid w:val="678F3DBF"/>
    <w:rsid w:val="67AE67A9"/>
    <w:rsid w:val="67B63B02"/>
    <w:rsid w:val="67BC4035"/>
    <w:rsid w:val="67BF28F6"/>
    <w:rsid w:val="67C47170"/>
    <w:rsid w:val="67E520CF"/>
    <w:rsid w:val="67F76E7B"/>
    <w:rsid w:val="680C5BF5"/>
    <w:rsid w:val="68120861"/>
    <w:rsid w:val="682672A9"/>
    <w:rsid w:val="683A2633"/>
    <w:rsid w:val="684F4E42"/>
    <w:rsid w:val="68655A81"/>
    <w:rsid w:val="68724DB2"/>
    <w:rsid w:val="68856A89"/>
    <w:rsid w:val="6893751F"/>
    <w:rsid w:val="689B10C9"/>
    <w:rsid w:val="690F43A2"/>
    <w:rsid w:val="692B65F8"/>
    <w:rsid w:val="69467F79"/>
    <w:rsid w:val="699762C9"/>
    <w:rsid w:val="69CE67A3"/>
    <w:rsid w:val="69D34437"/>
    <w:rsid w:val="69E64A7D"/>
    <w:rsid w:val="69EA0A21"/>
    <w:rsid w:val="69EB005E"/>
    <w:rsid w:val="69FB573C"/>
    <w:rsid w:val="6A0B3BD1"/>
    <w:rsid w:val="6A151116"/>
    <w:rsid w:val="6A1A2CB6"/>
    <w:rsid w:val="6A4960ED"/>
    <w:rsid w:val="6A4B4977"/>
    <w:rsid w:val="6A505A77"/>
    <w:rsid w:val="6A5C25F3"/>
    <w:rsid w:val="6A5E09F2"/>
    <w:rsid w:val="6AA9349C"/>
    <w:rsid w:val="6ABB2BA8"/>
    <w:rsid w:val="6ACA3058"/>
    <w:rsid w:val="6AFC7FC2"/>
    <w:rsid w:val="6B130F08"/>
    <w:rsid w:val="6B216B8A"/>
    <w:rsid w:val="6B337D77"/>
    <w:rsid w:val="6B504D9E"/>
    <w:rsid w:val="6B5C2732"/>
    <w:rsid w:val="6B8E4AB9"/>
    <w:rsid w:val="6B930EF5"/>
    <w:rsid w:val="6B980A97"/>
    <w:rsid w:val="6BE932EA"/>
    <w:rsid w:val="6C0463C2"/>
    <w:rsid w:val="6C3E0B26"/>
    <w:rsid w:val="6C5745FC"/>
    <w:rsid w:val="6C912039"/>
    <w:rsid w:val="6C9A77D9"/>
    <w:rsid w:val="6CA554DF"/>
    <w:rsid w:val="6CAC6C6A"/>
    <w:rsid w:val="6CD45537"/>
    <w:rsid w:val="6CD81034"/>
    <w:rsid w:val="6D17315E"/>
    <w:rsid w:val="6D1F3697"/>
    <w:rsid w:val="6DA43EA3"/>
    <w:rsid w:val="6DD929BC"/>
    <w:rsid w:val="6DE52764"/>
    <w:rsid w:val="6E0D3088"/>
    <w:rsid w:val="6E11386D"/>
    <w:rsid w:val="6E281C04"/>
    <w:rsid w:val="6E2E7FD1"/>
    <w:rsid w:val="6E763C49"/>
    <w:rsid w:val="6EB8009F"/>
    <w:rsid w:val="6ECE3A66"/>
    <w:rsid w:val="6ED60AC0"/>
    <w:rsid w:val="6EEB3E95"/>
    <w:rsid w:val="6F1218C9"/>
    <w:rsid w:val="6F146FCA"/>
    <w:rsid w:val="6F174DC6"/>
    <w:rsid w:val="6F3E1D80"/>
    <w:rsid w:val="6F50607C"/>
    <w:rsid w:val="6FB96E0D"/>
    <w:rsid w:val="6FCB457A"/>
    <w:rsid w:val="6FD47408"/>
    <w:rsid w:val="6FD9000D"/>
    <w:rsid w:val="6FEE472F"/>
    <w:rsid w:val="6FF55053"/>
    <w:rsid w:val="70171975"/>
    <w:rsid w:val="702E0619"/>
    <w:rsid w:val="703B1C2B"/>
    <w:rsid w:val="70647BF1"/>
    <w:rsid w:val="707141D3"/>
    <w:rsid w:val="70814FA2"/>
    <w:rsid w:val="70871AD7"/>
    <w:rsid w:val="70917277"/>
    <w:rsid w:val="709F4552"/>
    <w:rsid w:val="70B950FC"/>
    <w:rsid w:val="70D91E1E"/>
    <w:rsid w:val="711404F3"/>
    <w:rsid w:val="71394661"/>
    <w:rsid w:val="71845762"/>
    <w:rsid w:val="71C6563A"/>
    <w:rsid w:val="7205511E"/>
    <w:rsid w:val="72225F5B"/>
    <w:rsid w:val="722565CD"/>
    <w:rsid w:val="72300F35"/>
    <w:rsid w:val="723A6FDB"/>
    <w:rsid w:val="725D1CAC"/>
    <w:rsid w:val="727D7636"/>
    <w:rsid w:val="72B17DF8"/>
    <w:rsid w:val="730A1149"/>
    <w:rsid w:val="73192E74"/>
    <w:rsid w:val="733B4484"/>
    <w:rsid w:val="733F57E8"/>
    <w:rsid w:val="734704D0"/>
    <w:rsid w:val="73492B37"/>
    <w:rsid w:val="73502AE0"/>
    <w:rsid w:val="735276CB"/>
    <w:rsid w:val="736F63C6"/>
    <w:rsid w:val="73840961"/>
    <w:rsid w:val="73916786"/>
    <w:rsid w:val="739E743E"/>
    <w:rsid w:val="73AA0074"/>
    <w:rsid w:val="73D51B16"/>
    <w:rsid w:val="73E027CB"/>
    <w:rsid w:val="73F00142"/>
    <w:rsid w:val="73F82FD0"/>
    <w:rsid w:val="74383DB9"/>
    <w:rsid w:val="743F5687"/>
    <w:rsid w:val="7479612F"/>
    <w:rsid w:val="749869A9"/>
    <w:rsid w:val="74E571EC"/>
    <w:rsid w:val="751B181D"/>
    <w:rsid w:val="756E31EB"/>
    <w:rsid w:val="75B61AA2"/>
    <w:rsid w:val="75D7226C"/>
    <w:rsid w:val="75DC4F32"/>
    <w:rsid w:val="76094035"/>
    <w:rsid w:val="7640409E"/>
    <w:rsid w:val="76523F0D"/>
    <w:rsid w:val="765432BB"/>
    <w:rsid w:val="765E32DA"/>
    <w:rsid w:val="766A50A6"/>
    <w:rsid w:val="76787789"/>
    <w:rsid w:val="76A0428D"/>
    <w:rsid w:val="76BD6728"/>
    <w:rsid w:val="76C147D4"/>
    <w:rsid w:val="76DB526B"/>
    <w:rsid w:val="76E15FA3"/>
    <w:rsid w:val="76E6455B"/>
    <w:rsid w:val="770314BB"/>
    <w:rsid w:val="770462C2"/>
    <w:rsid w:val="770F607C"/>
    <w:rsid w:val="771A07B8"/>
    <w:rsid w:val="77303F75"/>
    <w:rsid w:val="775B65E8"/>
    <w:rsid w:val="778238A1"/>
    <w:rsid w:val="778A53A2"/>
    <w:rsid w:val="77A727DC"/>
    <w:rsid w:val="77AA3761"/>
    <w:rsid w:val="77F077E4"/>
    <w:rsid w:val="77F467CC"/>
    <w:rsid w:val="77FD6BD9"/>
    <w:rsid w:val="7804386B"/>
    <w:rsid w:val="780B1D96"/>
    <w:rsid w:val="780D01C1"/>
    <w:rsid w:val="78653D7A"/>
    <w:rsid w:val="787E6400"/>
    <w:rsid w:val="788543C8"/>
    <w:rsid w:val="789C1FAC"/>
    <w:rsid w:val="78BC497D"/>
    <w:rsid w:val="78CD4FC4"/>
    <w:rsid w:val="78D12489"/>
    <w:rsid w:val="79001EC2"/>
    <w:rsid w:val="7907573E"/>
    <w:rsid w:val="79101220"/>
    <w:rsid w:val="791A48BC"/>
    <w:rsid w:val="7947274B"/>
    <w:rsid w:val="795E4FB4"/>
    <w:rsid w:val="79645118"/>
    <w:rsid w:val="79654AD2"/>
    <w:rsid w:val="797E361A"/>
    <w:rsid w:val="798077E5"/>
    <w:rsid w:val="798474FC"/>
    <w:rsid w:val="799314ED"/>
    <w:rsid w:val="79A27DBC"/>
    <w:rsid w:val="79C446DE"/>
    <w:rsid w:val="79E84010"/>
    <w:rsid w:val="79ED03B4"/>
    <w:rsid w:val="79EF7644"/>
    <w:rsid w:val="79FD1A1A"/>
    <w:rsid w:val="7A446AFE"/>
    <w:rsid w:val="7A680BCB"/>
    <w:rsid w:val="7A9A6032"/>
    <w:rsid w:val="7AA31239"/>
    <w:rsid w:val="7AE6328A"/>
    <w:rsid w:val="7AF6674C"/>
    <w:rsid w:val="7B147EFA"/>
    <w:rsid w:val="7B1B4558"/>
    <w:rsid w:val="7B1D660B"/>
    <w:rsid w:val="7B221334"/>
    <w:rsid w:val="7B3B5BBB"/>
    <w:rsid w:val="7B3F4283"/>
    <w:rsid w:val="7B4E1B6F"/>
    <w:rsid w:val="7B926FFF"/>
    <w:rsid w:val="7B9704D3"/>
    <w:rsid w:val="7BD5390A"/>
    <w:rsid w:val="7BDA7D53"/>
    <w:rsid w:val="7BED7BDD"/>
    <w:rsid w:val="7C050964"/>
    <w:rsid w:val="7C07400A"/>
    <w:rsid w:val="7C135378"/>
    <w:rsid w:val="7C1E77DB"/>
    <w:rsid w:val="7C547FA8"/>
    <w:rsid w:val="7C585FC1"/>
    <w:rsid w:val="7C6B2C87"/>
    <w:rsid w:val="7C792C1C"/>
    <w:rsid w:val="7C7E74CC"/>
    <w:rsid w:val="7C907F65"/>
    <w:rsid w:val="7D126BCC"/>
    <w:rsid w:val="7D146DB4"/>
    <w:rsid w:val="7D3C05BD"/>
    <w:rsid w:val="7D6A5BF8"/>
    <w:rsid w:val="7D6D155C"/>
    <w:rsid w:val="7D741CFD"/>
    <w:rsid w:val="7D7F0706"/>
    <w:rsid w:val="7D962F20"/>
    <w:rsid w:val="7DA75CB5"/>
    <w:rsid w:val="7DA97531"/>
    <w:rsid w:val="7DC07C3F"/>
    <w:rsid w:val="7DC65230"/>
    <w:rsid w:val="7DE10B49"/>
    <w:rsid w:val="7DE15754"/>
    <w:rsid w:val="7DED48B3"/>
    <w:rsid w:val="7DF06F0E"/>
    <w:rsid w:val="7DFF4E5B"/>
    <w:rsid w:val="7E5971A9"/>
    <w:rsid w:val="7E6F3E97"/>
    <w:rsid w:val="7EC517C1"/>
    <w:rsid w:val="7F091672"/>
    <w:rsid w:val="7F271055"/>
    <w:rsid w:val="7F724F2B"/>
    <w:rsid w:val="7F7A5BD6"/>
    <w:rsid w:val="7FA57CF9"/>
    <w:rsid w:val="7FAA4181"/>
    <w:rsid w:val="7FB35FB4"/>
    <w:rsid w:val="7FD57785"/>
    <w:rsid w:val="7FE56C0A"/>
    <w:rsid w:val="7FF84478"/>
    <w:rsid w:val="FFEFD78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keepNext/>
      <w:keepLines/>
      <w:spacing w:line="580" w:lineRule="exact"/>
      <w:outlineLvl w:val="0"/>
    </w:pPr>
    <w:rPr>
      <w:rFonts w:ascii="黑体" w:eastAsia="黑体"/>
      <w:b/>
      <w:bCs/>
      <w:kern w:val="44"/>
      <w:szCs w:val="44"/>
    </w:rPr>
  </w:style>
  <w:style w:type="paragraph" w:styleId="3">
    <w:name w:val="heading 2"/>
    <w:basedOn w:val="1"/>
    <w:next w:val="1"/>
    <w:qFormat/>
    <w:uiPriority w:val="0"/>
    <w:pPr>
      <w:keepNext/>
      <w:keepLines/>
      <w:spacing w:line="580" w:lineRule="exact"/>
      <w:ind w:firstLine="643"/>
      <w:outlineLvl w:val="1"/>
    </w:pPr>
    <w:rPr>
      <w:rFonts w:ascii="楷体_GB2312" w:hAnsi="Cambria" w:eastAsia="楷体_GB2312"/>
      <w:b/>
      <w:bCs/>
      <w:szCs w:val="32"/>
    </w:rPr>
  </w:style>
  <w:style w:type="paragraph" w:styleId="4">
    <w:name w:val="heading 3"/>
    <w:basedOn w:val="1"/>
    <w:next w:val="1"/>
    <w:qFormat/>
    <w:uiPriority w:val="0"/>
    <w:pPr>
      <w:keepNext/>
      <w:keepLines/>
      <w:spacing w:line="594" w:lineRule="exact"/>
      <w:ind w:firstLine="643"/>
      <w:outlineLvl w:val="2"/>
    </w:pPr>
    <w:rPr>
      <w:rFonts w:ascii="仿宋_GB2312"/>
      <w:b/>
      <w:bCs/>
      <w:szCs w:val="32"/>
    </w:rPr>
  </w:style>
  <w:style w:type="paragraph" w:styleId="5">
    <w:name w:val="heading 4"/>
    <w:basedOn w:val="1"/>
    <w:next w:val="1"/>
    <w:unhideWhenUsed/>
    <w:qFormat/>
    <w:uiPriority w:val="0"/>
    <w:pPr>
      <w:keepNext/>
      <w:keepLines/>
      <w:spacing w:before="40" w:line="377" w:lineRule="auto"/>
      <w:outlineLvl w:val="3"/>
    </w:pPr>
    <w:rPr>
      <w:rFonts w:hint="default" w:asciiTheme="majorAscii" w:hAnsiTheme="majorAscii" w:eastAsiaTheme="majorEastAsia" w:cstheme="majorBidi"/>
      <w:b/>
      <w:bCs/>
      <w:kern w:val="2"/>
      <w:sz w:val="24"/>
      <w:szCs w:val="28"/>
    </w:rPr>
  </w:style>
  <w:style w:type="character" w:default="1" w:styleId="20">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6">
    <w:name w:val="Normal Indent"/>
    <w:basedOn w:val="1"/>
    <w:next w:val="1"/>
    <w:qFormat/>
    <w:uiPriority w:val="99"/>
    <w:pPr>
      <w:ind w:firstLine="420"/>
    </w:pPr>
  </w:style>
  <w:style w:type="paragraph" w:styleId="7">
    <w:name w:val="Body Text"/>
    <w:basedOn w:val="1"/>
    <w:next w:val="8"/>
    <w:semiHidden/>
    <w:qFormat/>
    <w:uiPriority w:val="0"/>
    <w:rPr>
      <w:rFonts w:ascii="微软雅黑" w:hAnsi="微软雅黑" w:eastAsia="微软雅黑" w:cs="微软雅黑"/>
      <w:sz w:val="31"/>
      <w:szCs w:val="31"/>
      <w:lang w:val="en-US" w:eastAsia="en-US" w:bidi="ar-SA"/>
    </w:rPr>
  </w:style>
  <w:style w:type="paragraph" w:styleId="8">
    <w:name w:val="Title"/>
    <w:basedOn w:val="1"/>
    <w:next w:val="1"/>
    <w:qFormat/>
    <w:uiPriority w:val="0"/>
    <w:pPr>
      <w:jc w:val="center"/>
    </w:pPr>
    <w:rPr>
      <w:rFonts w:ascii="宋体" w:hAnsi="Cambria"/>
      <w:b/>
      <w:bCs/>
      <w:sz w:val="44"/>
      <w:szCs w:val="32"/>
    </w:rPr>
  </w:style>
  <w:style w:type="paragraph" w:styleId="9">
    <w:name w:val="Body Text Indent"/>
    <w:basedOn w:val="1"/>
    <w:qFormat/>
    <w:uiPriority w:val="0"/>
    <w:pPr>
      <w:spacing w:after="120"/>
      <w:ind w:left="420"/>
    </w:pPr>
  </w:style>
  <w:style w:type="paragraph" w:styleId="10">
    <w:name w:val="footer"/>
    <w:basedOn w:val="1"/>
    <w:qFormat/>
    <w:uiPriority w:val="0"/>
    <w:pPr>
      <w:tabs>
        <w:tab w:val="center" w:pos="4153"/>
        <w:tab w:val="right" w:pos="8306"/>
      </w:tabs>
      <w:snapToGrid w:val="0"/>
      <w:jc w:val="left"/>
    </w:pPr>
    <w:rPr>
      <w:sz w:val="18"/>
    </w:rPr>
  </w:style>
  <w:style w:type="paragraph" w:styleId="11">
    <w:name w:val="envelope return"/>
    <w:basedOn w:val="1"/>
    <w:qFormat/>
    <w:uiPriority w:val="0"/>
    <w:pPr>
      <w:snapToGrid w:val="0"/>
    </w:pPr>
    <w:rPr>
      <w:rFonts w:hint="eastAsia" w:ascii="Arial" w:hAnsi="Arial" w:eastAsia="宋体" w:cs="Times New Roman"/>
      <w:szCs w:val="20"/>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3">
    <w:name w:val="List"/>
    <w:basedOn w:val="1"/>
    <w:qFormat/>
    <w:uiPriority w:val="0"/>
    <w:pPr>
      <w:ind w:left="420" w:hanging="420"/>
    </w:pPr>
    <w:rPr>
      <w:rFonts w:hint="eastAsia" w:ascii="Times New Roman" w:hAnsi="Times New Roman" w:eastAsia="宋体" w:cs="Times New Roman"/>
      <w:szCs w:val="20"/>
    </w:rPr>
  </w:style>
  <w:style w:type="paragraph" w:styleId="14">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15">
    <w:name w:val="Normal (Web)"/>
    <w:basedOn w:val="1"/>
    <w:unhideWhenUsed/>
    <w:qFormat/>
    <w:uiPriority w:val="99"/>
    <w:pPr>
      <w:widowControl/>
      <w:pBdr>
        <w:top w:val="none" w:color="auto" w:sz="0" w:space="0"/>
        <w:left w:val="none" w:color="auto" w:sz="0" w:space="0"/>
        <w:bottom w:val="none" w:color="auto" w:sz="0" w:space="0"/>
        <w:right w:val="none" w:color="auto" w:sz="0" w:space="0"/>
      </w:pBdr>
      <w:shd w:val="clear" w:fill="FDFDFE"/>
      <w:autoSpaceDE w:val="0"/>
      <w:spacing w:line="580" w:lineRule="exact"/>
      <w:ind w:firstLine="640" w:firstLineChars="200"/>
      <w:jc w:val="left"/>
    </w:pPr>
    <w:rPr>
      <w:rFonts w:ascii="方正仿宋_GBK" w:hAnsi="方正仿宋_GBK" w:eastAsia="方正仿宋_GBK" w:cs="方正仿宋_GBK"/>
      <w:kern w:val="0"/>
      <w:sz w:val="32"/>
      <w:szCs w:val="32"/>
      <w:highlight w:val="none"/>
      <w:shd w:val="clear" w:fill="FDFDFE"/>
      <w:lang w:bidi="ar"/>
    </w:rPr>
  </w:style>
  <w:style w:type="paragraph" w:styleId="16">
    <w:name w:val="Body Text First Indent 2"/>
    <w:basedOn w:val="9"/>
    <w:next w:val="17"/>
    <w:qFormat/>
    <w:uiPriority w:val="0"/>
    <w:pPr>
      <w:ind w:firstLine="420"/>
    </w:pPr>
  </w:style>
  <w:style w:type="paragraph" w:customStyle="1" w:styleId="17">
    <w:name w:val="表格文字"/>
    <w:basedOn w:val="13"/>
    <w:next w:val="1"/>
    <w:qFormat/>
    <w:uiPriority w:val="0"/>
    <w:pPr>
      <w:spacing w:line="420" w:lineRule="atLeast"/>
      <w:jc w:val="left"/>
      <w:textAlignment w:val="baseline"/>
    </w:pPr>
  </w:style>
  <w:style w:type="table" w:styleId="19">
    <w:name w:val="Table Grid"/>
    <w:basedOn w:val="1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Hyperlink"/>
    <w:basedOn w:val="20"/>
    <w:qFormat/>
    <w:uiPriority w:val="0"/>
    <w:rPr>
      <w:color w:val="0000FF"/>
      <w:u w:val="single"/>
    </w:rPr>
  </w:style>
  <w:style w:type="paragraph" w:customStyle="1" w:styleId="22">
    <w:name w:val="条目名称"/>
    <w:basedOn w:val="23"/>
    <w:qFormat/>
    <w:uiPriority w:val="0"/>
    <w:pPr>
      <w:numPr>
        <w:ilvl w:val="0"/>
        <w:numId w:val="1"/>
      </w:numPr>
      <w:ind w:firstLineChars="0"/>
      <w:outlineLvl w:val="1"/>
    </w:pPr>
    <w:rPr>
      <w:rFonts w:ascii="方正仿宋_GBK" w:hAnsi="宋体" w:eastAsia="仿宋_GB2312"/>
      <w:kern w:val="2"/>
      <w:sz w:val="32"/>
    </w:rPr>
  </w:style>
  <w:style w:type="paragraph" w:customStyle="1" w:styleId="23">
    <w:name w:val="编号正文"/>
    <w:basedOn w:val="1"/>
    <w:qFormat/>
    <w:uiPriority w:val="0"/>
    <w:pPr>
      <w:ind w:left="3823" w:hanging="420"/>
    </w:pPr>
    <w:rPr>
      <w:rFonts w:ascii="方正仿宋_GBK"/>
      <w:color w:val="auto"/>
      <w:sz w:val="28"/>
    </w:rPr>
  </w:style>
  <w:style w:type="paragraph" w:customStyle="1" w:styleId="24">
    <w:name w:val="Char"/>
    <w:basedOn w:val="1"/>
    <w:qFormat/>
    <w:uiPriority w:val="0"/>
    <w:rPr>
      <w:rFonts w:ascii="Times New Roman" w:hAnsi="Times New Roman" w:eastAsia="宋体" w:cs="Times New Roman"/>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image" Target="media/image13.png"/><Relationship Id="rId2" Type="http://schemas.openxmlformats.org/officeDocument/2006/relationships/settings" Target="settings.xml"/><Relationship Id="rId19" Type="http://schemas.openxmlformats.org/officeDocument/2006/relationships/image" Target="media/image12.png"/><Relationship Id="rId18" Type="http://schemas.openxmlformats.org/officeDocument/2006/relationships/image" Target="media/image11.png"/><Relationship Id="rId17" Type="http://schemas.openxmlformats.org/officeDocument/2006/relationships/image" Target="media/image10.png"/><Relationship Id="rId16" Type="http://schemas.openxmlformats.org/officeDocument/2006/relationships/image" Target="media/image9.png"/><Relationship Id="rId15" Type="http://schemas.openxmlformats.org/officeDocument/2006/relationships/image" Target="media/image8.png"/><Relationship Id="rId14" Type="http://schemas.openxmlformats.org/officeDocument/2006/relationships/image" Target="media/image7.png"/><Relationship Id="rId13" Type="http://schemas.openxmlformats.org/officeDocument/2006/relationships/image" Target="media/image6.png"/><Relationship Id="rId12" Type="http://schemas.openxmlformats.org/officeDocument/2006/relationships/image" Target="media/image5.png"/><Relationship Id="rId11" Type="http://schemas.openxmlformats.org/officeDocument/2006/relationships/image" Target="media/image4.png"/><Relationship Id="rId10" Type="http://schemas.openxmlformats.org/officeDocument/2006/relationships/image" Target="media/image3.jpe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xmlns="http://schemas.wps.cn/vas-ai-hub/contract-review">
    <reviewItem xmlns="http://schemas.wps.cn/vas-ai-hub/contract-review">
      <errorID xmlns="http://schemas.wps.cn/vas-ai-hub/contract-review">3a8d8d25-f9d8-4a29-8e4b-70a91aa46487</errorID>
      <errorWord xmlns="http://schemas.wps.cn/vas-ai-hub/contract-review">对于</errorWord>
      <group xmlns="http://schemas.wps.cn/vas-ai-hub/contract-review">L1_Word</group>
      <groupName xmlns="http://schemas.wps.cn/vas-ai-hub/contract-review">字词问题</groupName>
      <ability xmlns="http://schemas.wps.cn/vas-ai-hub/contract-review">L2_Typo</ability>
      <abilityName xmlns="http://schemas.wps.cn/vas-ai-hub/contract-review">字词错误</abilityName>
      <candidateList xmlns="http://schemas.wps.cn/vas-ai-hub/contract-review">
        <item xmlns="http://schemas.wps.cn/vas-ai-hub/contract-review">对</item>
      </candidateList>
      <explain xmlns="http://schemas.wps.cn/vas-ai-hub/contract-review">（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 xmlns="http://schemas.wps.cn/vas-ai-hub/contract-review">507CAC01</paraID>
      <start xmlns="http://schemas.wps.cn/vas-ai-hub/contract-review">79</start>
      <end xmlns="http://schemas.wps.cn/vas-ai-hub/contract-review">80</end>
      <status xmlns="http://schemas.wps.cn/vas-ai-hub/contract-review">modified</status>
      <modifiedWord xmlns="http://schemas.wps.cn/vas-ai-hub/contract-review">对</modifiedWord>
      <trackRevisions xmlns="http://schemas.wps.cn/vas-ai-hub/contract-review">false</trackRevisions>
    </reviewItem>
  </reviewItems>
  <config xmlns="http://schemas.wps.cn/vas-ai-hub/contract-review"/>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24d6a2-5e91-48d1-b0e7-5318d2daf61c}">
  <ds:schemaRefs/>
</ds:datastoreItem>
</file>

<file path=docProps/app.xml><?xml version="1.0" encoding="utf-8"?>
<Properties xmlns="http://schemas.openxmlformats.org/officeDocument/2006/extended-properties" xmlns:vt="http://schemas.openxmlformats.org/officeDocument/2006/docPropsVTypes">
  <Pages>29</Pages>
  <Words>3248</Words>
  <Characters>4023</Characters>
  <Lines>0</Lines>
  <Paragraphs>0</Paragraphs>
  <TotalTime>10</TotalTime>
  <ScaleCrop>false</ScaleCrop>
  <LinksUpToDate>false</LinksUpToDate>
  <CharactersWithSpaces>4036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2024-10-30T14:23:00Z</dcterms:created>
  <dc:creator>风吹稻花香</dc:creator>
  <cp:lastModifiedBy>追风</cp:lastModifiedBy>
  <cp:lastPrinted>2025-11-14T16:16:00Z</cp:lastPrinted>
  <dcterms:modified xsi:type="dcterms:W3CDTF">2026-05-07T01:01:23Z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1CD3EA73BFB04A5D9BB5E433E5933FA1</vt:lpwstr>
  </property>
  <property fmtid="{D5CDD505-2E9C-101B-9397-08002B2CF9AE}" pid="4" name="KSOTemplateDocerSaveRecord">
    <vt:lpwstr>eyJoZGlkIjoiMzhiMTg5OTkxZTRhMTFjZDQ0MzQ4ZmYzODE3ZDI3NTYiLCJ1c2VySWQiOiI0Mjc2NDE3OTAifQ==</vt:lpwstr>
  </property>
</Properties>
</file>