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sz w:val="32"/>
          <w:szCs w:val="32"/>
          <w:lang w:val="en-US" w:eastAsia="zh-CN"/>
        </w:rPr>
      </w:pPr>
      <w:bookmarkStart w:id="0" w:name="_GoBack"/>
      <w:bookmarkEnd w:id="0"/>
      <w:r>
        <w:rPr>
          <w:rFonts w:hint="eastAsia"/>
          <w:sz w:val="32"/>
          <w:szCs w:val="32"/>
          <w:lang w:val="en-US" w:eastAsia="zh-CN"/>
        </w:rPr>
        <w:t>附件4：</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南方电网国际贸易（广州）有限责任公司2026年注册安全工程师考前培训服务零星采购项目</w:t>
      </w:r>
    </w:p>
    <w:p>
      <w:pPr>
        <w:jc w:val="center"/>
        <w:rPr>
          <w:rFonts w:hint="default"/>
          <w:sz w:val="32"/>
          <w:szCs w:val="32"/>
          <w:lang w:val="en-US" w:eastAsia="zh-CN"/>
        </w:rPr>
      </w:pPr>
      <w:r>
        <w:rPr>
          <w:rFonts w:hint="eastAsia"/>
          <w:sz w:val="32"/>
          <w:szCs w:val="32"/>
          <w:lang w:val="en-US" w:eastAsia="zh-CN"/>
        </w:rPr>
        <w:t>报价表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9"/>
        <w:gridCol w:w="3254"/>
        <w:gridCol w:w="2128"/>
        <w:gridCol w:w="1638"/>
        <w:gridCol w:w="1700"/>
        <w:gridCol w:w="1743"/>
        <w:gridCol w:w="1630"/>
        <w:tblGridChange w:id="0">
          <w:tblGrid>
            <w:gridCol w:w="1709"/>
            <w:gridCol w:w="3254"/>
            <w:gridCol w:w="2128"/>
            <w:gridCol w:w="1638"/>
            <w:gridCol w:w="1700"/>
            <w:gridCol w:w="1743"/>
            <w:gridCol w:w="1630"/>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709" w:type="dxa"/>
            <w:vAlign w:val="center"/>
          </w:tcPr>
          <w:p>
            <w:pPr>
              <w:widowControl w:val="0"/>
              <w:jc w:val="center"/>
              <w:rPr>
                <w:rFonts w:hint="default"/>
                <w:b/>
                <w:bCs/>
                <w:sz w:val="28"/>
                <w:szCs w:val="28"/>
                <w:vertAlign w:val="baseline"/>
                <w:lang w:val="en-US" w:eastAsia="zh-CN"/>
              </w:rPr>
            </w:pPr>
            <w:r>
              <w:rPr>
                <w:rFonts w:hint="eastAsia"/>
                <w:b/>
                <w:bCs/>
                <w:sz w:val="28"/>
                <w:szCs w:val="28"/>
                <w:vertAlign w:val="baseline"/>
                <w:lang w:val="en-US" w:eastAsia="zh-CN"/>
              </w:rPr>
              <w:t>服务项目</w:t>
            </w:r>
          </w:p>
        </w:tc>
        <w:tc>
          <w:tcPr>
            <w:tcW w:w="3254" w:type="dxa"/>
            <w:shd w:val="clear" w:color="auto" w:fill="auto"/>
            <w:vAlign w:val="center"/>
          </w:tcPr>
          <w:p>
            <w:pPr>
              <w:widowControl w:val="0"/>
              <w:jc w:val="center"/>
              <w:rPr>
                <w:rFonts w:hint="default"/>
                <w:b/>
                <w:bCs/>
                <w:sz w:val="28"/>
                <w:szCs w:val="28"/>
                <w:vertAlign w:val="baseline"/>
                <w:lang w:val="en-US" w:eastAsia="zh-CN"/>
              </w:rPr>
            </w:pPr>
            <w:r>
              <w:rPr>
                <w:rFonts w:hint="default"/>
                <w:b/>
                <w:bCs/>
                <w:sz w:val="28"/>
                <w:szCs w:val="28"/>
                <w:vertAlign w:val="baseline"/>
                <w:lang w:val="en-US" w:eastAsia="zh-CN"/>
              </w:rPr>
              <w:t>技术要求</w:t>
            </w:r>
          </w:p>
        </w:tc>
        <w:tc>
          <w:tcPr>
            <w:tcW w:w="2128" w:type="dxa"/>
            <w:shd w:val="clear" w:color="auto" w:fill="auto"/>
            <w:vAlign w:val="center"/>
          </w:tcPr>
          <w:p>
            <w:pPr>
              <w:widowControl w:val="0"/>
              <w:jc w:val="center"/>
              <w:rPr>
                <w:rFonts w:hint="eastAsia"/>
                <w:b/>
                <w:bCs/>
                <w:sz w:val="28"/>
                <w:szCs w:val="28"/>
                <w:vertAlign w:val="baseline"/>
                <w:lang w:val="en-US" w:eastAsia="zh-CN"/>
              </w:rPr>
            </w:pPr>
            <w:r>
              <w:rPr>
                <w:rFonts w:hint="eastAsia"/>
                <w:b/>
                <w:bCs/>
                <w:sz w:val="28"/>
                <w:szCs w:val="28"/>
                <w:vertAlign w:val="baseline"/>
                <w:lang w:val="en-US" w:eastAsia="zh-CN"/>
              </w:rPr>
              <w:t>服务期</w:t>
            </w:r>
          </w:p>
        </w:tc>
        <w:tc>
          <w:tcPr>
            <w:tcW w:w="1638" w:type="dxa"/>
            <w:vAlign w:val="center"/>
          </w:tcPr>
          <w:p>
            <w:pPr>
              <w:widowControl w:val="0"/>
              <w:jc w:val="center"/>
              <w:rPr>
                <w:rFonts w:hint="default"/>
                <w:b/>
                <w:bCs/>
                <w:sz w:val="28"/>
                <w:szCs w:val="28"/>
                <w:vertAlign w:val="baseline"/>
                <w:lang w:val="en-US" w:eastAsia="zh-CN"/>
              </w:rPr>
            </w:pPr>
            <w:r>
              <w:rPr>
                <w:rFonts w:hint="eastAsia"/>
                <w:b/>
                <w:bCs/>
                <w:sz w:val="28"/>
                <w:szCs w:val="28"/>
                <w:vertAlign w:val="baseline"/>
                <w:lang w:val="en-US" w:eastAsia="zh-CN"/>
              </w:rPr>
              <w:t>采购数量</w:t>
            </w:r>
          </w:p>
        </w:tc>
        <w:tc>
          <w:tcPr>
            <w:tcW w:w="1700" w:type="dxa"/>
            <w:vAlign w:val="center"/>
          </w:tcPr>
          <w:p>
            <w:pPr>
              <w:widowControl w:val="0"/>
              <w:jc w:val="center"/>
              <w:rPr>
                <w:rFonts w:hint="default"/>
                <w:b/>
                <w:bCs/>
                <w:sz w:val="28"/>
                <w:szCs w:val="28"/>
                <w:vertAlign w:val="baseline"/>
                <w:lang w:val="en-US" w:eastAsia="zh-CN"/>
              </w:rPr>
            </w:pPr>
            <w:r>
              <w:rPr>
                <w:rFonts w:hint="eastAsia"/>
                <w:b/>
                <w:bCs/>
                <w:sz w:val="28"/>
                <w:szCs w:val="28"/>
                <w:vertAlign w:val="baseline"/>
                <w:lang w:val="en-US" w:eastAsia="zh-CN"/>
              </w:rPr>
              <w:t>报价单价（含税，元）</w:t>
            </w:r>
          </w:p>
        </w:tc>
        <w:tc>
          <w:tcPr>
            <w:tcW w:w="1743" w:type="dxa"/>
            <w:vAlign w:val="center"/>
          </w:tcPr>
          <w:p>
            <w:pPr>
              <w:widowControl w:val="0"/>
              <w:jc w:val="center"/>
              <w:rPr>
                <w:rFonts w:hint="default"/>
                <w:b/>
                <w:bCs/>
                <w:sz w:val="28"/>
                <w:szCs w:val="28"/>
                <w:vertAlign w:val="baseline"/>
                <w:lang w:val="en-US" w:eastAsia="zh-CN"/>
              </w:rPr>
            </w:pPr>
            <w:r>
              <w:rPr>
                <w:rFonts w:hint="eastAsia"/>
                <w:b/>
                <w:bCs/>
                <w:sz w:val="28"/>
                <w:szCs w:val="28"/>
                <w:vertAlign w:val="baseline"/>
                <w:lang w:val="en-US" w:eastAsia="zh-CN"/>
              </w:rPr>
              <w:t>报价总计金额（含税，元）</w:t>
            </w:r>
          </w:p>
        </w:tc>
        <w:tc>
          <w:tcPr>
            <w:tcW w:w="1630" w:type="dxa"/>
            <w:vAlign w:val="center"/>
          </w:tcPr>
          <w:p>
            <w:pPr>
              <w:widowControl w:val="0"/>
              <w:jc w:val="center"/>
              <w:rPr>
                <w:rFonts w:hint="default"/>
                <w:b/>
                <w:bCs/>
                <w:sz w:val="28"/>
                <w:szCs w:val="28"/>
                <w:vertAlign w:val="baseline"/>
                <w:lang w:val="en-US" w:eastAsia="zh-CN"/>
              </w:rPr>
            </w:pPr>
            <w:r>
              <w:rPr>
                <w:rFonts w:hint="eastAsia"/>
                <w:b/>
                <w:bCs/>
                <w:sz w:val="28"/>
                <w:szCs w:val="28"/>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9" w:type="dxa"/>
            <w:vAlign w:val="center"/>
          </w:tcPr>
          <w:p>
            <w:pPr>
              <w:widowControl w:val="0"/>
              <w:jc w:val="center"/>
              <w:rPr>
                <w:rFonts w:hint="default"/>
                <w:sz w:val="28"/>
                <w:szCs w:val="28"/>
                <w:vertAlign w:val="baseline"/>
                <w:lang w:val="en-US" w:eastAsia="zh-CN"/>
              </w:rPr>
            </w:pPr>
            <w:r>
              <w:rPr>
                <w:rFonts w:hint="eastAsia" w:ascii="仿宋_GB2312" w:hAnsi="仿宋_GB2312" w:eastAsia="仿宋_GB2312" w:cs="仿宋_GB2312"/>
                <w:sz w:val="32"/>
                <w:szCs w:val="32"/>
                <w:highlight w:val="none"/>
                <w:lang w:val="en-US" w:eastAsia="zh-CN"/>
              </w:rPr>
              <w:t>南方电网国际贸易（广州）有限责任公司2026年注册安全工程师考前培训服务零星采购项目</w:t>
            </w:r>
          </w:p>
        </w:tc>
        <w:tc>
          <w:tcPr>
            <w:tcW w:w="3254" w:type="dxa"/>
            <w:shd w:val="clear" w:color="auto" w:fill="auto"/>
            <w:vAlign w:val="center"/>
          </w:tcPr>
          <w:p>
            <w:pPr>
              <w:widowControl w:val="0"/>
              <w:jc w:val="both"/>
              <w:rPr>
                <w:rFonts w:hint="default"/>
                <w:sz w:val="28"/>
                <w:szCs w:val="28"/>
                <w:vertAlign w:val="baseline"/>
                <w:lang w:val="en-US" w:eastAsia="zh-CN"/>
              </w:rPr>
            </w:pPr>
            <w:r>
              <w:rPr>
                <w:rFonts w:hint="eastAsia"/>
                <w:sz w:val="28"/>
                <w:szCs w:val="28"/>
                <w:vertAlign w:val="baseline"/>
                <w:lang w:val="en-US" w:eastAsia="zh-CN"/>
              </w:rPr>
              <w:t>详情请查看附件1技术要求响应表</w:t>
            </w:r>
          </w:p>
        </w:tc>
        <w:tc>
          <w:tcPr>
            <w:tcW w:w="2128" w:type="dxa"/>
            <w:shd w:val="clear" w:color="auto" w:fill="auto"/>
            <w:vAlign w:val="center"/>
          </w:tcPr>
          <w:p>
            <w:pPr>
              <w:widowControl w:val="0"/>
              <w:jc w:val="center"/>
              <w:rPr>
                <w:rFonts w:hint="default"/>
                <w:sz w:val="28"/>
                <w:szCs w:val="28"/>
                <w:vertAlign w:val="baseline"/>
                <w:lang w:val="en-US" w:eastAsia="zh-CN"/>
              </w:rPr>
            </w:pPr>
            <w:r>
              <w:rPr>
                <w:rFonts w:hint="eastAsia"/>
                <w:sz w:val="28"/>
                <w:szCs w:val="28"/>
                <w:lang w:val="en-US" w:eastAsia="zh-CN"/>
              </w:rPr>
              <w:t>自中标通知书发出之日起至2026年10月31日。</w:t>
            </w:r>
          </w:p>
        </w:tc>
        <w:tc>
          <w:tcPr>
            <w:tcW w:w="1638" w:type="dxa"/>
            <w:vAlign w:val="center"/>
          </w:tcPr>
          <w:p>
            <w:pPr>
              <w:widowControl w:val="0"/>
              <w:jc w:val="center"/>
              <w:rPr>
                <w:rFonts w:hint="default"/>
                <w:sz w:val="28"/>
                <w:szCs w:val="28"/>
                <w:vertAlign w:val="baseline"/>
                <w:lang w:val="en-US" w:eastAsia="zh-CN"/>
              </w:rPr>
            </w:pPr>
            <w:r>
              <w:rPr>
                <w:rFonts w:hint="eastAsia"/>
                <w:sz w:val="28"/>
                <w:szCs w:val="28"/>
                <w:vertAlign w:val="baseline"/>
                <w:lang w:val="en-US" w:eastAsia="zh-CN"/>
              </w:rPr>
              <w:t>1</w:t>
            </w:r>
          </w:p>
        </w:tc>
        <w:tc>
          <w:tcPr>
            <w:tcW w:w="1700" w:type="dxa"/>
            <w:vAlign w:val="center"/>
          </w:tcPr>
          <w:p>
            <w:pPr>
              <w:widowControl w:val="0"/>
              <w:jc w:val="center"/>
              <w:rPr>
                <w:rFonts w:hint="default"/>
                <w:sz w:val="28"/>
                <w:szCs w:val="28"/>
                <w:vertAlign w:val="baseline"/>
                <w:lang w:val="en-US" w:eastAsia="zh-CN"/>
              </w:rPr>
            </w:pPr>
          </w:p>
        </w:tc>
        <w:tc>
          <w:tcPr>
            <w:tcW w:w="1743" w:type="dxa"/>
            <w:vAlign w:val="center"/>
          </w:tcPr>
          <w:p>
            <w:pPr>
              <w:widowControl w:val="0"/>
              <w:jc w:val="center"/>
              <w:rPr>
                <w:rFonts w:hint="default"/>
                <w:sz w:val="28"/>
                <w:szCs w:val="28"/>
                <w:vertAlign w:val="baseline"/>
                <w:lang w:val="en-US" w:eastAsia="zh-CN"/>
              </w:rPr>
            </w:pPr>
          </w:p>
        </w:tc>
        <w:tc>
          <w:tcPr>
            <w:tcW w:w="1630" w:type="dxa"/>
            <w:vAlign w:val="center"/>
          </w:tcPr>
          <w:p>
            <w:pPr>
              <w:widowControl w:val="0"/>
              <w:jc w:val="center"/>
              <w:rPr>
                <w:rFonts w:hint="default"/>
                <w:sz w:val="28"/>
                <w:szCs w:val="28"/>
                <w:vertAlign w:val="baseline"/>
                <w:lang w:val="en-US" w:eastAsia="zh-CN"/>
              </w:rPr>
            </w:pPr>
            <w:r>
              <w:rPr>
                <w:rFonts w:hint="eastAsia"/>
                <w:sz w:val="28"/>
                <w:szCs w:val="28"/>
                <w:vertAlign w:val="baseline"/>
                <w:lang w:val="en-US" w:eastAsia="zh-CN"/>
              </w:rPr>
              <w:t>报价请详阅备注及服务内容，报价总计金额超过1万元的为无效报价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02" w:type="dxa"/>
            <w:gridSpan w:val="7"/>
            <w:vAlign w:val="center"/>
          </w:tcPr>
          <w:p>
            <w:pPr>
              <w:widowControl w:val="0"/>
              <w:jc w:val="both"/>
              <w:rPr>
                <w:rFonts w:hint="eastAsia"/>
                <w:sz w:val="28"/>
                <w:szCs w:val="28"/>
                <w:vertAlign w:val="baseline"/>
                <w:lang w:val="en-US" w:eastAsia="zh-CN"/>
              </w:rPr>
            </w:pPr>
            <w:r>
              <w:rPr>
                <w:rFonts w:hint="eastAsia"/>
                <w:sz w:val="28"/>
                <w:szCs w:val="28"/>
                <w:vertAlign w:val="baseline"/>
                <w:lang w:val="en-US" w:eastAsia="zh-CN"/>
              </w:rPr>
              <w:t>备注：</w:t>
            </w:r>
          </w:p>
          <w:p>
            <w:pPr>
              <w:widowControl w:val="0"/>
              <w:jc w:val="both"/>
              <w:rPr>
                <w:rFonts w:hint="default"/>
                <w:sz w:val="28"/>
                <w:szCs w:val="28"/>
                <w:vertAlign w:val="baseline"/>
                <w:lang w:val="en-US" w:eastAsia="zh-CN"/>
              </w:rPr>
            </w:pPr>
            <w:r>
              <w:rPr>
                <w:rFonts w:hint="eastAsia"/>
                <w:sz w:val="28"/>
                <w:szCs w:val="28"/>
                <w:vertAlign w:val="baseline"/>
                <w:lang w:val="en-US" w:eastAsia="zh-CN"/>
              </w:rPr>
              <w:t>（1）报价方式：</w:t>
            </w:r>
            <w:r>
              <w:rPr>
                <w:rFonts w:hint="eastAsia"/>
                <w:b w:val="0"/>
                <w:bCs w:val="0"/>
                <w:sz w:val="28"/>
                <w:szCs w:val="28"/>
                <w:vertAlign w:val="baseline"/>
                <w:lang w:val="en-US" w:eastAsia="zh-CN"/>
              </w:rPr>
              <w:t>请填写报价单价及报价总计金额</w:t>
            </w:r>
            <w:r>
              <w:rPr>
                <w:rFonts w:hint="eastAsia"/>
                <w:sz w:val="28"/>
                <w:szCs w:val="28"/>
                <w:vertAlign w:val="baseline"/>
                <w:lang w:val="en-US" w:eastAsia="zh-CN"/>
              </w:rPr>
              <w:t>，</w:t>
            </w:r>
            <w:r>
              <w:rPr>
                <w:rFonts w:hint="eastAsia"/>
                <w:b/>
                <w:bCs/>
                <w:sz w:val="28"/>
                <w:szCs w:val="28"/>
                <w:vertAlign w:val="baseline"/>
                <w:lang w:val="en-US" w:eastAsia="zh-CN"/>
              </w:rPr>
              <w:t>按总价报价（保留两位小数）进行比价</w:t>
            </w:r>
            <w:r>
              <w:rPr>
                <w:rFonts w:hint="eastAsia"/>
                <w:sz w:val="28"/>
                <w:szCs w:val="28"/>
                <w:vertAlign w:val="baseline"/>
                <w:lang w:val="en-US" w:eastAsia="zh-CN"/>
              </w:rPr>
              <w:t>。投标人填报的总价≥0为有效报价，根据满足资格条件的各家单位有效报价，选择总价报价最低者为成交对象。</w:t>
            </w:r>
          </w:p>
          <w:p>
            <w:pPr>
              <w:widowControl w:val="0"/>
              <w:jc w:val="both"/>
              <w:rPr>
                <w:rFonts w:hint="eastAsia"/>
                <w:sz w:val="28"/>
                <w:szCs w:val="28"/>
                <w:vertAlign w:val="baseline"/>
                <w:lang w:val="en-US" w:eastAsia="zh-CN"/>
              </w:rPr>
            </w:pPr>
            <w:r>
              <w:rPr>
                <w:rFonts w:hint="eastAsia"/>
                <w:sz w:val="28"/>
                <w:szCs w:val="28"/>
                <w:vertAlign w:val="baseline"/>
                <w:lang w:val="en-US" w:eastAsia="zh-CN"/>
              </w:rPr>
              <w:t>（2）费用说明：投标方应确保其报价已包含零星采购规范书及其附件所列明的所有费用。</w:t>
            </w:r>
          </w:p>
          <w:p>
            <w:pPr>
              <w:widowControl w:val="0"/>
              <w:jc w:val="both"/>
              <w:rPr>
                <w:rFonts w:hint="eastAsia"/>
                <w:sz w:val="28"/>
                <w:szCs w:val="28"/>
                <w:vertAlign w:val="baseline"/>
                <w:lang w:val="en-US" w:eastAsia="zh-CN"/>
              </w:rPr>
            </w:pPr>
            <w:r>
              <w:rPr>
                <w:rFonts w:hint="eastAsia"/>
                <w:sz w:val="28"/>
                <w:szCs w:val="28"/>
                <w:vertAlign w:val="baseline"/>
                <w:lang w:val="en-US" w:eastAsia="zh-CN"/>
              </w:rPr>
              <w:t>（3）开票说明：需要在结算时开具增值税专用发票。</w:t>
            </w:r>
          </w:p>
          <w:p>
            <w:pPr>
              <w:widowControl w:val="0"/>
              <w:jc w:val="both"/>
              <w:rPr>
                <w:rFonts w:hint="default"/>
                <w:b/>
                <w:bCs/>
                <w:sz w:val="28"/>
                <w:szCs w:val="28"/>
                <w:vertAlign w:val="baseline"/>
                <w:lang w:val="en-US" w:eastAsia="zh-CN"/>
              </w:rPr>
            </w:pPr>
            <w:r>
              <w:rPr>
                <w:rFonts w:hint="eastAsia"/>
                <w:sz w:val="28"/>
                <w:szCs w:val="28"/>
                <w:vertAlign w:val="baseline"/>
                <w:lang w:val="en-US" w:eastAsia="zh-CN"/>
              </w:rPr>
              <w:t>（4）</w:t>
            </w:r>
            <w:r>
              <w:rPr>
                <w:rFonts w:hint="eastAsia"/>
                <w:b/>
                <w:bCs/>
                <w:sz w:val="28"/>
                <w:szCs w:val="28"/>
                <w:vertAlign w:val="baseline"/>
                <w:lang w:val="en-US" w:eastAsia="zh-CN"/>
              </w:rPr>
              <w:t>报价总计金额计算方式：采购数量*报价单价</w:t>
            </w:r>
          </w:p>
        </w:tc>
      </w:tr>
    </w:tbl>
    <w:p>
      <w:pPr>
        <w:jc w:val="center"/>
        <w:rPr>
          <w:rFonts w:hint="default"/>
          <w:sz w:val="40"/>
          <w:szCs w:val="40"/>
          <w:lang w:val="en-US" w:eastAsia="zh-CN"/>
        </w:rPr>
      </w:pPr>
    </w:p>
    <w:p>
      <w:pPr>
        <w:ind w:firstLine="5440" w:firstLineChars="1700"/>
        <w:jc w:val="both"/>
        <w:rPr>
          <w:rFonts w:hint="eastAsia"/>
          <w:sz w:val="32"/>
          <w:szCs w:val="32"/>
          <w:lang w:val="en-US" w:eastAsia="zh-CN"/>
        </w:rPr>
      </w:pPr>
    </w:p>
    <w:p>
      <w:pPr>
        <w:ind w:firstLine="7040" w:firstLineChars="2200"/>
        <w:jc w:val="both"/>
        <w:rPr>
          <w:rFonts w:hint="eastAsia"/>
          <w:sz w:val="32"/>
          <w:szCs w:val="32"/>
          <w:lang w:val="en-US" w:eastAsia="zh-CN"/>
        </w:rPr>
      </w:pPr>
      <w:r>
        <w:rPr>
          <w:rFonts w:hint="eastAsia"/>
          <w:sz w:val="32"/>
          <w:szCs w:val="32"/>
          <w:lang w:val="en-US" w:eastAsia="zh-CN"/>
        </w:rPr>
        <w:t>供应商（盖章）：</w:t>
      </w:r>
    </w:p>
    <w:p>
      <w:pPr>
        <w:jc w:val="center"/>
        <w:rPr>
          <w:rFonts w:hint="eastAsia"/>
          <w:sz w:val="32"/>
          <w:szCs w:val="32"/>
          <w:lang w:val="en-US" w:eastAsia="zh-CN"/>
        </w:rPr>
      </w:pPr>
      <w:r>
        <w:rPr>
          <w:rFonts w:hint="eastAsia"/>
          <w:sz w:val="32"/>
          <w:szCs w:val="32"/>
          <w:lang w:val="en-US" w:eastAsia="zh-CN"/>
        </w:rPr>
        <w:t xml:space="preserve">                          法定代表人或授权人：</w:t>
      </w:r>
      <w:r>
        <w:rPr>
          <w:rFonts w:hint="eastAsia"/>
          <w:sz w:val="32"/>
          <w:szCs w:val="32"/>
          <w:u w:val="single"/>
          <w:lang w:val="en-US" w:eastAsia="zh-CN"/>
        </w:rPr>
        <w:t xml:space="preserve">           </w:t>
      </w:r>
      <w:r>
        <w:rPr>
          <w:rFonts w:hint="eastAsia"/>
          <w:sz w:val="32"/>
          <w:szCs w:val="32"/>
          <w:lang w:val="en-US" w:eastAsia="zh-CN"/>
        </w:rPr>
        <w:t xml:space="preserve"> （签字或盖签字章） </w:t>
      </w:r>
    </w:p>
    <w:p>
      <w:pPr>
        <w:jc w:val="center"/>
        <w:rPr>
          <w:rFonts w:hint="default"/>
          <w:sz w:val="32"/>
          <w:szCs w:val="32"/>
          <w:lang w:val="en-US" w:eastAsia="zh-CN"/>
        </w:rPr>
      </w:pPr>
      <w:r>
        <w:rPr>
          <w:rFonts w:hint="eastAsia"/>
          <w:sz w:val="32"/>
          <w:szCs w:val="32"/>
          <w:lang w:val="en-US" w:eastAsia="zh-CN"/>
        </w:rPr>
        <w:t xml:space="preserve">                       日期：    年     月     日</w:t>
      </w:r>
    </w:p>
    <w:p>
      <w:pPr>
        <w:jc w:val="center"/>
        <w:rPr>
          <w:rFonts w:hint="default"/>
          <w:sz w:val="40"/>
          <w:szCs w:val="40"/>
          <w:lang w:val="en-US" w:eastAsia="zh-CN"/>
        </w:rPr>
      </w:pPr>
    </w:p>
    <w:p>
      <w:pPr>
        <w:jc w:val="center"/>
        <w:rPr>
          <w:rFonts w:hint="default"/>
          <w:sz w:val="40"/>
          <w:szCs w:val="40"/>
          <w:lang w:val="en-US" w:eastAsia="zh-CN"/>
        </w:rPr>
      </w:pPr>
      <w:r>
        <w:rPr>
          <w:rFonts w:hint="eastAsia"/>
          <w:sz w:val="40"/>
          <w:szCs w:val="40"/>
          <w:lang w:val="en-US" w:eastAsia="zh-CN"/>
        </w:rPr>
        <w:t xml:space="preserve"> </w:t>
      </w:r>
    </w:p>
    <w:sectPr>
      <w:pgSz w:w="16838" w:h="11906" w:orient="landscape"/>
      <w:pgMar w:top="669" w:right="1134" w:bottom="669"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2F78B3"/>
    <w:rsid w:val="00260183"/>
    <w:rsid w:val="00F508C2"/>
    <w:rsid w:val="02253A8D"/>
    <w:rsid w:val="02E122EC"/>
    <w:rsid w:val="02F33036"/>
    <w:rsid w:val="03B0225A"/>
    <w:rsid w:val="044301EF"/>
    <w:rsid w:val="05275170"/>
    <w:rsid w:val="055B78DA"/>
    <w:rsid w:val="05850883"/>
    <w:rsid w:val="0695059B"/>
    <w:rsid w:val="06C064F8"/>
    <w:rsid w:val="07493558"/>
    <w:rsid w:val="07DB21CB"/>
    <w:rsid w:val="0850116D"/>
    <w:rsid w:val="08D22573"/>
    <w:rsid w:val="0935700F"/>
    <w:rsid w:val="0D1A4DCB"/>
    <w:rsid w:val="0D5967D1"/>
    <w:rsid w:val="10733B44"/>
    <w:rsid w:val="10DD46B8"/>
    <w:rsid w:val="11213EA8"/>
    <w:rsid w:val="117440D6"/>
    <w:rsid w:val="119F4776"/>
    <w:rsid w:val="12427103"/>
    <w:rsid w:val="128661BF"/>
    <w:rsid w:val="12D270D2"/>
    <w:rsid w:val="13B576E5"/>
    <w:rsid w:val="142E5E9D"/>
    <w:rsid w:val="149D4B1F"/>
    <w:rsid w:val="14B22C98"/>
    <w:rsid w:val="154537CD"/>
    <w:rsid w:val="16B0768E"/>
    <w:rsid w:val="16E66CA8"/>
    <w:rsid w:val="17221F62"/>
    <w:rsid w:val="18D03638"/>
    <w:rsid w:val="1A0B7866"/>
    <w:rsid w:val="1AB13D5A"/>
    <w:rsid w:val="1BEA34D7"/>
    <w:rsid w:val="1CF3428A"/>
    <w:rsid w:val="1D8B7CA7"/>
    <w:rsid w:val="20067B80"/>
    <w:rsid w:val="201019F1"/>
    <w:rsid w:val="232402E6"/>
    <w:rsid w:val="23D36136"/>
    <w:rsid w:val="253F05F7"/>
    <w:rsid w:val="25671E18"/>
    <w:rsid w:val="27635321"/>
    <w:rsid w:val="2764252F"/>
    <w:rsid w:val="27E86004"/>
    <w:rsid w:val="27F6215E"/>
    <w:rsid w:val="28227B42"/>
    <w:rsid w:val="298F6412"/>
    <w:rsid w:val="2A692962"/>
    <w:rsid w:val="2A762DB6"/>
    <w:rsid w:val="2DAD1E76"/>
    <w:rsid w:val="2DC669A6"/>
    <w:rsid w:val="2DE90F63"/>
    <w:rsid w:val="2E4817D5"/>
    <w:rsid w:val="2F7B0173"/>
    <w:rsid w:val="31495D8A"/>
    <w:rsid w:val="31805AB5"/>
    <w:rsid w:val="32CE5FFF"/>
    <w:rsid w:val="333F13CD"/>
    <w:rsid w:val="336B4372"/>
    <w:rsid w:val="33CA5499"/>
    <w:rsid w:val="33CB1005"/>
    <w:rsid w:val="35E76D60"/>
    <w:rsid w:val="36F754CB"/>
    <w:rsid w:val="37E551C2"/>
    <w:rsid w:val="381D1ED5"/>
    <w:rsid w:val="393E2BBC"/>
    <w:rsid w:val="3A1343B5"/>
    <w:rsid w:val="3B6E698C"/>
    <w:rsid w:val="3EB1084E"/>
    <w:rsid w:val="3EED3776"/>
    <w:rsid w:val="3EEF4DE1"/>
    <w:rsid w:val="3F794503"/>
    <w:rsid w:val="41004C09"/>
    <w:rsid w:val="413A591A"/>
    <w:rsid w:val="41EE076D"/>
    <w:rsid w:val="41F92C7C"/>
    <w:rsid w:val="423A41C8"/>
    <w:rsid w:val="45D264C6"/>
    <w:rsid w:val="45ED5BF0"/>
    <w:rsid w:val="46D65858"/>
    <w:rsid w:val="473D05ED"/>
    <w:rsid w:val="486B1321"/>
    <w:rsid w:val="490525B7"/>
    <w:rsid w:val="491D688F"/>
    <w:rsid w:val="4A2F3EE7"/>
    <w:rsid w:val="4AE118AE"/>
    <w:rsid w:val="4B022EE7"/>
    <w:rsid w:val="4B7214F2"/>
    <w:rsid w:val="4E185D57"/>
    <w:rsid w:val="4E4F4738"/>
    <w:rsid w:val="4E73450F"/>
    <w:rsid w:val="4EAC1801"/>
    <w:rsid w:val="4EB423DE"/>
    <w:rsid w:val="4F943D9F"/>
    <w:rsid w:val="527D3462"/>
    <w:rsid w:val="53511372"/>
    <w:rsid w:val="539E0BBA"/>
    <w:rsid w:val="53AC7200"/>
    <w:rsid w:val="53D578AD"/>
    <w:rsid w:val="541A6B95"/>
    <w:rsid w:val="54F01E55"/>
    <w:rsid w:val="55367AFA"/>
    <w:rsid w:val="55990403"/>
    <w:rsid w:val="55A64F94"/>
    <w:rsid w:val="55EA6982"/>
    <w:rsid w:val="565F54B6"/>
    <w:rsid w:val="56B1674B"/>
    <w:rsid w:val="58F702C5"/>
    <w:rsid w:val="59013D9D"/>
    <w:rsid w:val="5A5A29C9"/>
    <w:rsid w:val="5C36486D"/>
    <w:rsid w:val="5D0F1850"/>
    <w:rsid w:val="5D466894"/>
    <w:rsid w:val="5D89092C"/>
    <w:rsid w:val="5DA35731"/>
    <w:rsid w:val="5E3D3201"/>
    <w:rsid w:val="5F1B5515"/>
    <w:rsid w:val="601C6837"/>
    <w:rsid w:val="602F78B3"/>
    <w:rsid w:val="6211064A"/>
    <w:rsid w:val="62371A21"/>
    <w:rsid w:val="63B7582A"/>
    <w:rsid w:val="65624D19"/>
    <w:rsid w:val="66115199"/>
    <w:rsid w:val="673D196D"/>
    <w:rsid w:val="67DE49E8"/>
    <w:rsid w:val="69CC5244"/>
    <w:rsid w:val="69E5090B"/>
    <w:rsid w:val="6A5B4516"/>
    <w:rsid w:val="6AA95A2D"/>
    <w:rsid w:val="6B026BA0"/>
    <w:rsid w:val="6B2D1F53"/>
    <w:rsid w:val="6B533264"/>
    <w:rsid w:val="6D7E1CEF"/>
    <w:rsid w:val="6DA57189"/>
    <w:rsid w:val="6DB85E1E"/>
    <w:rsid w:val="6DC16E4E"/>
    <w:rsid w:val="6E952EB1"/>
    <w:rsid w:val="6FF244FD"/>
    <w:rsid w:val="71D71024"/>
    <w:rsid w:val="71E97186"/>
    <w:rsid w:val="74224901"/>
    <w:rsid w:val="75355FA6"/>
    <w:rsid w:val="765B27BA"/>
    <w:rsid w:val="76F37EC6"/>
    <w:rsid w:val="77EF1701"/>
    <w:rsid w:val="79970490"/>
    <w:rsid w:val="79BA4501"/>
    <w:rsid w:val="79FA09BA"/>
    <w:rsid w:val="7A237701"/>
    <w:rsid w:val="7AC313F4"/>
    <w:rsid w:val="7AE1710E"/>
    <w:rsid w:val="7C672C9A"/>
    <w:rsid w:val="7C6E1430"/>
    <w:rsid w:val="7F031A27"/>
    <w:rsid w:val="7F7449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2"/>
      <w:szCs w:val="22"/>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403</Words>
  <Characters>415</Characters>
  <Lines>0</Lines>
  <Paragraphs>0</Paragraphs>
  <TotalTime>8</TotalTime>
  <ScaleCrop>false</ScaleCrop>
  <LinksUpToDate>false</LinksUpToDate>
  <CharactersWithSpaces>492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2026-04-27T08:22:00Z</dcterms:created>
  <dc:creator>符航</dc:creator>
  <cp:lastModifiedBy>符航</cp:lastModifiedBy>
  <dcterms:modified xsi:type="dcterms:W3CDTF">2026-05-06T08:11:01Z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26804F2BC4BC4945BAA2C7B7D075848B_11</vt:lpwstr>
  </property>
  <property fmtid="{D5CDD505-2E9C-101B-9397-08002B2CF9AE}" pid="4" name="KSOTemplateDocerSaveRecord">
    <vt:lpwstr>eyJoZGlkIjoiNDU4ZTgzNThkMTAxYWYzOTQ2ODk3NjM0MDNmMTJlMmUiLCJ1c2VySWQiOiIzNjA4NTM2NzIifQ==</vt:lpwstr>
  </property>
</Properties>
</file>