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ascii="Segoe UI Emoji" w:hAnsi="Segoe UI Emoji" w:eastAsia="Segoe UI Emoji" w:cs="Segoe UI Emoji"/>
          <w:i w:val="0"/>
          <w:iCs w:val="0"/>
          <w:caps w:val="0"/>
          <w:color w:val="000000"/>
          <w:spacing w:val="0"/>
          <w:sz w:val="24"/>
          <w:szCs w:val="24"/>
        </w:rPr>
      </w:pPr>
      <w:r>
        <w:rPr>
          <w:rFonts w:hint="eastAsia" w:ascii="宋体" w:hAnsi="宋体"/>
          <w:bCs/>
          <w:spacing w:val="-20"/>
          <w:sz w:val="52"/>
          <w:szCs w:val="52"/>
        </w:rPr>
        <w:drawing>
          <wp:anchor distT="0" distB="0" distL="114300" distR="114300" simplePos="0" relativeHeight="251659264" behindDoc="1" locked="0" layoutInCell="1" allowOverlap="1">
            <wp:simplePos x="0" y="0"/>
            <wp:positionH relativeFrom="column">
              <wp:posOffset>-1143000</wp:posOffset>
            </wp:positionH>
            <wp:positionV relativeFrom="paragraph">
              <wp:posOffset>-933450</wp:posOffset>
            </wp:positionV>
            <wp:extent cx="7983220" cy="2820670"/>
            <wp:effectExtent l="0" t="0" r="17780" b="17780"/>
            <wp:wrapTight wrapText="bothSides">
              <wp:wrapPolygon>
                <wp:start x="0" y="0"/>
                <wp:lineTo x="0" y="21444"/>
                <wp:lineTo x="21545" y="21444"/>
                <wp:lineTo x="21545" y="0"/>
                <wp:lineTo x="0" y="0"/>
              </wp:wrapPolygon>
            </wp:wrapTight>
            <wp:docPr id="1" name="图片 2" descr="模板-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2" descr="模板-3"/>
                    <pic:cNvPicPr>
                      <a:picLocks noChangeAspect="1"/>
                    </pic:cNvPicPr>
                  </pic:nvPicPr>
                  <pic:blipFill>
                    <a:blip r:embed="rId4"/>
                    <a:stretch>
                      <a:fillRect/>
                    </a:stretch>
                  </pic:blipFill>
                  <pic:spPr>
                    <a:xfrm>
                      <a:off x="0" y="0"/>
                      <a:ext cx="7983220" cy="2820670"/>
                    </a:xfrm>
                    <a:prstGeom prst="rect">
                      <a:avLst/>
                    </a:prstGeom>
                    <a:noFill/>
                    <a:ln>
                      <a:noFill/>
                    </a:ln>
                  </pic:spPr>
                </pic:pic>
              </a:graphicData>
            </a:graphic>
          </wp:anchor>
        </w:drawing>
      </w:r>
    </w:p>
    <w:p>
      <w:pPr>
        <w:keepNext w:val="0"/>
        <w:keepLines w:val="0"/>
        <w:pageBreakBefore w:val="0"/>
        <w:widowControl w:val="0"/>
        <w:kinsoku/>
        <w:wordWrap/>
        <w:overflowPunct/>
        <w:topLinePunct w:val="0"/>
        <w:autoSpaceDE/>
        <w:autoSpaceDN/>
        <w:bidi w:val="0"/>
        <w:adjustRightInd/>
        <w:snapToGrid/>
        <w:jc w:val="center"/>
        <w:textAlignment w:val="auto"/>
        <w:rPr>
          <w:rFonts w:hint="eastAsia" w:ascii="宋体" w:hAnsi="宋体" w:eastAsia="宋体" w:cs="Times New Roman"/>
          <w:b/>
          <w:bCs w:val="0"/>
          <w:spacing w:val="-20"/>
          <w:sz w:val="52"/>
          <w:szCs w:val="52"/>
          <w:lang w:val="en-US" w:eastAsia="zh-CN"/>
        </w:rPr>
      </w:pPr>
      <w:r>
        <w:rPr>
          <w:rFonts w:hint="eastAsia" w:ascii="宋体" w:hAnsi="宋体" w:eastAsia="宋体" w:cs="Times New Roman"/>
          <w:b/>
          <w:bCs w:val="0"/>
          <w:spacing w:val="-20"/>
          <w:sz w:val="52"/>
          <w:szCs w:val="52"/>
          <w:lang w:val="en-US" w:eastAsia="zh-CN"/>
        </w:rPr>
        <w:t>贵州电网公司“青说创新·智享同行”青年创新工作室沙龙活动宣传项目服务技术规范书</w:t>
      </w:r>
    </w:p>
    <w:p>
      <w:pPr>
        <w:spacing w:before="624" w:beforeLines="200"/>
        <w:ind w:firstLine="2873" w:firstLineChars="795"/>
        <w:jc w:val="left"/>
        <w:rPr>
          <w:rFonts w:hint="eastAsia" w:eastAsia="黑体"/>
          <w:b/>
          <w:sz w:val="36"/>
        </w:rPr>
      </w:pPr>
    </w:p>
    <w:p>
      <w:pPr>
        <w:spacing w:before="624" w:beforeLines="200"/>
        <w:ind w:firstLine="2873" w:firstLineChars="795"/>
        <w:jc w:val="left"/>
        <w:rPr>
          <w:rFonts w:hint="eastAsia" w:eastAsia="黑体"/>
          <w:b/>
          <w:sz w:val="36"/>
        </w:rPr>
      </w:pPr>
    </w:p>
    <w:p>
      <w:pPr>
        <w:pStyle w:val="2"/>
        <w:rPr>
          <w:rFonts w:hint="eastAsia" w:eastAsia="黑体"/>
          <w:b/>
          <w:sz w:val="36"/>
        </w:rPr>
      </w:pPr>
    </w:p>
    <w:p>
      <w:pPr>
        <w:pStyle w:val="3"/>
        <w:rPr>
          <w:rFonts w:hint="eastAsia" w:eastAsia="黑体"/>
          <w:b w:val="0"/>
          <w:sz w:val="36"/>
        </w:rPr>
      </w:pPr>
    </w:p>
    <w:p>
      <w:pPr>
        <w:rPr>
          <w:rFonts w:hint="eastAsia"/>
        </w:rPr>
      </w:pPr>
    </w:p>
    <w:p>
      <w:pPr>
        <w:spacing w:before="624" w:beforeLines="200"/>
        <w:ind w:firstLine="2873" w:firstLineChars="795"/>
        <w:jc w:val="left"/>
        <w:rPr>
          <w:rFonts w:hint="eastAsia" w:eastAsia="黑体"/>
          <w:b/>
          <w:sz w:val="36"/>
        </w:rPr>
      </w:pPr>
    </w:p>
    <w:p>
      <w:pPr>
        <w:adjustRightInd w:val="0"/>
        <w:snapToGrid w:val="0"/>
        <w:spacing w:line="360" w:lineRule="auto"/>
        <w:jc w:val="center"/>
        <w:rPr>
          <w:rFonts w:hint="eastAsia" w:ascii="黑体" w:hAnsi="黑体" w:eastAsia="黑体" w:cs="黑体"/>
          <w:sz w:val="32"/>
          <w:szCs w:val="32"/>
          <w:lang w:val="en-US" w:eastAsia="zh-CN"/>
        </w:rPr>
      </w:pPr>
    </w:p>
    <w:p>
      <w:pPr>
        <w:adjustRightInd w:val="0"/>
        <w:snapToGrid w:val="0"/>
        <w:spacing w:line="360" w:lineRule="auto"/>
        <w:jc w:val="center"/>
        <w:rPr>
          <w:rFonts w:hint="default" w:ascii="黑体" w:hAnsi="黑体" w:eastAsia="黑体" w:cs="黑体"/>
          <w:sz w:val="32"/>
          <w:szCs w:val="32"/>
          <w:lang w:val="en-US" w:eastAsia="zh-CN"/>
        </w:rPr>
      </w:pPr>
      <w:r>
        <w:rPr>
          <w:rFonts w:hint="eastAsia" w:ascii="黑体" w:hAnsi="黑体" w:eastAsia="黑体" w:cs="黑体"/>
          <w:sz w:val="32"/>
          <w:szCs w:val="32"/>
          <w:lang w:val="en-US" w:eastAsia="zh-CN"/>
        </w:rPr>
        <w:t>贵州中调</w:t>
      </w:r>
    </w:p>
    <w:p>
      <w:pPr>
        <w:adjustRightInd w:val="0"/>
        <w:snapToGrid w:val="0"/>
        <w:spacing w:line="360" w:lineRule="auto"/>
        <w:jc w:val="center"/>
        <w:rPr>
          <w:rFonts w:hint="eastAsia" w:ascii="黑体" w:hAnsi="黑体" w:eastAsia="黑体" w:cs="黑体"/>
          <w:sz w:val="32"/>
          <w:szCs w:val="32"/>
        </w:rPr>
      </w:pPr>
      <w:r>
        <w:rPr>
          <w:rFonts w:hint="eastAsia" w:ascii="黑体" w:hAnsi="黑体" w:eastAsia="黑体" w:cs="黑体"/>
          <w:sz w:val="32"/>
          <w:szCs w:val="32"/>
        </w:rPr>
        <w:t>202</w:t>
      </w:r>
      <w:r>
        <w:rPr>
          <w:rFonts w:hint="eastAsia" w:ascii="黑体" w:hAnsi="黑体" w:eastAsia="黑体" w:cs="黑体"/>
          <w:sz w:val="32"/>
          <w:szCs w:val="32"/>
          <w:lang w:val="en-US" w:eastAsia="zh-CN"/>
        </w:rPr>
        <w:t>6</w:t>
      </w:r>
      <w:r>
        <w:rPr>
          <w:rFonts w:hint="eastAsia" w:ascii="黑体" w:hAnsi="黑体" w:eastAsia="黑体" w:cs="黑体"/>
          <w:sz w:val="32"/>
          <w:szCs w:val="32"/>
        </w:rPr>
        <w:t>年</w:t>
      </w:r>
      <w:r>
        <w:rPr>
          <w:rFonts w:hint="eastAsia" w:ascii="黑体" w:hAnsi="黑体" w:eastAsia="黑体" w:cs="黑体"/>
          <w:sz w:val="32"/>
          <w:szCs w:val="32"/>
          <w:lang w:val="en-US" w:eastAsia="zh-CN"/>
        </w:rPr>
        <w:t>5</w:t>
      </w:r>
      <w:r>
        <w:rPr>
          <w:rFonts w:hint="eastAsia" w:ascii="黑体" w:hAnsi="黑体" w:eastAsia="黑体" w:cs="黑体"/>
          <w:sz w:val="32"/>
          <w:szCs w:val="32"/>
        </w:rPr>
        <w:t>月</w:t>
      </w:r>
    </w:p>
    <w:p>
      <w:pPr>
        <w:rPr>
          <w:rFonts w:ascii="Segoe UI Emoji" w:hAnsi="Segoe UI Emoji" w:eastAsia="Segoe UI Emoji" w:cs="Segoe UI Emoji"/>
          <w:i w:val="0"/>
          <w:iCs w:val="0"/>
          <w:caps w:val="0"/>
          <w:color w:val="000000"/>
          <w:spacing w:val="0"/>
          <w:sz w:val="24"/>
          <w:szCs w:val="24"/>
        </w:rPr>
      </w:pPr>
    </w:p>
    <w:p>
      <w:pPr>
        <w:spacing w:line="360" w:lineRule="auto"/>
        <w:jc w:val="center"/>
        <w:rPr>
          <w:rFonts w:hint="eastAsia" w:ascii="黑体" w:hAnsi="黑体" w:eastAsia="黑体" w:cs="黑体"/>
          <w:i w:val="0"/>
          <w:iCs w:val="0"/>
          <w:caps w:val="0"/>
          <w:color w:val="000000"/>
          <w:spacing w:val="0"/>
          <w:sz w:val="36"/>
          <w:szCs w:val="36"/>
        </w:rPr>
      </w:pPr>
      <w:r>
        <w:rPr>
          <w:rFonts w:hint="eastAsia" w:ascii="黑体" w:hAnsi="黑体" w:eastAsia="黑体" w:cs="黑体"/>
          <w:i w:val="0"/>
          <w:iCs w:val="0"/>
          <w:caps w:val="0"/>
          <w:color w:val="000000"/>
          <w:spacing w:val="0"/>
          <w:sz w:val="36"/>
          <w:szCs w:val="36"/>
        </w:rPr>
        <w:t xml:space="preserve">目 </w:t>
      </w:r>
      <w:r>
        <w:rPr>
          <w:rFonts w:hint="eastAsia" w:ascii="黑体" w:hAnsi="黑体" w:eastAsia="黑体" w:cs="黑体"/>
          <w:i w:val="0"/>
          <w:iCs w:val="0"/>
          <w:caps w:val="0"/>
          <w:color w:val="000000"/>
          <w:spacing w:val="0"/>
          <w:sz w:val="36"/>
          <w:szCs w:val="36"/>
          <w:lang w:val="en-US" w:eastAsia="zh-CN"/>
        </w:rPr>
        <w:t xml:space="preserve">  </w:t>
      </w:r>
      <w:r>
        <w:rPr>
          <w:rFonts w:hint="eastAsia" w:ascii="黑体" w:hAnsi="黑体" w:eastAsia="黑体" w:cs="黑体"/>
          <w:i w:val="0"/>
          <w:iCs w:val="0"/>
          <w:caps w:val="0"/>
          <w:color w:val="000000"/>
          <w:spacing w:val="0"/>
          <w:sz w:val="36"/>
          <w:szCs w:val="36"/>
        </w:rPr>
        <w:t>录</w:t>
      </w:r>
    </w:p>
    <w:p>
      <w:pPr>
        <w:spacing w:line="360" w:lineRule="auto"/>
        <w:jc w:val="center"/>
        <w:rPr>
          <w:rFonts w:hint="eastAsia" w:ascii="黑体" w:hAnsi="黑体" w:eastAsia="黑体" w:cs="黑体"/>
          <w:i w:val="0"/>
          <w:iCs w:val="0"/>
          <w:caps w:val="0"/>
          <w:color w:val="000000"/>
          <w:spacing w:val="0"/>
          <w:sz w:val="36"/>
          <w:szCs w:val="36"/>
        </w:rPr>
      </w:pPr>
    </w:p>
    <w:p>
      <w:pPr>
        <w:spacing w:line="360" w:lineRule="auto"/>
        <w:rPr>
          <w:rFonts w:hint="eastAsia" w:ascii="黑体" w:hAnsi="黑体" w:eastAsia="黑体" w:cs="黑体"/>
          <w:i w:val="0"/>
          <w:iCs w:val="0"/>
          <w:caps w:val="0"/>
          <w:color w:val="000000"/>
          <w:spacing w:val="0"/>
          <w:sz w:val="28"/>
          <w:szCs w:val="28"/>
        </w:rPr>
      </w:pPr>
      <w:r>
        <w:rPr>
          <w:rFonts w:hint="eastAsia" w:ascii="黑体" w:hAnsi="黑体" w:eastAsia="黑体" w:cs="黑体"/>
          <w:i w:val="0"/>
          <w:iCs w:val="0"/>
          <w:caps w:val="0"/>
          <w:color w:val="000000"/>
          <w:spacing w:val="0"/>
          <w:sz w:val="28"/>
          <w:szCs w:val="28"/>
        </w:rPr>
        <w:t xml:space="preserve">1 总则 </w:t>
      </w:r>
    </w:p>
    <w:p>
      <w:pPr>
        <w:spacing w:line="360" w:lineRule="auto"/>
        <w:rPr>
          <w:rFonts w:hint="eastAsia" w:ascii="黑体" w:hAnsi="黑体" w:eastAsia="黑体" w:cs="黑体"/>
          <w:i w:val="0"/>
          <w:iCs w:val="0"/>
          <w:caps w:val="0"/>
          <w:color w:val="000000"/>
          <w:spacing w:val="0"/>
          <w:sz w:val="28"/>
          <w:szCs w:val="28"/>
        </w:rPr>
      </w:pPr>
      <w:r>
        <w:rPr>
          <w:rFonts w:hint="eastAsia" w:ascii="黑体" w:hAnsi="黑体" w:eastAsia="黑体" w:cs="黑体"/>
          <w:i w:val="0"/>
          <w:iCs w:val="0"/>
          <w:caps w:val="0"/>
          <w:color w:val="000000"/>
          <w:spacing w:val="0"/>
          <w:sz w:val="28"/>
          <w:szCs w:val="28"/>
        </w:rPr>
        <w:t xml:space="preserve">2 项目背景 </w:t>
      </w:r>
    </w:p>
    <w:p>
      <w:pPr>
        <w:spacing w:line="360" w:lineRule="auto"/>
        <w:rPr>
          <w:rFonts w:hint="eastAsia" w:ascii="黑体" w:hAnsi="黑体" w:eastAsia="黑体" w:cs="黑体"/>
          <w:i w:val="0"/>
          <w:iCs w:val="0"/>
          <w:caps w:val="0"/>
          <w:color w:val="000000"/>
          <w:spacing w:val="0"/>
          <w:sz w:val="28"/>
          <w:szCs w:val="28"/>
        </w:rPr>
      </w:pPr>
      <w:r>
        <w:rPr>
          <w:rFonts w:hint="eastAsia" w:ascii="黑体" w:hAnsi="黑体" w:eastAsia="黑体" w:cs="黑体"/>
          <w:i w:val="0"/>
          <w:iCs w:val="0"/>
          <w:caps w:val="0"/>
          <w:color w:val="000000"/>
          <w:spacing w:val="0"/>
          <w:sz w:val="28"/>
          <w:szCs w:val="28"/>
        </w:rPr>
        <w:t xml:space="preserve">3 技术要求 </w:t>
      </w:r>
    </w:p>
    <w:p>
      <w:pPr>
        <w:spacing w:line="360" w:lineRule="auto"/>
        <w:rPr>
          <w:rFonts w:hint="eastAsia" w:ascii="黑体" w:hAnsi="黑体" w:eastAsia="黑体" w:cs="黑体"/>
          <w:i w:val="0"/>
          <w:iCs w:val="0"/>
          <w:caps w:val="0"/>
          <w:color w:val="000000"/>
          <w:spacing w:val="0"/>
          <w:sz w:val="28"/>
          <w:szCs w:val="28"/>
        </w:rPr>
      </w:pPr>
      <w:r>
        <w:rPr>
          <w:rFonts w:hint="eastAsia" w:ascii="黑体" w:hAnsi="黑体" w:eastAsia="黑体" w:cs="黑体"/>
          <w:i w:val="0"/>
          <w:iCs w:val="0"/>
          <w:caps w:val="0"/>
          <w:color w:val="000000"/>
          <w:spacing w:val="0"/>
          <w:sz w:val="28"/>
          <w:szCs w:val="28"/>
        </w:rPr>
        <w:t xml:space="preserve">4 服务要求 </w:t>
      </w:r>
    </w:p>
    <w:p>
      <w:pPr>
        <w:spacing w:line="360" w:lineRule="auto"/>
        <w:rPr>
          <w:rFonts w:hint="eastAsia" w:ascii="黑体" w:hAnsi="黑体" w:eastAsia="黑体" w:cs="黑体"/>
          <w:i w:val="0"/>
          <w:iCs w:val="0"/>
          <w:caps w:val="0"/>
          <w:color w:val="000000"/>
          <w:spacing w:val="0"/>
          <w:sz w:val="28"/>
          <w:szCs w:val="28"/>
        </w:rPr>
      </w:pPr>
      <w:r>
        <w:rPr>
          <w:rFonts w:hint="eastAsia" w:ascii="黑体" w:hAnsi="黑体" w:eastAsia="黑体" w:cs="黑体"/>
          <w:i w:val="0"/>
          <w:iCs w:val="0"/>
          <w:caps w:val="0"/>
          <w:color w:val="000000"/>
          <w:spacing w:val="0"/>
          <w:sz w:val="28"/>
          <w:szCs w:val="28"/>
        </w:rPr>
        <w:t xml:space="preserve">5 最高限价 </w:t>
      </w:r>
    </w:p>
    <w:p>
      <w:pPr>
        <w:spacing w:line="360" w:lineRule="auto"/>
        <w:rPr>
          <w:rFonts w:hint="eastAsia" w:ascii="黑体" w:hAnsi="黑体" w:eastAsia="黑体" w:cs="黑体"/>
          <w:i w:val="0"/>
          <w:iCs w:val="0"/>
          <w:caps w:val="0"/>
          <w:color w:val="000000"/>
          <w:spacing w:val="0"/>
          <w:sz w:val="28"/>
          <w:szCs w:val="28"/>
        </w:rPr>
      </w:pPr>
      <w:r>
        <w:rPr>
          <w:rFonts w:hint="eastAsia" w:ascii="黑体" w:hAnsi="黑体" w:eastAsia="黑体" w:cs="黑体"/>
          <w:i w:val="0"/>
          <w:iCs w:val="0"/>
          <w:caps w:val="0"/>
          <w:color w:val="000000"/>
          <w:spacing w:val="0"/>
          <w:sz w:val="28"/>
          <w:szCs w:val="28"/>
        </w:rPr>
        <w:t>6 服务内容与工作量清单</w:t>
      </w:r>
    </w:p>
    <w:p>
      <w:pPr>
        <w:rPr>
          <w:rFonts w:ascii="Segoe UI Emoji" w:hAnsi="Segoe UI Emoji" w:eastAsia="Segoe UI Emoji" w:cs="Segoe UI Emoji"/>
          <w:i w:val="0"/>
          <w:iCs w:val="0"/>
          <w:caps w:val="0"/>
          <w:color w:val="000000"/>
          <w:spacing w:val="0"/>
          <w:sz w:val="24"/>
          <w:szCs w:val="24"/>
        </w:rPr>
      </w:pPr>
    </w:p>
    <w:p>
      <w:pPr>
        <w:rPr>
          <w:rFonts w:ascii="Segoe UI Emoji" w:hAnsi="Segoe UI Emoji" w:eastAsia="Segoe UI Emoji" w:cs="Segoe UI Emoji"/>
          <w:i w:val="0"/>
          <w:iCs w:val="0"/>
          <w:caps w:val="0"/>
          <w:color w:val="000000"/>
          <w:spacing w:val="0"/>
          <w:sz w:val="24"/>
          <w:szCs w:val="24"/>
        </w:rPr>
      </w:pPr>
    </w:p>
    <w:p>
      <w:pPr>
        <w:rPr>
          <w:rFonts w:ascii="Segoe UI Emoji" w:hAnsi="Segoe UI Emoji" w:eastAsia="Segoe UI Emoji" w:cs="Segoe UI Emoji"/>
          <w:i w:val="0"/>
          <w:iCs w:val="0"/>
          <w:caps w:val="0"/>
          <w:color w:val="000000"/>
          <w:spacing w:val="0"/>
          <w:sz w:val="24"/>
          <w:szCs w:val="24"/>
        </w:rPr>
      </w:pPr>
    </w:p>
    <w:p>
      <w:pPr>
        <w:rPr>
          <w:rFonts w:ascii="Segoe UI Emoji" w:hAnsi="Segoe UI Emoji" w:eastAsia="Segoe UI Emoji" w:cs="Segoe UI Emoji"/>
          <w:i w:val="0"/>
          <w:iCs w:val="0"/>
          <w:caps w:val="0"/>
          <w:color w:val="000000"/>
          <w:spacing w:val="0"/>
          <w:sz w:val="24"/>
          <w:szCs w:val="24"/>
        </w:rPr>
      </w:pPr>
    </w:p>
    <w:p>
      <w:pPr>
        <w:rPr>
          <w:rFonts w:ascii="Segoe UI Emoji" w:hAnsi="Segoe UI Emoji" w:eastAsia="Segoe UI Emoji" w:cs="Segoe UI Emoji"/>
          <w:i w:val="0"/>
          <w:iCs w:val="0"/>
          <w:caps w:val="0"/>
          <w:color w:val="000000"/>
          <w:spacing w:val="0"/>
          <w:sz w:val="24"/>
          <w:szCs w:val="24"/>
        </w:rPr>
      </w:pPr>
    </w:p>
    <w:p>
      <w:pPr>
        <w:rPr>
          <w:rFonts w:ascii="Segoe UI Emoji" w:hAnsi="Segoe UI Emoji" w:eastAsia="Segoe UI Emoji" w:cs="Segoe UI Emoji"/>
          <w:i w:val="0"/>
          <w:iCs w:val="0"/>
          <w:caps w:val="0"/>
          <w:color w:val="000000"/>
          <w:spacing w:val="0"/>
          <w:sz w:val="24"/>
          <w:szCs w:val="24"/>
        </w:rPr>
      </w:pPr>
    </w:p>
    <w:p>
      <w:pPr>
        <w:rPr>
          <w:rFonts w:ascii="Segoe UI Emoji" w:hAnsi="Segoe UI Emoji" w:eastAsia="Segoe UI Emoji" w:cs="Segoe UI Emoji"/>
          <w:i w:val="0"/>
          <w:iCs w:val="0"/>
          <w:caps w:val="0"/>
          <w:color w:val="000000"/>
          <w:spacing w:val="0"/>
          <w:sz w:val="24"/>
          <w:szCs w:val="24"/>
        </w:rPr>
      </w:pPr>
    </w:p>
    <w:p>
      <w:pPr>
        <w:rPr>
          <w:rFonts w:ascii="Segoe UI Emoji" w:hAnsi="Segoe UI Emoji" w:eastAsia="Segoe UI Emoji" w:cs="Segoe UI Emoji"/>
          <w:i w:val="0"/>
          <w:iCs w:val="0"/>
          <w:caps w:val="0"/>
          <w:color w:val="000000"/>
          <w:spacing w:val="0"/>
          <w:sz w:val="24"/>
          <w:szCs w:val="24"/>
        </w:rPr>
      </w:pPr>
    </w:p>
    <w:p>
      <w:pPr>
        <w:rPr>
          <w:rFonts w:ascii="Segoe UI Emoji" w:hAnsi="Segoe UI Emoji" w:eastAsia="Segoe UI Emoji" w:cs="Segoe UI Emoji"/>
          <w:i w:val="0"/>
          <w:iCs w:val="0"/>
          <w:caps w:val="0"/>
          <w:color w:val="000000"/>
          <w:spacing w:val="0"/>
          <w:sz w:val="24"/>
          <w:szCs w:val="24"/>
        </w:rPr>
      </w:pPr>
    </w:p>
    <w:p>
      <w:pPr>
        <w:rPr>
          <w:rFonts w:ascii="Segoe UI Emoji" w:hAnsi="Segoe UI Emoji" w:eastAsia="Segoe UI Emoji" w:cs="Segoe UI Emoji"/>
          <w:i w:val="0"/>
          <w:iCs w:val="0"/>
          <w:caps w:val="0"/>
          <w:color w:val="000000"/>
          <w:spacing w:val="0"/>
          <w:sz w:val="24"/>
          <w:szCs w:val="24"/>
        </w:rPr>
      </w:pPr>
    </w:p>
    <w:p>
      <w:pPr>
        <w:rPr>
          <w:rFonts w:ascii="Segoe UI Emoji" w:hAnsi="Segoe UI Emoji" w:eastAsia="Segoe UI Emoji" w:cs="Segoe UI Emoji"/>
          <w:i w:val="0"/>
          <w:iCs w:val="0"/>
          <w:caps w:val="0"/>
          <w:color w:val="000000"/>
          <w:spacing w:val="0"/>
          <w:sz w:val="24"/>
          <w:szCs w:val="24"/>
        </w:rPr>
      </w:pPr>
    </w:p>
    <w:p>
      <w:pPr>
        <w:rPr>
          <w:rFonts w:ascii="Segoe UI Emoji" w:hAnsi="Segoe UI Emoji" w:eastAsia="Segoe UI Emoji" w:cs="Segoe UI Emoji"/>
          <w:i w:val="0"/>
          <w:iCs w:val="0"/>
          <w:caps w:val="0"/>
          <w:color w:val="000000"/>
          <w:spacing w:val="0"/>
          <w:sz w:val="24"/>
          <w:szCs w:val="24"/>
        </w:rPr>
      </w:pPr>
    </w:p>
    <w:p>
      <w:pPr>
        <w:rPr>
          <w:rFonts w:ascii="Segoe UI Emoji" w:hAnsi="Segoe UI Emoji" w:eastAsia="Segoe UI Emoji" w:cs="Segoe UI Emoji"/>
          <w:i w:val="0"/>
          <w:iCs w:val="0"/>
          <w:caps w:val="0"/>
          <w:color w:val="000000"/>
          <w:spacing w:val="0"/>
          <w:sz w:val="24"/>
          <w:szCs w:val="24"/>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t xml:space="preserve">1 总则 </w:t>
      </w:r>
    </w:p>
    <w:p>
      <w:pPr>
        <w:keepNext w:val="0"/>
        <w:keepLines w:val="0"/>
        <w:pageBreakBefore w:val="0"/>
        <w:widowControl w:val="0"/>
        <w:numPr>
          <w:ilvl w:val="1"/>
          <w:numId w:val="1"/>
        </w:numPr>
        <w:kinsoku/>
        <w:wordWrap/>
        <w:overflowPunct/>
        <w:topLinePunct w:val="0"/>
        <w:autoSpaceDE/>
        <w:autoSpaceDN/>
        <w:bidi w:val="0"/>
        <w:adjustRightInd/>
        <w:snapToGrid/>
        <w:spacing w:line="360" w:lineRule="auto"/>
        <w:textAlignment w:val="auto"/>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t>本招标技术文件适用于贵州电网公司“青说创新·智享同行”青年创新工作室沙龙</w:t>
      </w:r>
      <w:r>
        <w:rPr>
          <w:rFonts w:hint="eastAsia" w:ascii="宋体" w:hAnsi="宋体" w:eastAsia="宋体" w:cs="宋体"/>
          <w:i w:val="0"/>
          <w:iCs w:val="0"/>
          <w:caps w:val="0"/>
          <w:color w:val="000000"/>
          <w:spacing w:val="0"/>
          <w:sz w:val="24"/>
          <w:szCs w:val="24"/>
          <w:lang w:val="en-US" w:eastAsia="zh-CN"/>
        </w:rPr>
        <w:t>宣传项目，包含</w:t>
      </w:r>
      <w:r>
        <w:rPr>
          <w:rFonts w:hint="eastAsia" w:ascii="宋体" w:hAnsi="宋体" w:eastAsia="宋体" w:cs="宋体"/>
          <w:i w:val="0"/>
          <w:iCs w:val="0"/>
          <w:caps w:val="0"/>
          <w:color w:val="000000"/>
          <w:spacing w:val="0"/>
          <w:sz w:val="24"/>
          <w:szCs w:val="24"/>
        </w:rPr>
        <w:t xml:space="preserve">活动策划、设计、制作、布置、执行、设备租赁、物料制作、互动体验、摄影摄像等一体化服务项目，提出本项目技术、服务、工期、质量等全部要求。 </w:t>
      </w:r>
    </w:p>
    <w:p>
      <w:pPr>
        <w:keepNext w:val="0"/>
        <w:keepLines w:val="0"/>
        <w:pageBreakBefore w:val="0"/>
        <w:widowControl w:val="0"/>
        <w:numPr>
          <w:ilvl w:val="1"/>
          <w:numId w:val="1"/>
        </w:numPr>
        <w:kinsoku/>
        <w:wordWrap/>
        <w:overflowPunct/>
        <w:topLinePunct w:val="0"/>
        <w:autoSpaceDE/>
        <w:autoSpaceDN/>
        <w:bidi w:val="0"/>
        <w:adjustRightInd/>
        <w:snapToGrid/>
        <w:spacing w:line="360" w:lineRule="auto"/>
        <w:ind w:left="0" w:leftChars="0" w:firstLine="0" w:firstLineChars="0"/>
        <w:textAlignment w:val="auto"/>
        <w:rPr>
          <w:rFonts w:hint="eastAsia" w:ascii="宋体" w:hAnsi="宋体" w:eastAsia="宋体" w:cs="宋体"/>
        </w:rPr>
      </w:pPr>
      <w:r>
        <w:rPr>
          <w:rFonts w:hint="eastAsia" w:ascii="宋体" w:hAnsi="宋体" w:eastAsia="宋体" w:cs="宋体"/>
          <w:i w:val="0"/>
          <w:iCs w:val="0"/>
          <w:caps w:val="0"/>
          <w:color w:val="000000"/>
          <w:spacing w:val="0"/>
          <w:sz w:val="24"/>
          <w:szCs w:val="24"/>
        </w:rPr>
        <w:t xml:space="preserve">投标方未以书面形式对本招标技术文件条文提出明确异议，则视为投标方提供的服务完全符合本文件要求。如有异议，应在报价书中以对招标技术文件的意见和同招标技术文件的差异为标题的专门章节详细描述。 </w:t>
      </w:r>
    </w:p>
    <w:p>
      <w:pPr>
        <w:keepNext w:val="0"/>
        <w:keepLines w:val="0"/>
        <w:pageBreakBefore w:val="0"/>
        <w:widowControl w:val="0"/>
        <w:numPr>
          <w:ilvl w:val="1"/>
          <w:numId w:val="1"/>
        </w:numPr>
        <w:kinsoku/>
        <w:wordWrap/>
        <w:overflowPunct/>
        <w:topLinePunct w:val="0"/>
        <w:autoSpaceDE/>
        <w:autoSpaceDN/>
        <w:bidi w:val="0"/>
        <w:adjustRightInd/>
        <w:snapToGrid/>
        <w:spacing w:line="360" w:lineRule="auto"/>
        <w:ind w:left="0" w:leftChars="0" w:firstLine="0" w:firstLineChars="0"/>
        <w:textAlignment w:val="auto"/>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t>本技术规范书所使用标准与投标方执行标准不一致时，按较高标准执行。</w:t>
      </w:r>
    </w:p>
    <w:p>
      <w:pPr>
        <w:keepNext w:val="0"/>
        <w:keepLines w:val="0"/>
        <w:pageBreakBefore w:val="0"/>
        <w:widowControl w:val="0"/>
        <w:numPr>
          <w:ilvl w:val="1"/>
          <w:numId w:val="1"/>
        </w:numPr>
        <w:kinsoku/>
        <w:wordWrap/>
        <w:overflowPunct/>
        <w:topLinePunct w:val="0"/>
        <w:autoSpaceDE/>
        <w:autoSpaceDN/>
        <w:bidi w:val="0"/>
        <w:adjustRightInd/>
        <w:snapToGrid/>
        <w:spacing w:line="360" w:lineRule="auto"/>
        <w:ind w:left="0" w:leftChars="0" w:firstLine="0" w:firstLineChars="0"/>
        <w:textAlignment w:val="auto"/>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t xml:space="preserve">本技术规范书经招、投标双方确认后，作为合同技术附件，与合同正文具有同等法律效力。 </w:t>
      </w:r>
    </w:p>
    <w:p>
      <w:pPr>
        <w:keepNext w:val="0"/>
        <w:keepLines w:val="0"/>
        <w:pageBreakBefore w:val="0"/>
        <w:widowControl w:val="0"/>
        <w:numPr>
          <w:ilvl w:val="1"/>
          <w:numId w:val="1"/>
        </w:numPr>
        <w:kinsoku/>
        <w:wordWrap/>
        <w:overflowPunct/>
        <w:topLinePunct w:val="0"/>
        <w:autoSpaceDE/>
        <w:autoSpaceDN/>
        <w:bidi w:val="0"/>
        <w:adjustRightInd/>
        <w:snapToGrid/>
        <w:spacing w:line="360" w:lineRule="auto"/>
        <w:ind w:left="0" w:leftChars="0" w:firstLine="0" w:firstLineChars="0"/>
        <w:textAlignment w:val="auto"/>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t xml:space="preserve">投标方应在应标文件中如实反映服务差异，未提出差异而实际执行不符的，招标方有权要求整改、返工或终止合同，相关损失由中标方承担。 </w:t>
      </w:r>
    </w:p>
    <w:p>
      <w:pPr>
        <w:keepNext w:val="0"/>
        <w:keepLines w:val="0"/>
        <w:pageBreakBefore w:val="0"/>
        <w:widowControl w:val="0"/>
        <w:numPr>
          <w:ilvl w:val="1"/>
          <w:numId w:val="1"/>
        </w:numPr>
        <w:kinsoku/>
        <w:wordWrap/>
        <w:overflowPunct/>
        <w:topLinePunct w:val="0"/>
        <w:autoSpaceDE/>
        <w:autoSpaceDN/>
        <w:bidi w:val="0"/>
        <w:adjustRightInd/>
        <w:snapToGrid/>
        <w:spacing w:line="360" w:lineRule="auto"/>
        <w:ind w:left="0" w:leftChars="0" w:firstLine="0" w:firstLineChars="0"/>
        <w:textAlignment w:val="auto"/>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t xml:space="preserve">投标方应按本规范书要求详细填写服务内容并对应报价，报价包含所有成本、税费、人工、运输、安装、售后等一切费用，不产生额外增项。 </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textAlignment w:val="auto"/>
        <w:rPr>
          <w:rFonts w:hint="eastAsia" w:ascii="宋体" w:hAnsi="宋体" w:eastAsia="宋体" w:cs="宋体"/>
          <w:i w:val="0"/>
          <w:iCs w:val="0"/>
          <w:caps w:val="0"/>
          <w:color w:val="000000"/>
          <w:spacing w:val="0"/>
          <w:sz w:val="24"/>
          <w:szCs w:val="24"/>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textAlignment w:val="auto"/>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t xml:space="preserve">2 项目背景 </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80" w:firstLineChars="200"/>
        <w:textAlignment w:val="auto"/>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t>当前贵州电网公司正处于高质量发展、新型电力系统建设及“十五五”开局起步关键阶段，技术变革加速、攻坚任务繁重，迫切需要青年以创新破题、以创效促发展。 为搭建青年创新交流碰撞、成果分享、经验互鉴平台，鼓励青年围绕电网运行、客户服务、技术攻关等领域亮项目、解难题，推动创新成果转化，特举办“青说创新·智享同行”青年创新工作室沙龙</w:t>
      </w:r>
      <w:r>
        <w:rPr>
          <w:rFonts w:hint="eastAsia" w:ascii="宋体" w:hAnsi="宋体" w:eastAsia="宋体" w:cs="宋体"/>
          <w:i w:val="0"/>
          <w:iCs w:val="0"/>
          <w:caps w:val="0"/>
          <w:color w:val="000000"/>
          <w:spacing w:val="0"/>
          <w:sz w:val="24"/>
          <w:szCs w:val="24"/>
          <w:lang w:val="en-US" w:eastAsia="zh-CN"/>
        </w:rPr>
        <w:t>宣传活动</w:t>
      </w:r>
      <w:r>
        <w:rPr>
          <w:rFonts w:hint="eastAsia" w:ascii="宋体" w:hAnsi="宋体" w:eastAsia="宋体" w:cs="宋体"/>
          <w:i w:val="0"/>
          <w:iCs w:val="0"/>
          <w:caps w:val="0"/>
          <w:color w:val="000000"/>
          <w:spacing w:val="0"/>
          <w:sz w:val="24"/>
          <w:szCs w:val="24"/>
        </w:rPr>
        <w:t>。</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80" w:firstLineChars="200"/>
        <w:textAlignment w:val="auto"/>
        <w:rPr>
          <w:rFonts w:hint="eastAsia" w:ascii="宋体" w:hAnsi="宋体" w:eastAsia="宋体" w:cs="宋体"/>
          <w:i w:val="0"/>
          <w:iCs w:val="0"/>
          <w:caps w:val="0"/>
          <w:color w:val="000000"/>
          <w:spacing w:val="0"/>
          <w:sz w:val="24"/>
          <w:szCs w:val="24"/>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t xml:space="preserve">3 技术要求 </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t>3.1 活动</w:t>
      </w:r>
      <w:r>
        <w:rPr>
          <w:rFonts w:hint="eastAsia" w:ascii="宋体" w:hAnsi="宋体" w:eastAsia="宋体" w:cs="宋体"/>
          <w:i w:val="0"/>
          <w:iCs w:val="0"/>
          <w:caps w:val="0"/>
          <w:color w:val="000000"/>
          <w:spacing w:val="0"/>
          <w:sz w:val="24"/>
          <w:szCs w:val="24"/>
          <w:lang w:val="en-US" w:eastAsia="zh-CN"/>
        </w:rPr>
        <w:t>宣传</w:t>
      </w:r>
      <w:r>
        <w:rPr>
          <w:rFonts w:hint="eastAsia" w:ascii="宋体" w:hAnsi="宋体" w:eastAsia="宋体" w:cs="宋体"/>
          <w:i w:val="0"/>
          <w:iCs w:val="0"/>
          <w:caps w:val="0"/>
          <w:color w:val="000000"/>
          <w:spacing w:val="0"/>
          <w:sz w:val="24"/>
          <w:szCs w:val="24"/>
        </w:rPr>
        <w:t>策划设计要求</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t xml:space="preserve"> 1. 提供完整活动执行方案、流程细化表、现场平面布置图、打卡动线图、背景板、创智卡、海报、席卡设计稿、现场3D渲染效果图。 </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t xml:space="preserve">2. 设计内容严格符合南方电网、贵州电网企业文化视觉规范，使用标准LOGO、标准色、标准字体。 </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t>3. 完成时间：中标通知书发布后</w:t>
      </w:r>
      <w:r>
        <w:rPr>
          <w:rFonts w:hint="eastAsia" w:ascii="宋体" w:hAnsi="宋体" w:eastAsia="宋体" w:cs="宋体"/>
          <w:i w:val="0"/>
          <w:iCs w:val="0"/>
          <w:caps w:val="0"/>
          <w:color w:val="000000"/>
          <w:spacing w:val="0"/>
          <w:sz w:val="24"/>
          <w:szCs w:val="24"/>
          <w:lang w:val="en-US" w:eastAsia="zh-CN"/>
        </w:rPr>
        <w:t>1</w:t>
      </w:r>
      <w:r>
        <w:rPr>
          <w:rFonts w:hint="eastAsia" w:ascii="宋体" w:hAnsi="宋体" w:eastAsia="宋体" w:cs="宋体"/>
          <w:i w:val="0"/>
          <w:iCs w:val="0"/>
          <w:caps w:val="0"/>
          <w:color w:val="000000"/>
          <w:spacing w:val="0"/>
          <w:sz w:val="24"/>
          <w:szCs w:val="24"/>
        </w:rPr>
        <w:t>个工作日内提交</w:t>
      </w:r>
      <w:r>
        <w:rPr>
          <w:rFonts w:hint="eastAsia" w:ascii="宋体" w:hAnsi="宋体" w:eastAsia="宋体" w:cs="宋体"/>
          <w:i w:val="0"/>
          <w:iCs w:val="0"/>
          <w:caps w:val="0"/>
          <w:color w:val="000000"/>
          <w:spacing w:val="0"/>
          <w:sz w:val="24"/>
          <w:szCs w:val="24"/>
          <w:lang w:val="en-US" w:eastAsia="zh-CN"/>
        </w:rPr>
        <w:t>方案及设计</w:t>
      </w:r>
      <w:r>
        <w:rPr>
          <w:rFonts w:hint="eastAsia" w:ascii="宋体" w:hAnsi="宋体" w:eastAsia="宋体" w:cs="宋体"/>
          <w:i w:val="0"/>
          <w:iCs w:val="0"/>
          <w:caps w:val="0"/>
          <w:color w:val="000000"/>
          <w:spacing w:val="0"/>
          <w:sz w:val="24"/>
          <w:szCs w:val="24"/>
        </w:rPr>
        <w:t xml:space="preserve">初稿，并按招标方要求修改至最终定稿。 </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ascii="宋体" w:hAnsi="宋体" w:eastAsia="宋体" w:cs="宋体"/>
          <w:i w:val="0"/>
          <w:iCs w:val="0"/>
          <w:caps w:val="0"/>
          <w:color w:val="000000"/>
          <w:spacing w:val="0"/>
          <w:sz w:val="24"/>
          <w:szCs w:val="24"/>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t xml:space="preserve">3.2 </w:t>
      </w:r>
      <w:r>
        <w:rPr>
          <w:rFonts w:hint="eastAsia" w:ascii="宋体" w:hAnsi="宋体" w:eastAsia="宋体" w:cs="宋体"/>
          <w:i w:val="0"/>
          <w:iCs w:val="0"/>
          <w:caps w:val="0"/>
          <w:color w:val="000000"/>
          <w:spacing w:val="0"/>
          <w:sz w:val="24"/>
          <w:szCs w:val="24"/>
          <w:lang w:val="en-US" w:eastAsia="zh-CN"/>
        </w:rPr>
        <w:t>宣传品</w:t>
      </w:r>
      <w:r>
        <w:rPr>
          <w:rFonts w:hint="eastAsia" w:ascii="宋体" w:hAnsi="宋体" w:eastAsia="宋体" w:cs="宋体"/>
          <w:i w:val="0"/>
          <w:iCs w:val="0"/>
          <w:caps w:val="0"/>
          <w:color w:val="000000"/>
          <w:spacing w:val="0"/>
          <w:sz w:val="24"/>
          <w:szCs w:val="24"/>
        </w:rPr>
        <w:t xml:space="preserve">制作与布置要求 </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t xml:space="preserve">1. 提供所有物料样品、材质说明，经招标方确认后方可制作。 </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t xml:space="preserve">2. 提供搭建安装方案、设备调试方案、现场应急预案。 </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t>3. 完成时间：定稿后</w:t>
      </w:r>
      <w:r>
        <w:rPr>
          <w:rFonts w:hint="eastAsia" w:ascii="宋体" w:hAnsi="宋体" w:eastAsia="宋体" w:cs="宋体"/>
          <w:i w:val="0"/>
          <w:iCs w:val="0"/>
          <w:caps w:val="0"/>
          <w:color w:val="000000"/>
          <w:spacing w:val="0"/>
          <w:sz w:val="24"/>
          <w:szCs w:val="24"/>
          <w:lang w:val="en-US" w:eastAsia="zh-CN"/>
        </w:rPr>
        <w:t>1</w:t>
      </w:r>
      <w:r>
        <w:rPr>
          <w:rFonts w:hint="eastAsia" w:ascii="宋体" w:hAnsi="宋体" w:eastAsia="宋体" w:cs="宋体"/>
          <w:i w:val="0"/>
          <w:iCs w:val="0"/>
          <w:caps w:val="0"/>
          <w:color w:val="000000"/>
          <w:spacing w:val="0"/>
          <w:sz w:val="24"/>
          <w:szCs w:val="24"/>
        </w:rPr>
        <w:t>个工作日内完成所有物料制作；活动前1天1</w:t>
      </w:r>
      <w:r>
        <w:rPr>
          <w:rFonts w:hint="eastAsia" w:ascii="宋体" w:hAnsi="宋体" w:eastAsia="宋体" w:cs="宋体"/>
          <w:i w:val="0"/>
          <w:iCs w:val="0"/>
          <w:caps w:val="0"/>
          <w:color w:val="000000"/>
          <w:spacing w:val="0"/>
          <w:sz w:val="24"/>
          <w:szCs w:val="24"/>
          <w:lang w:val="en-US" w:eastAsia="zh-CN"/>
        </w:rPr>
        <w:t>4</w:t>
      </w:r>
      <w:r>
        <w:rPr>
          <w:rFonts w:hint="eastAsia" w:ascii="宋体" w:hAnsi="宋体" w:eastAsia="宋体" w:cs="宋体"/>
          <w:i w:val="0"/>
          <w:iCs w:val="0"/>
          <w:caps w:val="0"/>
          <w:color w:val="000000"/>
          <w:spacing w:val="0"/>
          <w:sz w:val="24"/>
          <w:szCs w:val="24"/>
        </w:rPr>
        <w:t>:00前完成全场布置、设备调试、</w:t>
      </w:r>
      <w:r>
        <w:rPr>
          <w:rFonts w:hint="eastAsia" w:ascii="宋体" w:hAnsi="宋体" w:eastAsia="宋体" w:cs="宋体"/>
          <w:i w:val="0"/>
          <w:iCs w:val="0"/>
          <w:caps w:val="0"/>
          <w:color w:val="000000"/>
          <w:spacing w:val="0"/>
          <w:sz w:val="24"/>
          <w:szCs w:val="24"/>
          <w:lang w:val="en-US" w:eastAsia="zh-CN"/>
        </w:rPr>
        <w:t>并组织</w:t>
      </w:r>
      <w:r>
        <w:rPr>
          <w:rFonts w:hint="eastAsia" w:ascii="宋体" w:hAnsi="宋体" w:eastAsia="宋体" w:cs="宋体"/>
          <w:i w:val="0"/>
          <w:iCs w:val="0"/>
          <w:caps w:val="0"/>
          <w:color w:val="000000"/>
          <w:spacing w:val="0"/>
          <w:sz w:val="24"/>
          <w:szCs w:val="24"/>
        </w:rPr>
        <w:t xml:space="preserve">全流程彩排。 </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ascii="宋体" w:hAnsi="宋体" w:eastAsia="宋体" w:cs="宋体"/>
          <w:i w:val="0"/>
          <w:iCs w:val="0"/>
          <w:caps w:val="0"/>
          <w:color w:val="000000"/>
          <w:spacing w:val="0"/>
          <w:sz w:val="24"/>
          <w:szCs w:val="24"/>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t xml:space="preserve"> 3.3 </w:t>
      </w:r>
      <w:r>
        <w:rPr>
          <w:rFonts w:hint="eastAsia" w:ascii="宋体" w:hAnsi="宋体" w:eastAsia="宋体" w:cs="宋体"/>
          <w:i w:val="0"/>
          <w:iCs w:val="0"/>
          <w:caps w:val="0"/>
          <w:color w:val="000000"/>
          <w:spacing w:val="0"/>
          <w:sz w:val="24"/>
          <w:szCs w:val="24"/>
          <w:lang w:val="en-US" w:eastAsia="zh-CN"/>
        </w:rPr>
        <w:t>宣传项目</w:t>
      </w:r>
      <w:r>
        <w:rPr>
          <w:rFonts w:hint="eastAsia" w:ascii="宋体" w:hAnsi="宋体" w:eastAsia="宋体" w:cs="宋体"/>
          <w:i w:val="0"/>
          <w:iCs w:val="0"/>
          <w:caps w:val="0"/>
          <w:color w:val="000000"/>
          <w:spacing w:val="0"/>
          <w:sz w:val="24"/>
          <w:szCs w:val="24"/>
        </w:rPr>
        <w:t xml:space="preserve">执行与交付要求 </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t xml:space="preserve">1. 活动当天全程执行：签到、引导、打卡、秩序维护、互动操作、技术保障、应急处置。 </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t>2. 活动结束后</w:t>
      </w:r>
      <w:r>
        <w:rPr>
          <w:rFonts w:hint="eastAsia" w:ascii="宋体" w:hAnsi="宋体" w:eastAsia="宋体" w:cs="宋体"/>
          <w:i w:val="0"/>
          <w:iCs w:val="0"/>
          <w:caps w:val="0"/>
          <w:color w:val="000000"/>
          <w:spacing w:val="0"/>
          <w:sz w:val="24"/>
          <w:szCs w:val="24"/>
          <w:lang w:val="en-US" w:eastAsia="zh-CN"/>
        </w:rPr>
        <w:t>8小时</w:t>
      </w:r>
      <w:r>
        <w:rPr>
          <w:rFonts w:hint="eastAsia" w:ascii="宋体" w:hAnsi="宋体" w:eastAsia="宋体" w:cs="宋体"/>
          <w:i w:val="0"/>
          <w:iCs w:val="0"/>
          <w:caps w:val="0"/>
          <w:color w:val="000000"/>
          <w:spacing w:val="0"/>
          <w:sz w:val="24"/>
          <w:szCs w:val="24"/>
        </w:rPr>
        <w:t xml:space="preserve">完成撤场、清洁、物料回收。 </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t xml:space="preserve">3. </w:t>
      </w:r>
      <w:r>
        <w:rPr>
          <w:rFonts w:hint="eastAsia" w:ascii="宋体" w:hAnsi="宋体" w:eastAsia="宋体" w:cs="宋体"/>
          <w:i w:val="0"/>
          <w:iCs w:val="0"/>
          <w:caps w:val="0"/>
          <w:color w:val="000000"/>
          <w:spacing w:val="0"/>
          <w:sz w:val="24"/>
          <w:szCs w:val="24"/>
          <w:lang w:val="en-US" w:eastAsia="zh-CN"/>
        </w:rPr>
        <w:t>活动结束后24小时内完成媒体宣传发布，</w:t>
      </w:r>
      <w:r>
        <w:rPr>
          <w:rFonts w:hint="eastAsia" w:ascii="宋体" w:hAnsi="宋体" w:eastAsia="宋体" w:cs="宋体"/>
          <w:i w:val="0"/>
          <w:iCs w:val="0"/>
          <w:caps w:val="0"/>
          <w:color w:val="000000"/>
          <w:spacing w:val="0"/>
          <w:sz w:val="24"/>
          <w:szCs w:val="24"/>
        </w:rPr>
        <w:t>活动结束后3个工作日内交付：活动新闻素材、活动总结。</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ascii="宋体" w:hAnsi="宋体" w:eastAsia="宋体" w:cs="宋体"/>
          <w:i w:val="0"/>
          <w:iCs w:val="0"/>
          <w:caps w:val="0"/>
          <w:color w:val="000000"/>
          <w:spacing w:val="0"/>
          <w:sz w:val="24"/>
          <w:szCs w:val="24"/>
          <w:lang w:eastAsia="zh-CN"/>
        </w:rPr>
      </w:pPr>
      <w:r>
        <w:rPr>
          <w:rFonts w:hint="eastAsia" w:ascii="宋体" w:hAnsi="宋体" w:eastAsia="宋体" w:cs="宋体"/>
          <w:i w:val="0"/>
          <w:iCs w:val="0"/>
          <w:caps w:val="0"/>
          <w:color w:val="000000"/>
          <w:spacing w:val="0"/>
          <w:sz w:val="24"/>
          <w:szCs w:val="24"/>
        </w:rPr>
        <w:t xml:space="preserve">4 服务要求 </w:t>
      </w:r>
      <w:r>
        <w:rPr>
          <w:rFonts w:hint="eastAsia" w:ascii="宋体" w:hAnsi="宋体" w:eastAsia="宋体" w:cs="宋体"/>
          <w:i w:val="0"/>
          <w:iCs w:val="0"/>
          <w:caps w:val="0"/>
          <w:color w:val="000000"/>
          <w:spacing w:val="0"/>
          <w:sz w:val="24"/>
          <w:szCs w:val="24"/>
          <w:lang w:eastAsia="zh-CN"/>
        </w:rPr>
        <w:t>（</w:t>
      </w:r>
      <w:r>
        <w:rPr>
          <w:rFonts w:hint="eastAsia" w:ascii="宋体" w:hAnsi="宋体" w:eastAsia="宋体" w:cs="宋体"/>
          <w:i w:val="0"/>
          <w:iCs w:val="0"/>
          <w:caps w:val="0"/>
          <w:color w:val="000000"/>
          <w:spacing w:val="0"/>
          <w:sz w:val="24"/>
          <w:szCs w:val="24"/>
          <w:lang w:val="en-US" w:eastAsia="zh-CN"/>
        </w:rPr>
        <w:t>报价时需提供上传</w:t>
      </w:r>
      <w:r>
        <w:rPr>
          <w:rFonts w:hint="eastAsia" w:ascii="宋体" w:hAnsi="宋体" w:eastAsia="宋体" w:cs="宋体"/>
          <w:i w:val="0"/>
          <w:iCs w:val="0"/>
          <w:caps w:val="0"/>
          <w:color w:val="000000"/>
          <w:spacing w:val="0"/>
          <w:sz w:val="24"/>
          <w:szCs w:val="24"/>
          <w:lang w:eastAsia="zh-CN"/>
        </w:rPr>
        <w:t>）</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t>（1）采购人提出对接或修改需求后，中标供应商须在</w:t>
      </w:r>
      <w:r>
        <w:rPr>
          <w:rFonts w:hint="eastAsia" w:ascii="宋体" w:hAnsi="宋体" w:eastAsia="宋体" w:cs="宋体"/>
          <w:i w:val="0"/>
          <w:iCs w:val="0"/>
          <w:caps w:val="0"/>
          <w:color w:val="000000"/>
          <w:spacing w:val="0"/>
          <w:sz w:val="24"/>
          <w:szCs w:val="24"/>
          <w:lang w:val="en-US" w:eastAsia="zh-CN"/>
        </w:rPr>
        <w:t>6</w:t>
      </w:r>
      <w:r>
        <w:rPr>
          <w:rFonts w:hint="eastAsia" w:ascii="宋体" w:hAnsi="宋体" w:eastAsia="宋体" w:cs="宋体"/>
          <w:i w:val="0"/>
          <w:iCs w:val="0"/>
          <w:caps w:val="0"/>
          <w:color w:val="000000"/>
          <w:spacing w:val="0"/>
          <w:sz w:val="24"/>
          <w:szCs w:val="24"/>
        </w:rPr>
        <w:t>0分钟内响应，并安排工作人员到贵州电网公司计量中心（花溪经开区开发大道220号）现场服务（</w:t>
      </w:r>
      <w:r>
        <w:rPr>
          <w:rFonts w:hint="eastAsia" w:ascii="宋体" w:hAnsi="宋体" w:eastAsia="宋体" w:cs="宋体"/>
          <w:i w:val="0"/>
          <w:iCs w:val="0"/>
          <w:caps w:val="0"/>
          <w:color w:val="000000"/>
          <w:spacing w:val="0"/>
          <w:sz w:val="24"/>
          <w:szCs w:val="24"/>
          <w:lang w:val="en-US" w:eastAsia="zh-CN"/>
        </w:rPr>
        <w:t>请提供</w:t>
      </w:r>
      <w:r>
        <w:rPr>
          <w:rFonts w:hint="eastAsia" w:ascii="宋体" w:hAnsi="宋体" w:eastAsia="宋体" w:cs="宋体"/>
          <w:i w:val="0"/>
          <w:iCs w:val="0"/>
          <w:caps w:val="0"/>
          <w:color w:val="000000"/>
          <w:spacing w:val="0"/>
          <w:sz w:val="24"/>
          <w:szCs w:val="24"/>
        </w:rPr>
        <w:t xml:space="preserve">营业执照注册地址到现场导航截图）。 </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ascii="宋体" w:hAnsi="宋体" w:eastAsia="宋体" w:cs="宋体"/>
          <w:i w:val="0"/>
          <w:iCs w:val="0"/>
          <w:caps w:val="0"/>
          <w:color w:val="000000"/>
          <w:spacing w:val="0"/>
          <w:sz w:val="24"/>
          <w:szCs w:val="24"/>
          <w:lang w:eastAsia="zh-CN"/>
        </w:rPr>
      </w:pPr>
      <w:r>
        <w:rPr>
          <w:rFonts w:hint="eastAsia" w:ascii="宋体" w:hAnsi="宋体" w:eastAsia="宋体" w:cs="宋体"/>
          <w:i w:val="0"/>
          <w:iCs w:val="0"/>
          <w:caps w:val="0"/>
          <w:color w:val="000000"/>
          <w:spacing w:val="0"/>
          <w:sz w:val="24"/>
          <w:szCs w:val="24"/>
        </w:rPr>
        <w:t xml:space="preserve">（2）投标方营业执照经营范围须包含：活动策划、会议服务、展览展示服务、文化创意策划等相关内容。 </w:t>
      </w:r>
      <w:r>
        <w:rPr>
          <w:rFonts w:hint="eastAsia" w:ascii="宋体" w:hAnsi="宋体" w:eastAsia="宋体" w:cs="宋体"/>
          <w:i w:val="0"/>
          <w:iCs w:val="0"/>
          <w:caps w:val="0"/>
          <w:color w:val="000000"/>
          <w:spacing w:val="0"/>
          <w:sz w:val="24"/>
          <w:szCs w:val="24"/>
          <w:lang w:eastAsia="zh-CN"/>
        </w:rPr>
        <w:t>（</w:t>
      </w:r>
      <w:r>
        <w:rPr>
          <w:rFonts w:hint="eastAsia" w:ascii="宋体" w:hAnsi="宋体" w:eastAsia="宋体" w:cs="宋体"/>
          <w:i w:val="0"/>
          <w:iCs w:val="0"/>
          <w:caps w:val="0"/>
          <w:color w:val="000000"/>
          <w:spacing w:val="0"/>
          <w:sz w:val="24"/>
          <w:szCs w:val="24"/>
          <w:lang w:val="en-US" w:eastAsia="zh-CN"/>
        </w:rPr>
        <w:t>提供营业执照电子版</w:t>
      </w:r>
      <w:r>
        <w:rPr>
          <w:rFonts w:hint="eastAsia" w:ascii="宋体" w:hAnsi="宋体" w:eastAsia="宋体" w:cs="宋体"/>
          <w:i w:val="0"/>
          <w:iCs w:val="0"/>
          <w:caps w:val="0"/>
          <w:color w:val="000000"/>
          <w:spacing w:val="0"/>
          <w:sz w:val="24"/>
          <w:szCs w:val="24"/>
          <w:lang w:eastAsia="zh-CN"/>
        </w:rPr>
        <w:t>）</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ascii="宋体" w:hAnsi="宋体" w:eastAsia="宋体" w:cs="宋体"/>
          <w:i w:val="0"/>
          <w:iCs w:val="0"/>
          <w:caps w:val="0"/>
          <w:color w:val="000000"/>
          <w:spacing w:val="0"/>
          <w:sz w:val="24"/>
          <w:szCs w:val="24"/>
          <w:lang w:eastAsia="zh-CN"/>
        </w:rPr>
      </w:pPr>
      <w:r>
        <w:rPr>
          <w:rFonts w:hint="eastAsia" w:ascii="宋体" w:hAnsi="宋体" w:eastAsia="宋体" w:cs="宋体"/>
          <w:i w:val="0"/>
          <w:iCs w:val="0"/>
          <w:caps w:val="0"/>
          <w:color w:val="000000"/>
          <w:spacing w:val="0"/>
          <w:sz w:val="24"/>
          <w:szCs w:val="24"/>
        </w:rPr>
        <w:t>（3）报价前</w:t>
      </w:r>
      <w:r>
        <w:rPr>
          <w:rFonts w:hint="eastAsia" w:ascii="宋体" w:hAnsi="宋体" w:eastAsia="宋体" w:cs="宋体"/>
          <w:i w:val="0"/>
          <w:iCs w:val="0"/>
          <w:caps w:val="0"/>
          <w:color w:val="000000"/>
          <w:spacing w:val="0"/>
          <w:sz w:val="24"/>
          <w:szCs w:val="24"/>
          <w:lang w:val="en-US" w:eastAsia="zh-CN"/>
        </w:rPr>
        <w:t>投标方</w:t>
      </w:r>
      <w:r>
        <w:rPr>
          <w:rFonts w:hint="eastAsia" w:ascii="宋体" w:hAnsi="宋体" w:eastAsia="宋体" w:cs="宋体"/>
          <w:i w:val="0"/>
          <w:iCs w:val="0"/>
          <w:caps w:val="0"/>
          <w:color w:val="000000"/>
          <w:spacing w:val="0"/>
          <w:sz w:val="24"/>
          <w:szCs w:val="24"/>
        </w:rPr>
        <w:t>必须到项目实施地点实地踩点勘测，</w:t>
      </w:r>
      <w:r>
        <w:rPr>
          <w:rFonts w:hint="eastAsia" w:ascii="宋体" w:hAnsi="宋体" w:eastAsia="宋体" w:cs="宋体"/>
          <w:i w:val="0"/>
          <w:iCs w:val="0"/>
          <w:caps w:val="0"/>
          <w:color w:val="000000"/>
          <w:spacing w:val="0"/>
          <w:sz w:val="24"/>
          <w:szCs w:val="24"/>
          <w:lang w:val="en-US" w:eastAsia="zh-CN"/>
        </w:rPr>
        <w:t>了解投标方具体需求及执行细节，</w:t>
      </w:r>
      <w:r>
        <w:rPr>
          <w:rFonts w:hint="eastAsia" w:ascii="宋体" w:hAnsi="宋体" w:eastAsia="宋体" w:cs="宋体"/>
          <w:i w:val="0"/>
          <w:iCs w:val="0"/>
          <w:caps w:val="0"/>
          <w:color w:val="000000"/>
          <w:spacing w:val="0"/>
          <w:sz w:val="24"/>
          <w:szCs w:val="24"/>
        </w:rPr>
        <w:t>并提供</w:t>
      </w:r>
      <w:r>
        <w:rPr>
          <w:rFonts w:hint="eastAsia" w:ascii="宋体" w:hAnsi="宋体" w:eastAsia="宋体" w:cs="宋体"/>
          <w:i w:val="0"/>
          <w:iCs w:val="0"/>
          <w:caps w:val="0"/>
          <w:color w:val="000000"/>
          <w:spacing w:val="0"/>
          <w:sz w:val="24"/>
          <w:szCs w:val="24"/>
          <w:lang w:val="en-US" w:eastAsia="zh-CN"/>
        </w:rPr>
        <w:t>本次活动</w:t>
      </w:r>
      <w:r>
        <w:rPr>
          <w:rFonts w:hint="eastAsia" w:ascii="宋体" w:hAnsi="宋体" w:eastAsia="宋体" w:cs="宋体"/>
          <w:i w:val="0"/>
          <w:iCs w:val="0"/>
          <w:caps w:val="0"/>
          <w:color w:val="000000"/>
          <w:spacing w:val="0"/>
          <w:sz w:val="24"/>
          <w:szCs w:val="24"/>
        </w:rPr>
        <w:t>现场设计效果图</w:t>
      </w:r>
      <w:r>
        <w:rPr>
          <w:rFonts w:hint="eastAsia" w:ascii="宋体" w:hAnsi="宋体" w:eastAsia="宋体" w:cs="宋体"/>
          <w:i w:val="0"/>
          <w:iCs w:val="0"/>
          <w:caps w:val="0"/>
          <w:color w:val="000000"/>
          <w:spacing w:val="0"/>
          <w:sz w:val="24"/>
          <w:szCs w:val="24"/>
          <w:lang w:val="en-US" w:eastAsia="zh-CN"/>
        </w:rPr>
        <w:t>一张</w:t>
      </w:r>
      <w:r>
        <w:rPr>
          <w:rFonts w:hint="eastAsia" w:ascii="宋体" w:hAnsi="宋体" w:eastAsia="宋体" w:cs="宋体"/>
          <w:i w:val="0"/>
          <w:iCs w:val="0"/>
          <w:caps w:val="0"/>
          <w:color w:val="000000"/>
          <w:spacing w:val="0"/>
          <w:sz w:val="24"/>
          <w:szCs w:val="24"/>
        </w:rPr>
        <w:t>；未踩点、无效果图的报价视为无效报价。</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ascii="宋体" w:hAnsi="宋体" w:eastAsia="宋体" w:cs="宋体"/>
          <w:i w:val="0"/>
          <w:iCs w:val="0"/>
          <w:caps w:val="0"/>
          <w:color w:val="000000"/>
          <w:spacing w:val="0"/>
          <w:sz w:val="24"/>
          <w:szCs w:val="24"/>
          <w:lang w:eastAsia="zh-CN"/>
        </w:rPr>
      </w:pPr>
      <w:r>
        <w:rPr>
          <w:rFonts w:hint="eastAsia" w:ascii="宋体" w:hAnsi="宋体" w:eastAsia="宋体" w:cs="宋体"/>
          <w:i w:val="0"/>
          <w:iCs w:val="0"/>
          <w:caps w:val="0"/>
          <w:color w:val="000000"/>
          <w:spacing w:val="0"/>
          <w:sz w:val="24"/>
          <w:szCs w:val="24"/>
        </w:rPr>
        <w:t>（</w:t>
      </w:r>
      <w:r>
        <w:rPr>
          <w:rFonts w:hint="eastAsia" w:ascii="宋体" w:hAnsi="宋体" w:eastAsia="宋体" w:cs="宋体"/>
          <w:i w:val="0"/>
          <w:iCs w:val="0"/>
          <w:caps w:val="0"/>
          <w:color w:val="000000"/>
          <w:spacing w:val="0"/>
          <w:sz w:val="24"/>
          <w:szCs w:val="24"/>
          <w:lang w:val="en-US" w:eastAsia="zh-CN"/>
        </w:rPr>
        <w:t>4</w:t>
      </w:r>
      <w:r>
        <w:rPr>
          <w:rFonts w:hint="eastAsia" w:ascii="宋体" w:hAnsi="宋体" w:eastAsia="宋体" w:cs="宋体"/>
          <w:i w:val="0"/>
          <w:iCs w:val="0"/>
          <w:caps w:val="0"/>
          <w:color w:val="000000"/>
          <w:spacing w:val="0"/>
          <w:sz w:val="24"/>
          <w:szCs w:val="24"/>
        </w:rPr>
        <w:t xml:space="preserve">）保障活动全程设备稳定、互动流畅、现场秩序良好、嘉宾与参会人员体验优质。 </w:t>
      </w:r>
      <w:r>
        <w:rPr>
          <w:rFonts w:hint="eastAsia" w:ascii="宋体" w:hAnsi="宋体" w:eastAsia="宋体" w:cs="宋体"/>
          <w:i w:val="0"/>
          <w:iCs w:val="0"/>
          <w:caps w:val="0"/>
          <w:color w:val="000000"/>
          <w:spacing w:val="0"/>
          <w:sz w:val="24"/>
          <w:szCs w:val="24"/>
          <w:lang w:eastAsia="zh-CN"/>
        </w:rPr>
        <w:t>（</w:t>
      </w:r>
      <w:r>
        <w:rPr>
          <w:rFonts w:hint="eastAsia" w:ascii="宋体" w:hAnsi="宋体" w:eastAsia="宋体" w:cs="宋体"/>
          <w:i w:val="0"/>
          <w:iCs w:val="0"/>
          <w:caps w:val="0"/>
          <w:color w:val="000000"/>
          <w:spacing w:val="0"/>
          <w:sz w:val="24"/>
          <w:szCs w:val="24"/>
          <w:lang w:val="en-US" w:eastAsia="zh-CN"/>
        </w:rPr>
        <w:t>提供承诺函，格式自拟</w:t>
      </w:r>
      <w:r>
        <w:rPr>
          <w:rFonts w:hint="eastAsia" w:ascii="宋体" w:hAnsi="宋体" w:eastAsia="宋体" w:cs="宋体"/>
          <w:i w:val="0"/>
          <w:iCs w:val="0"/>
          <w:caps w:val="0"/>
          <w:color w:val="000000"/>
          <w:spacing w:val="0"/>
          <w:sz w:val="24"/>
          <w:szCs w:val="24"/>
          <w:lang w:eastAsia="zh-CN"/>
        </w:rPr>
        <w:t>）</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ascii="宋体" w:hAnsi="宋体" w:eastAsia="宋体" w:cs="宋体"/>
          <w:i w:val="0"/>
          <w:iCs w:val="0"/>
          <w:caps w:val="0"/>
          <w:color w:val="000000"/>
          <w:spacing w:val="0"/>
          <w:sz w:val="24"/>
          <w:szCs w:val="24"/>
          <w:lang w:eastAsia="zh-CN"/>
        </w:rPr>
      </w:pPr>
      <w:bookmarkStart w:id="0" w:name="_GoBack"/>
      <w:bookmarkEnd w:id="0"/>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t>5</w:t>
      </w:r>
      <w:r>
        <w:rPr>
          <w:rFonts w:hint="eastAsia" w:ascii="宋体" w:hAnsi="宋体" w:eastAsia="宋体" w:cs="宋体"/>
          <w:i w:val="0"/>
          <w:iCs w:val="0"/>
          <w:caps w:val="0"/>
          <w:color w:val="000000"/>
          <w:spacing w:val="0"/>
          <w:sz w:val="24"/>
          <w:szCs w:val="24"/>
          <w:lang w:val="en-US" w:eastAsia="zh-CN"/>
        </w:rPr>
        <w:t xml:space="preserve"> </w:t>
      </w:r>
      <w:r>
        <w:rPr>
          <w:rFonts w:hint="eastAsia" w:ascii="宋体" w:hAnsi="宋体" w:eastAsia="宋体" w:cs="宋体"/>
          <w:i w:val="0"/>
          <w:iCs w:val="0"/>
          <w:caps w:val="0"/>
          <w:color w:val="000000"/>
          <w:spacing w:val="0"/>
          <w:sz w:val="24"/>
          <w:szCs w:val="24"/>
        </w:rPr>
        <w:t xml:space="preserve">最高限价 </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t>本项目最高限价：¥</w:t>
      </w:r>
      <w:r>
        <w:rPr>
          <w:rFonts w:hint="eastAsia" w:ascii="宋体" w:hAnsi="宋体" w:eastAsia="宋体" w:cs="宋体"/>
          <w:i w:val="0"/>
          <w:iCs w:val="0"/>
          <w:caps w:val="0"/>
          <w:color w:val="000000"/>
          <w:spacing w:val="0"/>
          <w:sz w:val="24"/>
          <w:szCs w:val="24"/>
          <w:lang w:val="en-US" w:eastAsia="zh-CN"/>
        </w:rPr>
        <w:t>48</w:t>
      </w:r>
      <w:r>
        <w:rPr>
          <w:rFonts w:hint="eastAsia" w:ascii="宋体" w:hAnsi="宋体" w:eastAsia="宋体" w:cs="宋体"/>
          <w:i w:val="0"/>
          <w:iCs w:val="0"/>
          <w:caps w:val="0"/>
          <w:color w:val="000000"/>
          <w:spacing w:val="0"/>
          <w:sz w:val="24"/>
          <w:szCs w:val="24"/>
        </w:rPr>
        <w:t>,</w:t>
      </w:r>
      <w:r>
        <w:rPr>
          <w:rFonts w:hint="eastAsia" w:ascii="宋体" w:hAnsi="宋体" w:eastAsia="宋体" w:cs="宋体"/>
          <w:i w:val="0"/>
          <w:iCs w:val="0"/>
          <w:caps w:val="0"/>
          <w:color w:val="000000"/>
          <w:spacing w:val="0"/>
          <w:sz w:val="24"/>
          <w:szCs w:val="24"/>
          <w:lang w:val="en-US" w:eastAsia="zh-CN"/>
        </w:rPr>
        <w:t>5</w:t>
      </w:r>
      <w:r>
        <w:rPr>
          <w:rFonts w:hint="eastAsia" w:ascii="宋体" w:hAnsi="宋体" w:eastAsia="宋体" w:cs="宋体"/>
          <w:i w:val="0"/>
          <w:iCs w:val="0"/>
          <w:caps w:val="0"/>
          <w:color w:val="000000"/>
          <w:spacing w:val="0"/>
          <w:sz w:val="24"/>
          <w:szCs w:val="24"/>
        </w:rPr>
        <w:t>00.00元（人民币</w:t>
      </w:r>
      <w:r>
        <w:rPr>
          <w:rFonts w:hint="eastAsia" w:ascii="宋体" w:hAnsi="宋体" w:eastAsia="宋体" w:cs="宋体"/>
          <w:i w:val="0"/>
          <w:iCs w:val="0"/>
          <w:caps w:val="0"/>
          <w:color w:val="000000"/>
          <w:spacing w:val="0"/>
          <w:sz w:val="24"/>
          <w:szCs w:val="24"/>
          <w:lang w:val="en-US" w:eastAsia="zh-CN"/>
        </w:rPr>
        <w:t>肆万捌仟伍佰</w:t>
      </w:r>
      <w:r>
        <w:rPr>
          <w:rFonts w:hint="eastAsia" w:ascii="宋体" w:hAnsi="宋体" w:eastAsia="宋体" w:cs="宋体"/>
          <w:i w:val="0"/>
          <w:iCs w:val="0"/>
          <w:caps w:val="0"/>
          <w:color w:val="000000"/>
          <w:spacing w:val="0"/>
          <w:sz w:val="24"/>
          <w:szCs w:val="24"/>
        </w:rPr>
        <w:t>元整）</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t xml:space="preserve">报价包含：策划设计、物料制作、设备租赁、互动装置、运输、搭建、税费、售后等所有费用，为总价包干价，无任何额外费用。 </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ascii="宋体" w:hAnsi="宋体" w:eastAsia="宋体" w:cs="宋体"/>
          <w:i w:val="0"/>
          <w:iCs w:val="0"/>
          <w:caps w:val="0"/>
          <w:color w:val="000000"/>
          <w:spacing w:val="0"/>
          <w:sz w:val="24"/>
          <w:szCs w:val="24"/>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ascii="宋体" w:hAnsi="宋体" w:eastAsia="宋体" w:cs="宋体"/>
          <w:i w:val="0"/>
          <w:iCs w:val="0"/>
          <w:caps w:val="0"/>
          <w:color w:val="000000"/>
          <w:spacing w:val="0"/>
          <w:sz w:val="24"/>
          <w:szCs w:val="24"/>
          <w:lang w:val="en-US" w:eastAsia="zh-CN"/>
        </w:rPr>
      </w:pPr>
      <w:r>
        <w:rPr>
          <w:rFonts w:hint="eastAsia" w:ascii="宋体" w:hAnsi="宋体" w:eastAsia="宋体" w:cs="宋体"/>
          <w:i w:val="0"/>
          <w:iCs w:val="0"/>
          <w:caps w:val="0"/>
          <w:color w:val="000000"/>
          <w:spacing w:val="0"/>
          <w:sz w:val="24"/>
          <w:szCs w:val="24"/>
          <w:lang w:val="en-US" w:eastAsia="zh-CN"/>
        </w:rPr>
        <w:t>6 需求清单</w:t>
      </w:r>
    </w:p>
    <w:tbl>
      <w:tblPr>
        <w:tblStyle w:val="4"/>
        <w:tblW w:w="8396"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438"/>
        <w:gridCol w:w="927"/>
        <w:gridCol w:w="2059"/>
        <w:gridCol w:w="798"/>
        <w:gridCol w:w="784"/>
        <w:gridCol w:w="900"/>
        <w:gridCol w:w="916"/>
        <w:gridCol w:w="157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99" w:hRule="atLeast"/>
          <w:jc w:val="center"/>
        </w:trPr>
        <w:tc>
          <w:tcPr>
            <w:tcW w:w="4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序号</w:t>
            </w:r>
          </w:p>
        </w:tc>
        <w:tc>
          <w:tcPr>
            <w:tcW w:w="9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物品名称</w:t>
            </w:r>
          </w:p>
        </w:tc>
        <w:tc>
          <w:tcPr>
            <w:tcW w:w="20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指标说明</w:t>
            </w:r>
          </w:p>
        </w:tc>
        <w:tc>
          <w:tcPr>
            <w:tcW w:w="7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数量</w:t>
            </w:r>
          </w:p>
        </w:tc>
        <w:tc>
          <w:tcPr>
            <w:tcW w:w="7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单位</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单价（元）</w:t>
            </w:r>
          </w:p>
        </w:tc>
        <w:tc>
          <w:tcPr>
            <w:tcW w:w="9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金额（元）</w:t>
            </w:r>
          </w:p>
        </w:tc>
        <w:tc>
          <w:tcPr>
            <w:tcW w:w="157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备注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33" w:hRule="atLeast"/>
          <w:jc w:val="center"/>
        </w:trPr>
        <w:tc>
          <w:tcPr>
            <w:tcW w:w="4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927"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LED屏</w:t>
            </w:r>
          </w:p>
        </w:tc>
        <w:tc>
          <w:tcPr>
            <w:tcW w:w="20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S3控台</w:t>
            </w:r>
          </w:p>
        </w:tc>
        <w:tc>
          <w:tcPr>
            <w:tcW w:w="7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7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天/台</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p>
        </w:tc>
        <w:tc>
          <w:tcPr>
            <w:tcW w:w="9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2"/>
                <w:szCs w:val="22"/>
                <w:u w:val="none"/>
              </w:rPr>
            </w:pPr>
          </w:p>
        </w:tc>
        <w:tc>
          <w:tcPr>
            <w:tcW w:w="157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17" w:hRule="atLeast"/>
          <w:jc w:val="center"/>
        </w:trPr>
        <w:tc>
          <w:tcPr>
            <w:tcW w:w="4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w:t>
            </w:r>
          </w:p>
        </w:tc>
        <w:tc>
          <w:tcPr>
            <w:tcW w:w="92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2"/>
                <w:szCs w:val="22"/>
                <w:u w:val="none"/>
              </w:rPr>
            </w:pPr>
          </w:p>
        </w:tc>
        <w:tc>
          <w:tcPr>
            <w:tcW w:w="20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P3室内黑灯高刷新LED显示屏</w:t>
            </w:r>
          </w:p>
        </w:tc>
        <w:tc>
          <w:tcPr>
            <w:tcW w:w="7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24</w:t>
            </w:r>
          </w:p>
        </w:tc>
        <w:tc>
          <w:tcPr>
            <w:tcW w:w="7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天/平方米</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p>
        </w:tc>
        <w:tc>
          <w:tcPr>
            <w:tcW w:w="9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2"/>
                <w:szCs w:val="22"/>
                <w:u w:val="none"/>
              </w:rPr>
            </w:pPr>
          </w:p>
        </w:tc>
        <w:tc>
          <w:tcPr>
            <w:tcW w:w="157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33" w:hRule="atLeast"/>
          <w:jc w:val="center"/>
        </w:trPr>
        <w:tc>
          <w:tcPr>
            <w:tcW w:w="4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w:t>
            </w:r>
          </w:p>
        </w:tc>
        <w:tc>
          <w:tcPr>
            <w:tcW w:w="927"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音响</w:t>
            </w:r>
          </w:p>
        </w:tc>
        <w:tc>
          <w:tcPr>
            <w:tcW w:w="20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进口线阵列全频音响4只</w:t>
            </w:r>
          </w:p>
        </w:tc>
        <w:tc>
          <w:tcPr>
            <w:tcW w:w="798"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78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套</w:t>
            </w:r>
          </w:p>
        </w:tc>
        <w:tc>
          <w:tcPr>
            <w:tcW w:w="90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p>
        </w:tc>
        <w:tc>
          <w:tcPr>
            <w:tcW w:w="91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2"/>
                <w:szCs w:val="22"/>
                <w:u w:val="none"/>
              </w:rPr>
            </w:pPr>
          </w:p>
        </w:tc>
        <w:tc>
          <w:tcPr>
            <w:tcW w:w="157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33" w:hRule="atLeast"/>
          <w:jc w:val="center"/>
        </w:trPr>
        <w:tc>
          <w:tcPr>
            <w:tcW w:w="4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w:t>
            </w:r>
          </w:p>
        </w:tc>
        <w:tc>
          <w:tcPr>
            <w:tcW w:w="92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2"/>
                <w:szCs w:val="22"/>
                <w:u w:val="none"/>
              </w:rPr>
            </w:pPr>
          </w:p>
        </w:tc>
        <w:tc>
          <w:tcPr>
            <w:tcW w:w="20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专业数字调音台1台</w:t>
            </w:r>
          </w:p>
        </w:tc>
        <w:tc>
          <w:tcPr>
            <w:tcW w:w="79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2"/>
                <w:szCs w:val="22"/>
                <w:u w:val="none"/>
              </w:rPr>
            </w:pPr>
          </w:p>
        </w:tc>
        <w:tc>
          <w:tcPr>
            <w:tcW w:w="78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2"/>
                <w:szCs w:val="22"/>
                <w:u w:val="none"/>
              </w:rPr>
            </w:pPr>
          </w:p>
        </w:tc>
        <w:tc>
          <w:tcPr>
            <w:tcW w:w="90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2"/>
                <w:szCs w:val="22"/>
                <w:u w:val="none"/>
              </w:rPr>
            </w:pPr>
          </w:p>
        </w:tc>
        <w:tc>
          <w:tcPr>
            <w:tcW w:w="9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iCs w:val="0"/>
                <w:color w:val="000000"/>
                <w:sz w:val="22"/>
                <w:szCs w:val="22"/>
                <w:u w:val="none"/>
              </w:rPr>
            </w:pPr>
          </w:p>
        </w:tc>
        <w:tc>
          <w:tcPr>
            <w:tcW w:w="157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33" w:hRule="atLeast"/>
          <w:jc w:val="center"/>
        </w:trPr>
        <w:tc>
          <w:tcPr>
            <w:tcW w:w="4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w:t>
            </w:r>
          </w:p>
        </w:tc>
        <w:tc>
          <w:tcPr>
            <w:tcW w:w="92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2"/>
                <w:szCs w:val="22"/>
                <w:u w:val="none"/>
              </w:rPr>
            </w:pPr>
          </w:p>
        </w:tc>
        <w:tc>
          <w:tcPr>
            <w:tcW w:w="20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音源播放电脑</w:t>
            </w:r>
          </w:p>
        </w:tc>
        <w:tc>
          <w:tcPr>
            <w:tcW w:w="79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2"/>
                <w:szCs w:val="22"/>
                <w:u w:val="none"/>
              </w:rPr>
            </w:pPr>
          </w:p>
        </w:tc>
        <w:tc>
          <w:tcPr>
            <w:tcW w:w="78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2"/>
                <w:szCs w:val="22"/>
                <w:u w:val="none"/>
              </w:rPr>
            </w:pPr>
          </w:p>
        </w:tc>
        <w:tc>
          <w:tcPr>
            <w:tcW w:w="90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2"/>
                <w:szCs w:val="22"/>
                <w:u w:val="none"/>
              </w:rPr>
            </w:pPr>
          </w:p>
        </w:tc>
        <w:tc>
          <w:tcPr>
            <w:tcW w:w="9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iCs w:val="0"/>
                <w:color w:val="000000"/>
                <w:sz w:val="22"/>
                <w:szCs w:val="22"/>
                <w:u w:val="none"/>
              </w:rPr>
            </w:pPr>
          </w:p>
        </w:tc>
        <w:tc>
          <w:tcPr>
            <w:tcW w:w="157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33" w:hRule="atLeast"/>
          <w:jc w:val="center"/>
        </w:trPr>
        <w:tc>
          <w:tcPr>
            <w:tcW w:w="4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w:t>
            </w:r>
          </w:p>
        </w:tc>
        <w:tc>
          <w:tcPr>
            <w:tcW w:w="92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2"/>
                <w:szCs w:val="22"/>
                <w:u w:val="none"/>
              </w:rPr>
            </w:pPr>
          </w:p>
        </w:tc>
        <w:tc>
          <w:tcPr>
            <w:tcW w:w="20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专业连接线材</w:t>
            </w:r>
          </w:p>
        </w:tc>
        <w:tc>
          <w:tcPr>
            <w:tcW w:w="79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2"/>
                <w:szCs w:val="22"/>
                <w:u w:val="none"/>
              </w:rPr>
            </w:pPr>
          </w:p>
        </w:tc>
        <w:tc>
          <w:tcPr>
            <w:tcW w:w="78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2"/>
                <w:szCs w:val="22"/>
                <w:u w:val="none"/>
              </w:rPr>
            </w:pPr>
          </w:p>
        </w:tc>
        <w:tc>
          <w:tcPr>
            <w:tcW w:w="90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2"/>
                <w:szCs w:val="22"/>
                <w:u w:val="none"/>
              </w:rPr>
            </w:pPr>
          </w:p>
        </w:tc>
        <w:tc>
          <w:tcPr>
            <w:tcW w:w="9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iCs w:val="0"/>
                <w:color w:val="000000"/>
                <w:sz w:val="22"/>
                <w:szCs w:val="22"/>
                <w:u w:val="none"/>
              </w:rPr>
            </w:pPr>
          </w:p>
        </w:tc>
        <w:tc>
          <w:tcPr>
            <w:tcW w:w="157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33" w:hRule="atLeast"/>
          <w:jc w:val="center"/>
        </w:trPr>
        <w:tc>
          <w:tcPr>
            <w:tcW w:w="4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7</w:t>
            </w:r>
          </w:p>
        </w:tc>
        <w:tc>
          <w:tcPr>
            <w:tcW w:w="92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2"/>
                <w:szCs w:val="22"/>
                <w:u w:val="none"/>
              </w:rPr>
            </w:pPr>
          </w:p>
        </w:tc>
        <w:tc>
          <w:tcPr>
            <w:tcW w:w="20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手持无线话筒</w:t>
            </w:r>
          </w:p>
        </w:tc>
        <w:tc>
          <w:tcPr>
            <w:tcW w:w="7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w:t>
            </w:r>
          </w:p>
        </w:tc>
        <w:tc>
          <w:tcPr>
            <w:tcW w:w="7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支</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p>
        </w:tc>
        <w:tc>
          <w:tcPr>
            <w:tcW w:w="9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2"/>
                <w:szCs w:val="22"/>
                <w:u w:val="none"/>
              </w:rPr>
            </w:pPr>
          </w:p>
        </w:tc>
        <w:tc>
          <w:tcPr>
            <w:tcW w:w="157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33" w:hRule="atLeast"/>
          <w:jc w:val="center"/>
        </w:trPr>
        <w:tc>
          <w:tcPr>
            <w:tcW w:w="4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宋体" w:hAnsi="宋体" w:eastAsia="宋体" w:cs="宋体"/>
                <w:i w:val="0"/>
                <w:iCs w:val="0"/>
                <w:color w:val="000000"/>
                <w:sz w:val="22"/>
                <w:szCs w:val="22"/>
                <w:u w:val="none"/>
                <w:lang w:val="en-US"/>
              </w:rPr>
            </w:pPr>
            <w:r>
              <w:rPr>
                <w:rFonts w:hint="eastAsia" w:ascii="宋体" w:hAnsi="宋体" w:eastAsia="宋体" w:cs="宋体"/>
                <w:i w:val="0"/>
                <w:iCs w:val="0"/>
                <w:color w:val="000000"/>
                <w:kern w:val="0"/>
                <w:sz w:val="22"/>
                <w:szCs w:val="22"/>
                <w:u w:val="none"/>
                <w:lang w:val="en-US" w:eastAsia="zh-CN" w:bidi="ar"/>
              </w:rPr>
              <w:t>8</w:t>
            </w:r>
          </w:p>
        </w:tc>
        <w:tc>
          <w:tcPr>
            <w:tcW w:w="9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活动策划费</w:t>
            </w:r>
          </w:p>
        </w:tc>
        <w:tc>
          <w:tcPr>
            <w:tcW w:w="205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活动策划、跟进</w:t>
            </w:r>
          </w:p>
        </w:tc>
        <w:tc>
          <w:tcPr>
            <w:tcW w:w="7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7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项</w:t>
            </w: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p>
        </w:tc>
        <w:tc>
          <w:tcPr>
            <w:tcW w:w="9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2"/>
                <w:szCs w:val="22"/>
                <w:u w:val="none"/>
              </w:rPr>
            </w:pPr>
          </w:p>
        </w:tc>
        <w:tc>
          <w:tcPr>
            <w:tcW w:w="157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left"/>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53" w:hRule="atLeast"/>
          <w:jc w:val="center"/>
        </w:trPr>
        <w:tc>
          <w:tcPr>
            <w:tcW w:w="4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宋体" w:hAnsi="宋体" w:eastAsia="宋体" w:cs="宋体"/>
                <w:i w:val="0"/>
                <w:iCs w:val="0"/>
                <w:color w:val="000000"/>
                <w:sz w:val="22"/>
                <w:szCs w:val="22"/>
                <w:u w:val="none"/>
                <w:lang w:val="en-US"/>
              </w:rPr>
            </w:pPr>
            <w:r>
              <w:rPr>
                <w:rFonts w:hint="eastAsia" w:ascii="宋体" w:hAnsi="宋体" w:eastAsia="宋体" w:cs="宋体"/>
                <w:i w:val="0"/>
                <w:iCs w:val="0"/>
                <w:color w:val="000000"/>
                <w:kern w:val="0"/>
                <w:sz w:val="22"/>
                <w:szCs w:val="22"/>
                <w:u w:val="none"/>
                <w:lang w:val="en-US" w:eastAsia="zh-CN" w:bidi="ar"/>
              </w:rPr>
              <w:t>9</w:t>
            </w:r>
          </w:p>
        </w:tc>
        <w:tc>
          <w:tcPr>
            <w:tcW w:w="9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活动主视觉设计费</w:t>
            </w:r>
          </w:p>
        </w:tc>
        <w:tc>
          <w:tcPr>
            <w:tcW w:w="20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主KV设计、拍照墙设计、屏幕效果图、创智卡设计</w:t>
            </w:r>
          </w:p>
        </w:tc>
        <w:tc>
          <w:tcPr>
            <w:tcW w:w="7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7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项</w:t>
            </w: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p>
        </w:tc>
        <w:tc>
          <w:tcPr>
            <w:tcW w:w="9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2"/>
                <w:szCs w:val="22"/>
                <w:u w:val="none"/>
              </w:rPr>
            </w:pPr>
          </w:p>
        </w:tc>
        <w:tc>
          <w:tcPr>
            <w:tcW w:w="157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33" w:hRule="atLeast"/>
          <w:jc w:val="center"/>
        </w:trPr>
        <w:tc>
          <w:tcPr>
            <w:tcW w:w="4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宋体" w:hAnsi="宋体" w:eastAsia="宋体" w:cs="宋体"/>
                <w:i w:val="0"/>
                <w:iCs w:val="0"/>
                <w:color w:val="000000"/>
                <w:sz w:val="22"/>
                <w:szCs w:val="22"/>
                <w:u w:val="none"/>
                <w:lang w:val="en-US"/>
              </w:rPr>
            </w:pPr>
            <w:r>
              <w:rPr>
                <w:rFonts w:hint="eastAsia" w:ascii="宋体" w:hAnsi="宋体" w:eastAsia="宋体" w:cs="宋体"/>
                <w:i w:val="0"/>
                <w:iCs w:val="0"/>
                <w:color w:val="000000"/>
                <w:kern w:val="0"/>
                <w:sz w:val="22"/>
                <w:szCs w:val="22"/>
                <w:u w:val="none"/>
                <w:lang w:val="en-US" w:eastAsia="zh-CN" w:bidi="ar"/>
              </w:rPr>
              <w:t>10</w:t>
            </w:r>
          </w:p>
        </w:tc>
        <w:tc>
          <w:tcPr>
            <w:tcW w:w="9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易拉宝</w:t>
            </w:r>
          </w:p>
        </w:tc>
        <w:tc>
          <w:tcPr>
            <w:tcW w:w="205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含展架框，内页写真纸、安装</w:t>
            </w:r>
          </w:p>
        </w:tc>
        <w:tc>
          <w:tcPr>
            <w:tcW w:w="7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21</w:t>
            </w:r>
          </w:p>
        </w:tc>
        <w:tc>
          <w:tcPr>
            <w:tcW w:w="7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套</w:t>
            </w: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p>
        </w:tc>
        <w:tc>
          <w:tcPr>
            <w:tcW w:w="9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2"/>
                <w:szCs w:val="22"/>
                <w:u w:val="none"/>
              </w:rPr>
            </w:pPr>
          </w:p>
        </w:tc>
        <w:tc>
          <w:tcPr>
            <w:tcW w:w="157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33" w:hRule="atLeast"/>
          <w:jc w:val="center"/>
        </w:trPr>
        <w:tc>
          <w:tcPr>
            <w:tcW w:w="4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宋体" w:hAnsi="宋体" w:eastAsia="宋体" w:cs="宋体"/>
                <w:i w:val="0"/>
                <w:iCs w:val="0"/>
                <w:color w:val="000000"/>
                <w:sz w:val="22"/>
                <w:szCs w:val="22"/>
                <w:u w:val="none"/>
                <w:lang w:val="en-US"/>
              </w:rPr>
            </w:pPr>
            <w:r>
              <w:rPr>
                <w:rFonts w:hint="eastAsia" w:ascii="宋体" w:hAnsi="宋体" w:eastAsia="宋体" w:cs="宋体"/>
                <w:i w:val="0"/>
                <w:iCs w:val="0"/>
                <w:color w:val="000000"/>
                <w:kern w:val="0"/>
                <w:sz w:val="22"/>
                <w:szCs w:val="22"/>
                <w:u w:val="none"/>
                <w:lang w:val="en-US" w:eastAsia="zh-CN" w:bidi="ar"/>
              </w:rPr>
              <w:t>11</w:t>
            </w:r>
          </w:p>
        </w:tc>
        <w:tc>
          <w:tcPr>
            <w:tcW w:w="9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互动设备</w:t>
            </w:r>
          </w:p>
        </w:tc>
        <w:tc>
          <w:tcPr>
            <w:tcW w:w="205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报纸机</w:t>
            </w:r>
          </w:p>
        </w:tc>
        <w:tc>
          <w:tcPr>
            <w:tcW w:w="7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7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套</w:t>
            </w: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p>
        </w:tc>
        <w:tc>
          <w:tcPr>
            <w:tcW w:w="9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2"/>
                <w:szCs w:val="22"/>
                <w:u w:val="none"/>
              </w:rPr>
            </w:pPr>
          </w:p>
        </w:tc>
        <w:tc>
          <w:tcPr>
            <w:tcW w:w="157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53" w:hRule="atLeast"/>
          <w:jc w:val="center"/>
        </w:trPr>
        <w:tc>
          <w:tcPr>
            <w:tcW w:w="4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宋体" w:hAnsi="宋体" w:eastAsia="宋体" w:cs="宋体"/>
                <w:i w:val="0"/>
                <w:iCs w:val="0"/>
                <w:color w:val="000000"/>
                <w:sz w:val="22"/>
                <w:szCs w:val="22"/>
                <w:u w:val="none"/>
                <w:lang w:val="en-US"/>
              </w:rPr>
            </w:pPr>
            <w:r>
              <w:rPr>
                <w:rFonts w:hint="eastAsia" w:ascii="宋体" w:hAnsi="宋体" w:eastAsia="宋体" w:cs="宋体"/>
                <w:i w:val="0"/>
                <w:iCs w:val="0"/>
                <w:color w:val="000000"/>
                <w:kern w:val="0"/>
                <w:sz w:val="22"/>
                <w:szCs w:val="22"/>
                <w:u w:val="none"/>
                <w:lang w:val="en-US" w:eastAsia="zh-CN" w:bidi="ar"/>
              </w:rPr>
              <w:t>12</w:t>
            </w:r>
          </w:p>
        </w:tc>
        <w:tc>
          <w:tcPr>
            <w:tcW w:w="9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拍照框制作安装</w:t>
            </w:r>
          </w:p>
        </w:tc>
        <w:tc>
          <w:tcPr>
            <w:tcW w:w="205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拍超卡板制作，桁架搭建支撑</w:t>
            </w:r>
          </w:p>
        </w:tc>
        <w:tc>
          <w:tcPr>
            <w:tcW w:w="7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7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套</w:t>
            </w: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p>
        </w:tc>
        <w:tc>
          <w:tcPr>
            <w:tcW w:w="9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2"/>
                <w:szCs w:val="22"/>
                <w:u w:val="none"/>
              </w:rPr>
            </w:pPr>
          </w:p>
        </w:tc>
        <w:tc>
          <w:tcPr>
            <w:tcW w:w="157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53" w:hRule="atLeast"/>
          <w:jc w:val="center"/>
        </w:trPr>
        <w:tc>
          <w:tcPr>
            <w:tcW w:w="4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宋体" w:hAnsi="宋体" w:eastAsia="宋体" w:cs="宋体"/>
                <w:i w:val="0"/>
                <w:iCs w:val="0"/>
                <w:color w:val="000000"/>
                <w:sz w:val="22"/>
                <w:szCs w:val="22"/>
                <w:u w:val="none"/>
                <w:lang w:val="en-US"/>
              </w:rPr>
            </w:pPr>
            <w:r>
              <w:rPr>
                <w:rFonts w:hint="eastAsia" w:ascii="宋体" w:hAnsi="宋体" w:eastAsia="宋体" w:cs="宋体"/>
                <w:i w:val="0"/>
                <w:iCs w:val="0"/>
                <w:color w:val="000000"/>
                <w:kern w:val="0"/>
                <w:sz w:val="22"/>
                <w:szCs w:val="22"/>
                <w:u w:val="none"/>
                <w:lang w:val="en-US" w:eastAsia="zh-CN" w:bidi="ar"/>
              </w:rPr>
              <w:t>13</w:t>
            </w:r>
          </w:p>
        </w:tc>
        <w:tc>
          <w:tcPr>
            <w:tcW w:w="9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桌子前装饰KT板</w:t>
            </w:r>
          </w:p>
        </w:tc>
        <w:tc>
          <w:tcPr>
            <w:tcW w:w="205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KT板</w:t>
            </w:r>
          </w:p>
        </w:tc>
        <w:tc>
          <w:tcPr>
            <w:tcW w:w="7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7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项</w:t>
            </w: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p>
        </w:tc>
        <w:tc>
          <w:tcPr>
            <w:tcW w:w="9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2"/>
                <w:szCs w:val="22"/>
                <w:u w:val="none"/>
              </w:rPr>
            </w:pPr>
          </w:p>
        </w:tc>
        <w:tc>
          <w:tcPr>
            <w:tcW w:w="157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33" w:hRule="atLeast"/>
          <w:jc w:val="center"/>
        </w:trPr>
        <w:tc>
          <w:tcPr>
            <w:tcW w:w="4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宋体" w:hAnsi="宋体" w:eastAsia="宋体" w:cs="宋体"/>
                <w:i w:val="0"/>
                <w:iCs w:val="0"/>
                <w:color w:val="000000"/>
                <w:sz w:val="22"/>
                <w:szCs w:val="22"/>
                <w:u w:val="none"/>
                <w:lang w:val="en-US"/>
              </w:rPr>
            </w:pPr>
            <w:r>
              <w:rPr>
                <w:rFonts w:hint="eastAsia" w:ascii="宋体" w:hAnsi="宋体" w:eastAsia="宋体" w:cs="宋体"/>
                <w:i w:val="0"/>
                <w:iCs w:val="0"/>
                <w:color w:val="000000"/>
                <w:kern w:val="0"/>
                <w:sz w:val="22"/>
                <w:szCs w:val="22"/>
                <w:u w:val="none"/>
                <w:lang w:val="en-US" w:eastAsia="zh-CN" w:bidi="ar"/>
              </w:rPr>
              <w:t>14</w:t>
            </w:r>
          </w:p>
        </w:tc>
        <w:tc>
          <w:tcPr>
            <w:tcW w:w="9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计量道具</w:t>
            </w:r>
          </w:p>
        </w:tc>
        <w:tc>
          <w:tcPr>
            <w:tcW w:w="20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计量道具</w:t>
            </w:r>
          </w:p>
        </w:tc>
        <w:tc>
          <w:tcPr>
            <w:tcW w:w="7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w:t>
            </w:r>
          </w:p>
        </w:tc>
        <w:tc>
          <w:tcPr>
            <w:tcW w:w="7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套</w:t>
            </w: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p>
        </w:tc>
        <w:tc>
          <w:tcPr>
            <w:tcW w:w="9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2"/>
                <w:szCs w:val="22"/>
                <w:u w:val="none"/>
              </w:rPr>
            </w:pPr>
          </w:p>
        </w:tc>
        <w:tc>
          <w:tcPr>
            <w:tcW w:w="157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33" w:hRule="atLeast"/>
          <w:jc w:val="center"/>
        </w:trPr>
        <w:tc>
          <w:tcPr>
            <w:tcW w:w="4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宋体" w:hAnsi="宋体" w:eastAsia="宋体" w:cs="宋体"/>
                <w:i w:val="0"/>
                <w:iCs w:val="0"/>
                <w:color w:val="000000"/>
                <w:sz w:val="22"/>
                <w:szCs w:val="22"/>
                <w:u w:val="none"/>
                <w:lang w:val="en-US"/>
              </w:rPr>
            </w:pPr>
            <w:r>
              <w:rPr>
                <w:rFonts w:hint="eastAsia" w:ascii="宋体" w:hAnsi="宋体" w:eastAsia="宋体" w:cs="宋体"/>
                <w:i w:val="0"/>
                <w:iCs w:val="0"/>
                <w:color w:val="000000"/>
                <w:kern w:val="0"/>
                <w:sz w:val="22"/>
                <w:szCs w:val="22"/>
                <w:u w:val="none"/>
                <w:lang w:val="en-US" w:eastAsia="zh-CN" w:bidi="ar"/>
              </w:rPr>
              <w:t>15</w:t>
            </w:r>
          </w:p>
        </w:tc>
        <w:tc>
          <w:tcPr>
            <w:tcW w:w="9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刮刮卡</w:t>
            </w:r>
          </w:p>
        </w:tc>
        <w:tc>
          <w:tcPr>
            <w:tcW w:w="20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刮刮卡</w:t>
            </w:r>
          </w:p>
        </w:tc>
        <w:tc>
          <w:tcPr>
            <w:tcW w:w="7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60</w:t>
            </w:r>
          </w:p>
        </w:tc>
        <w:tc>
          <w:tcPr>
            <w:tcW w:w="7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张</w:t>
            </w: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p>
        </w:tc>
        <w:tc>
          <w:tcPr>
            <w:tcW w:w="9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2"/>
                <w:szCs w:val="22"/>
                <w:u w:val="none"/>
              </w:rPr>
            </w:pPr>
          </w:p>
        </w:tc>
        <w:tc>
          <w:tcPr>
            <w:tcW w:w="157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33" w:hRule="atLeast"/>
          <w:jc w:val="center"/>
        </w:trPr>
        <w:tc>
          <w:tcPr>
            <w:tcW w:w="4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宋体" w:hAnsi="宋体" w:eastAsia="宋体" w:cs="宋体"/>
                <w:i w:val="0"/>
                <w:iCs w:val="0"/>
                <w:color w:val="000000"/>
                <w:sz w:val="22"/>
                <w:szCs w:val="22"/>
                <w:u w:val="none"/>
                <w:lang w:val="en-US"/>
              </w:rPr>
            </w:pPr>
            <w:r>
              <w:rPr>
                <w:rFonts w:hint="eastAsia" w:ascii="宋体" w:hAnsi="宋体" w:eastAsia="宋体" w:cs="宋体"/>
                <w:i w:val="0"/>
                <w:iCs w:val="0"/>
                <w:color w:val="000000"/>
                <w:kern w:val="0"/>
                <w:sz w:val="22"/>
                <w:szCs w:val="22"/>
                <w:u w:val="none"/>
                <w:lang w:val="en-US" w:eastAsia="zh-CN" w:bidi="ar"/>
              </w:rPr>
              <w:t>16</w:t>
            </w:r>
          </w:p>
        </w:tc>
        <w:tc>
          <w:tcPr>
            <w:tcW w:w="9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创智手卡</w:t>
            </w:r>
          </w:p>
        </w:tc>
        <w:tc>
          <w:tcPr>
            <w:tcW w:w="20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双面卡纸</w:t>
            </w:r>
          </w:p>
        </w:tc>
        <w:tc>
          <w:tcPr>
            <w:tcW w:w="7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60</w:t>
            </w:r>
          </w:p>
        </w:tc>
        <w:tc>
          <w:tcPr>
            <w:tcW w:w="7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张</w:t>
            </w: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p>
        </w:tc>
        <w:tc>
          <w:tcPr>
            <w:tcW w:w="9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2"/>
                <w:szCs w:val="22"/>
                <w:u w:val="none"/>
              </w:rPr>
            </w:pPr>
          </w:p>
        </w:tc>
        <w:tc>
          <w:tcPr>
            <w:tcW w:w="157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33" w:hRule="atLeast"/>
          <w:jc w:val="center"/>
        </w:trPr>
        <w:tc>
          <w:tcPr>
            <w:tcW w:w="4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宋体" w:hAnsi="宋体" w:eastAsia="宋体" w:cs="宋体"/>
                <w:i w:val="0"/>
                <w:iCs w:val="0"/>
                <w:color w:val="000000"/>
                <w:sz w:val="22"/>
                <w:szCs w:val="22"/>
                <w:u w:val="none"/>
                <w:lang w:val="en-US"/>
              </w:rPr>
            </w:pPr>
            <w:r>
              <w:rPr>
                <w:rFonts w:hint="eastAsia" w:ascii="宋体" w:hAnsi="宋体" w:eastAsia="宋体" w:cs="宋体"/>
                <w:i w:val="0"/>
                <w:iCs w:val="0"/>
                <w:color w:val="000000"/>
                <w:kern w:val="0"/>
                <w:sz w:val="22"/>
                <w:szCs w:val="22"/>
                <w:u w:val="none"/>
                <w:lang w:val="en-US" w:eastAsia="zh-CN" w:bidi="ar"/>
              </w:rPr>
              <w:t>17</w:t>
            </w:r>
          </w:p>
        </w:tc>
        <w:tc>
          <w:tcPr>
            <w:tcW w:w="9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专家介绍视频</w:t>
            </w:r>
          </w:p>
        </w:tc>
        <w:tc>
          <w:tcPr>
            <w:tcW w:w="205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15秒专家介绍</w:t>
            </w:r>
          </w:p>
        </w:tc>
        <w:tc>
          <w:tcPr>
            <w:tcW w:w="7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w:t>
            </w:r>
          </w:p>
        </w:tc>
        <w:tc>
          <w:tcPr>
            <w:tcW w:w="7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个</w:t>
            </w: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p>
        </w:tc>
        <w:tc>
          <w:tcPr>
            <w:tcW w:w="9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2"/>
                <w:szCs w:val="22"/>
                <w:u w:val="none"/>
              </w:rPr>
            </w:pPr>
          </w:p>
        </w:tc>
        <w:tc>
          <w:tcPr>
            <w:tcW w:w="157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left"/>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53" w:hRule="atLeast"/>
          <w:jc w:val="center"/>
        </w:trPr>
        <w:tc>
          <w:tcPr>
            <w:tcW w:w="4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宋体" w:hAnsi="宋体" w:eastAsia="宋体" w:cs="宋体"/>
                <w:i w:val="0"/>
                <w:iCs w:val="0"/>
                <w:color w:val="000000"/>
                <w:sz w:val="22"/>
                <w:szCs w:val="22"/>
                <w:u w:val="none"/>
                <w:lang w:val="en-US"/>
              </w:rPr>
            </w:pPr>
            <w:r>
              <w:rPr>
                <w:rFonts w:hint="eastAsia" w:ascii="宋体" w:hAnsi="宋体" w:eastAsia="宋体" w:cs="宋体"/>
                <w:i w:val="0"/>
                <w:iCs w:val="0"/>
                <w:color w:val="000000"/>
                <w:kern w:val="0"/>
                <w:sz w:val="22"/>
                <w:szCs w:val="22"/>
                <w:u w:val="none"/>
                <w:lang w:val="en-US" w:eastAsia="zh-CN" w:bidi="ar"/>
              </w:rPr>
              <w:t>18</w:t>
            </w:r>
          </w:p>
        </w:tc>
        <w:tc>
          <w:tcPr>
            <w:tcW w:w="9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活动宣传稿件推送</w:t>
            </w:r>
          </w:p>
        </w:tc>
        <w:tc>
          <w:tcPr>
            <w:tcW w:w="20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活动宣传稿件推送新闻媒体报道</w:t>
            </w:r>
          </w:p>
        </w:tc>
        <w:tc>
          <w:tcPr>
            <w:tcW w:w="7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7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次</w:t>
            </w: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p>
        </w:tc>
        <w:tc>
          <w:tcPr>
            <w:tcW w:w="9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2"/>
                <w:szCs w:val="22"/>
                <w:u w:val="none"/>
              </w:rPr>
            </w:pPr>
          </w:p>
        </w:tc>
        <w:tc>
          <w:tcPr>
            <w:tcW w:w="157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9" w:hRule="atLeast"/>
          <w:jc w:val="center"/>
        </w:trPr>
        <w:tc>
          <w:tcPr>
            <w:tcW w:w="5906" w:type="dxa"/>
            <w:gridSpan w:val="6"/>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合计</w:t>
            </w:r>
          </w:p>
        </w:tc>
        <w:tc>
          <w:tcPr>
            <w:tcW w:w="9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p>
        </w:tc>
        <w:tc>
          <w:tcPr>
            <w:tcW w:w="157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含税</w:t>
            </w:r>
          </w:p>
        </w:tc>
      </w:tr>
    </w:tbl>
    <w:p>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ascii="宋体" w:hAnsi="宋体" w:eastAsia="宋体" w:cs="宋体"/>
          <w:i w:val="0"/>
          <w:iCs w:val="0"/>
          <w:caps w:val="0"/>
          <w:color w:val="000000"/>
          <w:spacing w:val="0"/>
          <w:sz w:val="24"/>
          <w:szCs w:val="24"/>
          <w:lang w:val="en-US"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Segoe UI Emoji">
    <w:panose1 w:val="020B0502040204020203"/>
    <w:charset w:val="00"/>
    <w:family w:val="auto"/>
    <w:pitch w:val="default"/>
    <w:sig w:usb0="00000001" w:usb1="02000000" w:usb2="00000000" w:usb3="00000000" w:csb0="00000001"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8284D5E"/>
    <w:multiLevelType w:val="multilevel"/>
    <w:tmpl w:val="F8284D5E"/>
    <w:lvl w:ilvl="0" w:tentative="0">
      <w:start w:val="1"/>
      <w:numFmt w:val="decimal"/>
      <w:suff w:val="space"/>
      <w:lvlText w:val="%1"/>
      <w:lvlJc w:val="left"/>
      <w:pPr>
        <w:ind w:left="0" w:leftChars="0" w:firstLine="0" w:firstLineChars="0"/>
      </w:pPr>
      <w:rPr>
        <w:rFonts w:hint="default"/>
      </w:rPr>
    </w:lvl>
    <w:lvl w:ilvl="1" w:tentative="0">
      <w:start w:val="1"/>
      <w:numFmt w:val="decimal"/>
      <w:suff w:val="space"/>
      <w:lvlText w:val="%1.%2"/>
      <w:lvlJc w:val="left"/>
      <w:pPr>
        <w:ind w:left="0" w:leftChars="0" w:firstLine="0" w:firstLineChars="0"/>
      </w:pPr>
      <w:rPr>
        <w:rFonts w:hint="default"/>
      </w:rPr>
    </w:lvl>
    <w:lvl w:ilvl="2" w:tentative="0">
      <w:start w:val="1"/>
      <w:numFmt w:val="decimal"/>
      <w:suff w:val="space"/>
      <w:lvlText w:val="%1.%2.%3"/>
      <w:lvlJc w:val="left"/>
      <w:pPr>
        <w:ind w:left="0" w:leftChars="0" w:firstLine="0" w:firstLineChars="0"/>
      </w:pPr>
      <w:rPr>
        <w:rFonts w:hint="default"/>
      </w:rPr>
    </w:lvl>
    <w:lvl w:ilvl="3" w:tentative="0">
      <w:start w:val="1"/>
      <w:numFmt w:val="decimal"/>
      <w:suff w:val="space"/>
      <w:lvlText w:val="%1.%2.%3.%4"/>
      <w:lvlJc w:val="left"/>
      <w:pPr>
        <w:ind w:left="0" w:leftChars="0" w:firstLine="0" w:firstLineChars="0"/>
      </w:pPr>
      <w:rPr>
        <w:rFonts w:hint="default"/>
      </w:rPr>
    </w:lvl>
    <w:lvl w:ilvl="4" w:tentative="0">
      <w:start w:val="1"/>
      <w:numFmt w:val="decimal"/>
      <w:suff w:val="space"/>
      <w:lvlText w:val="%1.%2.%3.%4.%5"/>
      <w:lvlJc w:val="left"/>
      <w:pPr>
        <w:ind w:left="0" w:leftChars="0" w:firstLine="0" w:firstLineChars="0"/>
      </w:pPr>
      <w:rPr>
        <w:rFonts w:hint="default"/>
      </w:rPr>
    </w:lvl>
    <w:lvl w:ilvl="5" w:tentative="0">
      <w:start w:val="1"/>
      <w:numFmt w:val="decimal"/>
      <w:suff w:val="space"/>
      <w:lvlText w:val="%1.%2.%3.%4.%5.%6"/>
      <w:lvlJc w:val="left"/>
      <w:pPr>
        <w:ind w:left="0" w:leftChars="0" w:firstLine="0" w:firstLineChars="0"/>
      </w:pPr>
      <w:rPr>
        <w:rFonts w:hint="default"/>
      </w:rPr>
    </w:lvl>
    <w:lvl w:ilvl="6" w:tentative="0">
      <w:start w:val="1"/>
      <w:numFmt w:val="decimal"/>
      <w:suff w:val="space"/>
      <w:lvlText w:val="%1.%2.%3.%4.%5.%6.%7"/>
      <w:lvlJc w:val="left"/>
      <w:pPr>
        <w:ind w:left="0" w:leftChars="0" w:firstLine="0" w:firstLineChars="0"/>
      </w:pPr>
      <w:rPr>
        <w:rFonts w:hint="default"/>
      </w:rPr>
    </w:lvl>
    <w:lvl w:ilvl="7" w:tentative="0">
      <w:start w:val="1"/>
      <w:numFmt w:val="decimal"/>
      <w:suff w:val="space"/>
      <w:lvlText w:val="%1.%2.%3.%4.%5.%6.%7.%8"/>
      <w:lvlJc w:val="left"/>
      <w:pPr>
        <w:ind w:left="0" w:leftChars="0" w:firstLine="0" w:firstLineChars="0"/>
      </w:pPr>
      <w:rPr>
        <w:rFonts w:hint="default"/>
      </w:rPr>
    </w:lvl>
    <w:lvl w:ilvl="8" w:tentative="0">
      <w:start w:val="1"/>
      <w:numFmt w:val="decimal"/>
      <w:suff w:val="space"/>
      <w:lvlText w:val="%1.%2.%3.%4.%5.%6.%7.%8.%9"/>
      <w:lvlJc w:val="left"/>
      <w:pPr>
        <w:ind w:left="0" w:leftChars="0" w:firstLine="0" w:firstLineChars="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40E27E3"/>
    <w:rsid w:val="08907C6B"/>
    <w:rsid w:val="0B6D6042"/>
    <w:rsid w:val="22182CA2"/>
    <w:rsid w:val="23E40C59"/>
    <w:rsid w:val="258B383C"/>
    <w:rsid w:val="320F75A3"/>
    <w:rsid w:val="350D601C"/>
    <w:rsid w:val="479E6FA7"/>
    <w:rsid w:val="587F6039"/>
    <w:rsid w:val="595856ED"/>
    <w:rsid w:val="5CDC6150"/>
    <w:rsid w:val="642D103F"/>
    <w:rsid w:val="7C661E2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99"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99"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5">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2">
    <w:name w:val="Body Text"/>
    <w:basedOn w:val="1"/>
    <w:next w:val="3"/>
    <w:qFormat/>
    <w:uiPriority w:val="99"/>
    <w:pPr>
      <w:spacing w:after="120" w:afterLines="0"/>
    </w:pPr>
  </w:style>
  <w:style w:type="paragraph" w:styleId="3">
    <w:name w:val="Title"/>
    <w:basedOn w:val="1"/>
    <w:next w:val="1"/>
    <w:qFormat/>
    <w:uiPriority w:val="99"/>
    <w:pPr>
      <w:spacing w:before="240" w:beforeLines="0" w:after="60" w:afterLines="0"/>
      <w:jc w:val="center"/>
      <w:outlineLvl w:val="0"/>
    </w:pPr>
    <w:rPr>
      <w:rFonts w:ascii="Arial" w:hAnsi="Arial"/>
      <w:b/>
      <w:bCs/>
      <w:sz w:val="32"/>
      <w:szCs w:val="32"/>
    </w:rPr>
  </w:style>
  <w:style w:type="paragraph" w:customStyle="1" w:styleId="6">
    <w:name w:val="正文文字样式"/>
    <w:basedOn w:val="1"/>
    <w:qFormat/>
    <w:uiPriority w:val="99"/>
    <w:pPr>
      <w:spacing w:line="480" w:lineRule="exact"/>
      <w:ind w:firstLine="480" w:firstLineChars="200"/>
    </w:pPr>
    <w:rPr>
      <w:rFonts w:ascii="Calibri" w:hAnsi="Calibri"/>
      <w:sz w:val="24"/>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6</Pages>
  <Words>1574</Words>
  <Characters>1617</Characters>
  <Lines>0</Lines>
  <Paragraphs>0</Paragraphs>
  <TotalTime>9</TotalTime>
  <ScaleCrop>false</ScaleCrop>
  <LinksUpToDate>false</LinksUpToDate>
  <CharactersWithSpaces>1679</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2026-05-13T02:27:00Z</dcterms:created>
  <dc:creator>Administrator</dc:creator>
  <cp:lastModifiedBy>8BCFDB9F67D24046B0443007CD4550AD</cp:lastModifiedBy>
  <dcterms:modified xsi:type="dcterms:W3CDTF">2026-05-15T08:14:18Z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KSOTemplateDocerSaveRecord">
    <vt:lpwstr>eyJoZGlkIjoiOGFlNjk3ZjQ5ZGI2NjkzNDcyNDc5NGUyOThhODU3M2IiLCJ1c2VySWQiOiIzNjQzMjcxNjQifQ==</vt:lpwstr>
  </property>
  <property fmtid="{D5CDD505-2E9C-101B-9397-08002B2CF9AE}" pid="4" name="ICV">
    <vt:lpwstr>A2112853525345C6A0E91B65B6364C3F_13</vt:lpwstr>
  </property>
</Properties>
</file>