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</w:rPr>
        <w:br w:type="textWrapping"/>
      </w:r>
    </w:p>
    <w:p>
      <w:pPr>
        <w:jc w:val="center"/>
        <w:rPr>
          <w:rFonts w:hint="eastAsia" w:ascii="宋体" w:hAnsi="宋体" w:eastAsia="宋体" w:cs="宋体"/>
          <w:sz w:val="28"/>
          <w:szCs w:val="28"/>
        </w:rPr>
      </w:pPr>
    </w:p>
    <w:p>
      <w:pPr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b/>
          <w:bCs/>
          <w:sz w:val="44"/>
          <w:szCs w:val="44"/>
          <w:lang w:val="en-US" w:eastAsia="zh-CN"/>
        </w:rPr>
        <w:t>广西电网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公司本部2026年AB座连廊新增电梯项目</w:t>
      </w:r>
      <w:r>
        <w:rPr>
          <w:rFonts w:hint="eastAsia" w:cs="宋体"/>
          <w:b/>
          <w:bCs/>
          <w:sz w:val="44"/>
          <w:szCs w:val="44"/>
          <w:lang w:val="en-US" w:eastAsia="zh-CN"/>
        </w:rPr>
        <w:t>设计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技术规范书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</w:rPr>
        <w:br w:type="textWrapping"/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br w:type="page"/>
      </w:r>
    </w:p>
    <w:sdt>
      <w:sdtPr>
        <w:rPr>
          <w:rFonts w:ascii="宋体" w:hAnsi="宋体" w:eastAsia="宋体" w:cstheme="minorBidi"/>
          <w:sz w:val="21"/>
          <w:szCs w:val="22"/>
          <w:lang w:val="en-US" w:eastAsia="en-US" w:bidi="ar-SA"/>
        </w:rPr>
        <w:id w:val="147466997"/>
        <w15:color w:val="DBDBDB"/>
        <w:docPartObj>
          <w:docPartGallery w:val="Table of Contents"/>
          <w:docPartUnique/>
        </w:docPartObj>
      </w:sdtPr>
      <w:sdtEndPr>
        <w:rPr>
          <w:rFonts w:ascii="宋体" w:hAnsi="宋体" w:eastAsia="宋体" w:cstheme="minorBidi"/>
          <w:sz w:val="21"/>
          <w:szCs w:val="22"/>
          <w:lang w:val="en-US" w:eastAsia="en-US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sz w:val="44"/>
              <w:szCs w:val="44"/>
            </w:rPr>
          </w:pPr>
          <w:r>
            <w:rPr>
              <w:rFonts w:ascii="宋体" w:hAnsi="宋体" w:eastAsia="宋体"/>
              <w:sz w:val="44"/>
              <w:szCs w:val="44"/>
            </w:rPr>
            <w:t>目</w:t>
          </w:r>
          <w:r>
            <w:rPr>
              <w:rFonts w:hint="eastAsia" w:ascii="宋体" w:hAnsi="宋体" w:eastAsia="宋体"/>
              <w:sz w:val="44"/>
              <w:szCs w:val="44"/>
              <w:lang w:val="en-US" w:eastAsia="zh-CN"/>
            </w:rPr>
            <w:t xml:space="preserve">  </w:t>
          </w:r>
          <w:r>
            <w:rPr>
              <w:rFonts w:ascii="宋体" w:hAnsi="宋体" w:eastAsia="宋体"/>
              <w:sz w:val="44"/>
              <w:szCs w:val="44"/>
            </w:rPr>
            <w:t>录</w:t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TOC \o "1-3" \h \u </w:instrText>
          </w:r>
          <w:r>
            <w:fldChar w:fldCharType="separate"/>
          </w:r>
          <w:r>
            <w:fldChar w:fldCharType="begin"/>
          </w:r>
          <w:r>
            <w:instrText xml:space="preserve"> HYPERLINK \l _Toc24298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第一章 总则</w:t>
          </w:r>
          <w:r>
            <w:tab/>
          </w:r>
          <w:r>
            <w:fldChar w:fldCharType="begin"/>
          </w:r>
          <w:r>
            <w:instrText xml:space="preserve"> PAGEREF _Toc24298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 HYPERLINK \l _Toc10959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第二章 勘察及现场踏勘要求</w:t>
          </w:r>
          <w:r>
            <w:tab/>
          </w:r>
          <w:r>
            <w:fldChar w:fldCharType="begin"/>
          </w:r>
          <w:r>
            <w:instrText xml:space="preserve"> PAGEREF _Toc10959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 HYPERLINK \l _Toc29943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第三章 各专业设计技术标准</w:t>
          </w:r>
          <w:r>
            <w:tab/>
          </w:r>
          <w:r>
            <w:fldChar w:fldCharType="begin"/>
          </w:r>
          <w:r>
            <w:instrText xml:space="preserve"> PAGEREF _Toc29943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 HYPERLINK \l _Toc17190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第四章 方案及图纸成果要求</w:t>
          </w:r>
          <w:r>
            <w:tab/>
          </w:r>
          <w:r>
            <w:fldChar w:fldCharType="begin"/>
          </w:r>
          <w:r>
            <w:instrText xml:space="preserve"> PAGEREF _Toc17190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fldChar w:fldCharType="end"/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 HYPERLINK \l _Toc28687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第五章 报批报建及全过程服务</w:t>
          </w:r>
          <w:r>
            <w:tab/>
          </w:r>
          <w:r>
            <w:fldChar w:fldCharType="begin"/>
          </w:r>
          <w:r>
            <w:instrText xml:space="preserve"> PAGEREF _Toc28687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 HYPERLINK \l _Toc2723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第六章 工期要求</w:t>
          </w:r>
          <w:r>
            <w:tab/>
          </w:r>
          <w:r>
            <w:fldChar w:fldCharType="begin"/>
          </w:r>
          <w:r>
            <w:instrText xml:space="preserve"> PAGEREF _Toc2723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 HYPERLINK \l _Toc24559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第七章 质量责任</w:t>
          </w:r>
          <w:r>
            <w:tab/>
          </w:r>
          <w:r>
            <w:fldChar w:fldCharType="begin"/>
          </w:r>
          <w:r>
            <w:instrText xml:space="preserve"> PAGEREF _Toc24559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>
          <w:pPr>
            <w:pStyle w:val="28"/>
            <w:tabs>
              <w:tab w:val="right" w:leader="dot" w:pos="8640"/>
            </w:tabs>
          </w:pPr>
          <w:r>
            <w:fldChar w:fldCharType="begin"/>
          </w:r>
          <w:r>
            <w:instrText xml:space="preserve"> HYPERLINK \l _Toc5667 </w:instrText>
          </w:r>
          <w:r>
            <w:fldChar w:fldCharType="separate"/>
          </w:r>
          <w:r>
            <w:rPr>
              <w:rFonts w:hint="eastAsia"/>
              <w:lang w:val="en-US" w:eastAsia="zh-CN"/>
            </w:rPr>
            <w:t>第八章 投标人人员资质要求</w:t>
          </w:r>
          <w:r>
            <w:tab/>
          </w:r>
          <w:r>
            <w:fldChar w:fldCharType="begin"/>
          </w:r>
          <w:r>
            <w:instrText xml:space="preserve"> PAGEREF _Toc5667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fldChar w:fldCharType="end"/>
          </w:r>
        </w:p>
        <w:p>
          <w:r>
            <w:fldChar w:fldCharType="end"/>
          </w:r>
        </w:p>
      </w:sdtContent>
    </w:sdt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br w:type="page"/>
      </w:r>
    </w:p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</w:rPr>
      </w:pPr>
    </w:p>
    <w:p>
      <w:pPr>
        <w:jc w:val="center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cs="宋体"/>
          <w:b/>
          <w:bCs/>
          <w:sz w:val="44"/>
          <w:szCs w:val="44"/>
          <w:lang w:val="en-US" w:eastAsia="zh-CN"/>
        </w:rPr>
        <w:t>广西电网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公司本部2026年AB座连廊新增电梯项目</w:t>
      </w:r>
      <w:r>
        <w:rPr>
          <w:rFonts w:hint="eastAsia" w:cs="宋体"/>
          <w:b/>
          <w:bCs/>
          <w:sz w:val="44"/>
          <w:szCs w:val="44"/>
          <w:lang w:val="en-US" w:eastAsia="zh-CN"/>
        </w:rPr>
        <w:t>设计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技术规范书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bookmarkStart w:id="0" w:name="_Toc24298"/>
      <w:r>
        <w:rPr>
          <w:rFonts w:hint="eastAsia"/>
          <w:lang w:val="en-US" w:eastAsia="zh-CN"/>
        </w:rPr>
        <w:t>第一章 总则</w:t>
      </w:r>
      <w:bookmarkEnd w:id="0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/>
          <w:lang w:val="en-US" w:eastAsia="zh-CN"/>
        </w:rPr>
      </w:pPr>
      <w:r>
        <w:rPr>
          <w:rFonts w:hint="eastAsia" w:ascii="宋体" w:hAnsi="宋体" w:eastAsia="宋体"/>
          <w:lang w:val="en-US" w:eastAsia="zh-CN"/>
        </w:rPr>
        <w:t>1.1 项目概况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/>
          <w:lang w:val="en-US" w:eastAsia="zh-CN"/>
        </w:rPr>
      </w:pPr>
      <w:r>
        <w:rPr>
          <w:rFonts w:hint="eastAsia" w:ascii="宋体" w:hAnsi="宋体" w:eastAsia="宋体"/>
          <w:lang w:val="en-US" w:eastAsia="zh-CN"/>
        </w:rPr>
        <w:t>1. 本项目为既有办公楼新增加装电梯工程设计，在广西电网公司AB座连廊靠A座电梯厅侧新装电梯一部，同步配套新建混凝土框架结构电梯井及电梯厅。电梯设计停靠1-9层，额定载重1350千克，额定载客不低于13人/次，额定速度不低于1.75m/s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 设计阶段：方案设计→初步设计→施工图设计→图审配合→施工配合→竣工验收全过程服务。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 工程性质：既有建筑加装外挂电梯，包含土建基础、框架结构井道、电梯设备、基坑、防雷、消防、给排水、电气、亮化、无障碍配套、管线迁改、绿化恢复全专业一体化设计。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1.2 编制依据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国家及地方现行加装电梯相关规范、图集、政策文件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 《电梯工程施工质量验收规范》GB50310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 《建筑结构可靠性设计统一标准》GB50068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 《混凝土结构设计规范》GB50010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 《建筑抗震设计规范》GB50011、《建筑地基基础设计规范》GB50007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6. 《建筑防火通用规范》GB55037、民用建筑电气、给排水、防雷接地规范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7. 当地老旧小区加装电梯审批、规划、住建、城管、自然资源部门现行管理规定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1.3 设计总体要求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严格满足规划退让、日照间距、消防间距、建筑间距、环保降噪、无障碍通行要求。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 兼顾结构安全、房屋原有承重安全、邻里采光通风、噪音控制、后期运维成本。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 设计成果必须通过规划审查、施工图图审、住建备案、联合验收。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 不破坏原有房屋主体结构、外墙防水、管线、屋面及公共设施。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bookmarkStart w:id="1" w:name="_Toc10959"/>
      <w:r>
        <w:rPr>
          <w:rFonts w:hint="eastAsia"/>
          <w:lang w:val="en-US" w:eastAsia="zh-CN"/>
        </w:rPr>
        <w:t>第二章 现场踏勘要求</w:t>
      </w:r>
      <w:bookmarkEnd w:id="1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中标单位自行完成现场地形、房屋现状、地基岩土、地下管线、周边障碍物全面踏勘。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 复核原有建筑基础、沉降、墙体开裂、结构安全性，出具结构安全复核意见。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 查明地下水、基坑开挖条件、边坡安全、地质承载力，配合地基基础选型。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 摸排给排水、强弱电、通信、雨水污水管线位置，出具管线避让及迁改设计方案。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 充分征求业主、住户意见，优化井道位置、出入口、连廊、踏步、无障碍坡道设计。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bookmarkStart w:id="2" w:name="_Toc29943"/>
      <w:r>
        <w:rPr>
          <w:rFonts w:hint="eastAsia"/>
          <w:lang w:val="en-US" w:eastAsia="zh-CN"/>
        </w:rPr>
        <w:t>第三章 各专业设计技术标准</w:t>
      </w:r>
      <w:bookmarkEnd w:id="2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3.1 建筑专业设计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电梯井道外挂布置、连廊宽度、候梯厅尺寸符合无障碍规范。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 出入口衔接单元楼道，高差处理、无障碍坡道、雨棚、防坠落防护设计。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 外立面风格统一、美观整洁，与原有建筑外立面协调，满足市容景观要求。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 防火分隔、防烟、疏散宽度、应急逃生、井道防火封堵全部满足新规强条。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 采光、隔音、降噪、防光污染、防雨水渗漏、外墙防水专项设计。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3.2 结构专业设计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独立桩基/筏板基础，严格验算地基承载力、沉降变形、抗倾覆、抗滑移。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 框架结构井道、框架结构连廊受力计算，抗震验算、风荷载验算、温度应力验算。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 加装结构与原有住宅楼连接节点安全可靠，严禁损伤主体承重构件。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 基坑支护、边坡防护、雨季排水、抗浮设计。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 出具房屋结构安全性影响评估、抗震验算专项图纸及计算书。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岩土及地基勘察配合：基础埋深、持力层、承载力特征值严格按地质条件取值。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3.3 电梯机电专业设计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电梯参数：额定载重量、速度、层站、开门方式、轿厢尺寸符合住宅通用标准。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 电梯智能化：分层停靠、刷卡呼梯、人脸识别、一键呼叫、应急报警、五方通话。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 井道通风、降噪减震、导轨、配重、层门防护、困人应急救援全套设计。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 井道照明、应急照明、通风散热、防冻防潮设计。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3.4 电气专业设计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专用配电线路、一户一表、独立配电箱、过载、漏电、防雷接地保护。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 防雷接地、等电位联结、井道避雷、防雷电感应设计。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 弱电系统：监控、门禁、对讲、五方通话、应急广播。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 外线接入、管线敷设、桥架、穿墙防护、防火封堵。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3.5 给排水及消防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屋面、井道雨水排水、防积水、防倒灌设计。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 消防应急疏散、防火分区、耐火极限、消防通道满足验收。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 污水、雨水管线避让、接驳整改设计。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3.6 附属配套设计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无障碍坡道、台阶、护栏、路面硬化、绿化迁移恢复、标识标牌。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bookmarkStart w:id="3" w:name="_Toc17190"/>
      <w:r>
        <w:rPr>
          <w:rFonts w:hint="eastAsia"/>
          <w:lang w:val="en-US" w:eastAsia="zh-CN"/>
        </w:rPr>
        <w:t>第四章 方案及图纸成果要求</w:t>
      </w:r>
      <w:bookmarkEnd w:id="3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总平面布置图、井道定位图、外立面效果图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 建筑平立剖面图、连廊节点大样图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 结构基础施工图、框架结构井道图纸、结构计算书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 电气、防雷、给排水、消防全套施工图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 施工说明、工程量清单、造价概算、材料选型标准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6. 地质勘察配合资料、结构安全复核报告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7. 报批报建全套文本、图纸、电子版CAD+PDF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交付份数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纸质蓝图8套，电子版全套可编辑文件1套。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bookmarkStart w:id="4" w:name="_Toc28687"/>
      <w:r>
        <w:rPr>
          <w:rFonts w:hint="eastAsia"/>
          <w:lang w:val="en-US" w:eastAsia="zh-CN"/>
        </w:rPr>
        <w:t>第五章 报批报建及全过程服务</w:t>
      </w:r>
      <w:bookmarkEnd w:id="4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配合业主完成规划公示、邻里意见协调、规划许可、施工许可全流程资料。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 配合施工图审查、专家评审、修改调整，无偿优化图纸。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 施工技术交底、现场驻场配合、设计变更、隐蔽验收。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 电梯安装调试配合、分部验收、竣工验收、竣工资料归档。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 后期运维、检测、年检相关技术支持。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bookmarkStart w:id="5" w:name="_Toc2723"/>
      <w:r>
        <w:rPr>
          <w:rFonts w:hint="eastAsia"/>
          <w:lang w:val="en-US" w:eastAsia="zh-CN"/>
        </w:rPr>
        <w:t>第六章 工期要求</w:t>
      </w:r>
      <w:bookmarkEnd w:id="5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中标3日内进场踏勘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 方案设计及报批：15日历天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 全套施工图出具：15日历天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 全程配合直至项目竣工验收备案完成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bookmarkStart w:id="6" w:name="_Toc24559"/>
      <w:r>
        <w:rPr>
          <w:rFonts w:hint="eastAsia"/>
          <w:lang w:val="en-US" w:eastAsia="zh-CN"/>
        </w:rPr>
        <w:t>第七章 质量责任</w:t>
      </w:r>
      <w:bookmarkEnd w:id="6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设计图纸符合国家强条，满足所有行政审批及验收要求。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 因设计缺陷、计算错误、图纸漏项造成返工、整改、罚款、工期延误，由设计单位全额承担责任。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 严禁挂靠、转包、分包设计业务。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 无条件根据审查、住建、质监、电梯检验部门意见无偿修改图纸。</w:t>
      </w:r>
    </w:p>
    <w:p>
      <w:pPr>
        <w:pStyle w:val="4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bookmarkStart w:id="7" w:name="_Toc5667"/>
      <w:r>
        <w:rPr>
          <w:rFonts w:hint="eastAsia"/>
          <w:lang w:val="en-US" w:eastAsia="zh-CN"/>
        </w:rPr>
        <w:t>第八章 投标人人员资质要求</w:t>
      </w:r>
      <w:bookmarkEnd w:id="7"/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 具备建筑工程设计乙级及以上资质。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 项目负责人为一级注册结构工程师/一级注册</w:t>
      </w:r>
      <w:bookmarkStart w:id="8" w:name="_GoBack"/>
      <w:bookmarkEnd w:id="8"/>
      <w:r>
        <w:rPr>
          <w:rFonts w:hint="eastAsia"/>
          <w:lang w:val="en-US" w:eastAsia="zh-CN"/>
        </w:rPr>
        <w:t>建筑工程师。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 具备老旧小区加装电梯同类成功业绩，熟悉当地加装电梯政策审批流程。</w:t>
      </w:r>
    </w:p>
    <w:p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/>
          <w:lang w:val="en-US" w:eastAsia="zh-CN"/>
        </w:rPr>
        <w:t>4. 结构、建筑、电气、给排水专业齐全，现场服务到位。</w:t>
      </w:r>
    </w:p>
    <w:sectPr>
      <w:headerReference r:id="rId5" w:type="default"/>
      <w:footerReference r:id="rId6" w:type="default"/>
      <w:pgSz w:w="12240" w:h="15840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6"/>
      <w:jc w:val="center"/>
    </w:pPr>
    <w:r>
      <w:t xml:space="preserve">— 第 </w:t>
    </w:r>
    <w:r>
      <w:fldChar w:fldCharType="begin"/>
    </w:r>
    <w:r>
      <w:instrText xml:space="preserve">PAGE</w:instrText>
    </w:r>
    <w:r>
      <w:fldChar w:fldCharType="end"/>
    </w:r>
    <w:r>
      <w:t xml:space="preserve"> 页 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7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2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4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20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5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5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7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3502274"/>
    <w:rsid w:val="0F470253"/>
    <w:rsid w:val="12236426"/>
    <w:rsid w:val="138559C1"/>
    <w:rsid w:val="15435BF2"/>
    <w:rsid w:val="18E428EE"/>
    <w:rsid w:val="1B9F2716"/>
    <w:rsid w:val="1F0F766C"/>
    <w:rsid w:val="233C68DC"/>
    <w:rsid w:val="297513BB"/>
    <w:rsid w:val="2C80797B"/>
    <w:rsid w:val="2E140D75"/>
    <w:rsid w:val="334D2235"/>
    <w:rsid w:val="354E490A"/>
    <w:rsid w:val="37EE2F92"/>
    <w:rsid w:val="39903DBE"/>
    <w:rsid w:val="3C5D4096"/>
    <w:rsid w:val="3FB70382"/>
    <w:rsid w:val="41182BA7"/>
    <w:rsid w:val="49C175B8"/>
    <w:rsid w:val="4C8D3147"/>
    <w:rsid w:val="52B129B7"/>
    <w:rsid w:val="548949CA"/>
    <w:rsid w:val="549A67F5"/>
    <w:rsid w:val="550F159D"/>
    <w:rsid w:val="56361F4C"/>
    <w:rsid w:val="568D179F"/>
    <w:rsid w:val="57F12973"/>
    <w:rsid w:val="58450D5F"/>
    <w:rsid w:val="5B60598B"/>
    <w:rsid w:val="67666BFD"/>
    <w:rsid w:val="6F7457DB"/>
    <w:rsid w:val="755D199D"/>
    <w:rsid w:val="774A0E00"/>
    <w:rsid w:val="795934A7"/>
    <w:rsid w:val="7D9A0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after="200" w:line="276" w:lineRule="auto"/>
    </w:pPr>
    <w:rPr>
      <w:rFonts w:ascii="宋体" w:hAnsi="宋体" w:eastAsia="宋体" w:cstheme="minorBidi"/>
      <w:sz w:val="24"/>
      <w:szCs w:val="22"/>
      <w:lang w:val="en-US" w:eastAsia="en-US" w:bidi="ar-SA"/>
    </w:rPr>
  </w:style>
  <w:style w:type="paragraph" w:styleId="4">
    <w:name w:val="heading 1"/>
    <w:basedOn w:val="1"/>
    <w:next w:val="1"/>
    <w:link w:val="141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5">
    <w:name w:val="heading 2"/>
    <w:basedOn w:val="1"/>
    <w:next w:val="1"/>
    <w:link w:val="142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6">
    <w:name w:val="heading 3"/>
    <w:basedOn w:val="1"/>
    <w:next w:val="1"/>
    <w:link w:val="143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4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8">
    <w:name w:val="heading 5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9">
    <w:name w:val="heading 6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10">
    <w:name w:val="heading 7"/>
    <w:basedOn w:val="1"/>
    <w:next w:val="1"/>
    <w:link w:val="156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1">
    <w:name w:val="heading 8"/>
    <w:basedOn w:val="1"/>
    <w:next w:val="1"/>
    <w:link w:val="157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2">
    <w:name w:val="heading 9"/>
    <w:basedOn w:val="1"/>
    <w:next w:val="1"/>
    <w:link w:val="158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5">
    <w:name w:val="Default Paragraph Font"/>
    <w:semiHidden/>
    <w:unhideWhenUsed/>
    <w:qFormat/>
    <w:uiPriority w:val="1"/>
  </w:style>
  <w:style w:type="table" w:default="1" w:styleId="3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3">
    <w:name w:val="macro"/>
    <w:link w:val="150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3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4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5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6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7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8">
    <w:name w:val="annotation text"/>
    <w:basedOn w:val="1"/>
    <w:semiHidden/>
    <w:unhideWhenUsed/>
    <w:qFormat/>
    <w:uiPriority w:val="99"/>
    <w:pPr>
      <w:jc w:val="left"/>
    </w:pPr>
  </w:style>
  <w:style w:type="paragraph" w:styleId="19">
    <w:name w:val="Body Text 3"/>
    <w:basedOn w:val="1"/>
    <w:link w:val="149"/>
    <w:unhideWhenUsed/>
    <w:qFormat/>
    <w:uiPriority w:val="99"/>
    <w:pPr>
      <w:spacing w:after="120"/>
    </w:pPr>
    <w:rPr>
      <w:sz w:val="16"/>
      <w:szCs w:val="16"/>
    </w:rPr>
  </w:style>
  <w:style w:type="paragraph" w:styleId="20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21">
    <w:name w:val="Body Text"/>
    <w:basedOn w:val="1"/>
    <w:link w:val="147"/>
    <w:unhideWhenUsed/>
    <w:qFormat/>
    <w:uiPriority w:val="99"/>
    <w:pPr>
      <w:spacing w:after="120"/>
    </w:pPr>
  </w:style>
  <w:style w:type="paragraph" w:styleId="22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3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4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5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6">
    <w:name w:val="footer"/>
    <w:basedOn w:val="1"/>
    <w:link w:val="139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7">
    <w:name w:val="header"/>
    <w:basedOn w:val="1"/>
    <w:link w:val="138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8">
    <w:name w:val="toc 1"/>
    <w:basedOn w:val="1"/>
    <w:next w:val="1"/>
    <w:semiHidden/>
    <w:unhideWhenUsed/>
    <w:qFormat/>
    <w:uiPriority w:val="39"/>
  </w:style>
  <w:style w:type="paragraph" w:styleId="29">
    <w:name w:val="Subtitle"/>
    <w:basedOn w:val="1"/>
    <w:next w:val="1"/>
    <w:link w:val="145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30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31">
    <w:name w:val="Body Text 2"/>
    <w:basedOn w:val="1"/>
    <w:link w:val="148"/>
    <w:unhideWhenUsed/>
    <w:qFormat/>
    <w:uiPriority w:val="99"/>
    <w:pPr>
      <w:spacing w:after="120" w:line="480" w:lineRule="auto"/>
    </w:pPr>
  </w:style>
  <w:style w:type="paragraph" w:styleId="32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3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4">
    <w:name w:val="Title"/>
    <w:basedOn w:val="1"/>
    <w:next w:val="1"/>
    <w:link w:val="144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6">
    <w:name w:val="Table Grid"/>
    <w:basedOn w:val="35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7">
    <w:name w:val="Light Shading"/>
    <w:basedOn w:val="35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8">
    <w:name w:val="Light Shading Accent 1"/>
    <w:basedOn w:val="35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9">
    <w:name w:val="Light Shading Accent 2"/>
    <w:basedOn w:val="35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40">
    <w:name w:val="Light Shading Accent 3"/>
    <w:basedOn w:val="35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35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42">
    <w:name w:val="Light Shading Accent 5"/>
    <w:basedOn w:val="35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3">
    <w:name w:val="Light Shading Accent 6"/>
    <w:basedOn w:val="35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4">
    <w:name w:val="Light List"/>
    <w:basedOn w:val="35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5">
    <w:name w:val="Light List Accent 1"/>
    <w:basedOn w:val="35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6">
    <w:name w:val="Light List Accent 2"/>
    <w:basedOn w:val="35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7">
    <w:name w:val="Light List Accent 3"/>
    <w:basedOn w:val="35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8">
    <w:name w:val="Light List Accent 4"/>
    <w:basedOn w:val="35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9">
    <w:name w:val="Light List Accent 5"/>
    <w:basedOn w:val="35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50">
    <w:name w:val="Light List Accent 6"/>
    <w:basedOn w:val="35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51">
    <w:name w:val="Light Grid"/>
    <w:basedOn w:val="35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52">
    <w:name w:val="Light Grid Accent 1"/>
    <w:basedOn w:val="35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3">
    <w:name w:val="Light Grid Accent 2"/>
    <w:basedOn w:val="35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4">
    <w:name w:val="Light Grid Accent 3"/>
    <w:basedOn w:val="35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5">
    <w:name w:val="Light Grid Accent 4"/>
    <w:basedOn w:val="35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6">
    <w:name w:val="Light Grid Accent 5"/>
    <w:basedOn w:val="35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7">
    <w:name w:val="Light Grid Accent 6"/>
    <w:basedOn w:val="35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8">
    <w:name w:val="Medium Shading 1"/>
    <w:basedOn w:val="35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1"/>
    <w:basedOn w:val="35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2"/>
    <w:basedOn w:val="35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3"/>
    <w:basedOn w:val="35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4"/>
    <w:basedOn w:val="35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1 Accent 5"/>
    <w:basedOn w:val="35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4">
    <w:name w:val="Medium Shading 1 Accent 6"/>
    <w:basedOn w:val="35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5">
    <w:name w:val="Medium Shading 2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1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2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3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4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Shading 2 Accent 5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1">
    <w:name w:val="Medium Shading 2 Accent 6"/>
    <w:basedOn w:val="35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2">
    <w:name w:val="Medium List 1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3">
    <w:name w:val="Medium List 1 Accent 1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4">
    <w:name w:val="Medium List 1 Accent 2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5">
    <w:name w:val="Medium List 1 Accent 3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6">
    <w:name w:val="Medium List 1 Accent 4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7">
    <w:name w:val="Medium List 1 Accent 5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8">
    <w:name w:val="Medium List 1 Accent 6"/>
    <w:basedOn w:val="35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9">
    <w:name w:val="Medium List 2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1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2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3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4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List 2 Accent 5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5">
    <w:name w:val="Medium List 2 Accent 6"/>
    <w:basedOn w:val="35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6">
    <w:name w:val="Medium Grid 1"/>
    <w:basedOn w:val="35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7">
    <w:name w:val="Medium Grid 1 Accent 1"/>
    <w:basedOn w:val="35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8">
    <w:name w:val="Medium Grid 1 Accent 2"/>
    <w:basedOn w:val="35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9">
    <w:name w:val="Medium Grid 1 Accent 3"/>
    <w:basedOn w:val="35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90">
    <w:name w:val="Medium Grid 1 Accent 4"/>
    <w:basedOn w:val="35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91">
    <w:name w:val="Medium Grid 1 Accent 5"/>
    <w:basedOn w:val="35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92">
    <w:name w:val="Medium Grid 1 Accent 6"/>
    <w:basedOn w:val="35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3">
    <w:name w:val="Medium Grid 2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1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2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3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4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2 Accent 5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9">
    <w:name w:val="Medium Grid 2 Accent 6"/>
    <w:basedOn w:val="35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01">
    <w:name w:val="Medium Grid 3 Accent 1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02">
    <w:name w:val="Medium Grid 3 Accent 2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35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7">
    <w:name w:val="Dark List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8">
    <w:name w:val="Dark List Accent 1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9">
    <w:name w:val="Dark List Accent 2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10">
    <w:name w:val="Dark List Accent 3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1">
    <w:name w:val="Dark List Accent 4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2">
    <w:name w:val="Dark List Accent 5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3">
    <w:name w:val="Dark List Accent 6"/>
    <w:basedOn w:val="35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4">
    <w:name w:val="Colorful Shading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5">
    <w:name w:val="Colorful Shading Accent 1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2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3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8">
    <w:name w:val="Colorful Shading Accent 4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9">
    <w:name w:val="Colorful Shading Accent 5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0">
    <w:name w:val="Colorful Shading Accent 6"/>
    <w:basedOn w:val="35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1">
    <w:name w:val="Colorful List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22">
    <w:name w:val="Colorful List Accent 1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3">
    <w:name w:val="Colorful List Accent 2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4">
    <w:name w:val="Colorful List Accent 3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5">
    <w:name w:val="Colorful List Accent 4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6">
    <w:name w:val="Colorful List Accent 5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7">
    <w:name w:val="Colorful List Accent 6"/>
    <w:basedOn w:val="35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8">
    <w:name w:val="Colorful Grid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9">
    <w:name w:val="Colorful Grid Accent 1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30">
    <w:name w:val="Colorful Grid Accent 2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1">
    <w:name w:val="Colorful Grid Accent 3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32">
    <w:name w:val="Colorful Grid Accent 4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3">
    <w:name w:val="Colorful Grid Accent 5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4">
    <w:name w:val="Colorful Grid Accent 6"/>
    <w:basedOn w:val="35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6">
    <w:name w:val="Strong"/>
    <w:basedOn w:val="135"/>
    <w:qFormat/>
    <w:uiPriority w:val="22"/>
    <w:rPr>
      <w:b/>
      <w:bCs/>
    </w:rPr>
  </w:style>
  <w:style w:type="character" w:styleId="137">
    <w:name w:val="Emphasis"/>
    <w:basedOn w:val="135"/>
    <w:qFormat/>
    <w:uiPriority w:val="20"/>
    <w:rPr>
      <w:i/>
      <w:iCs/>
    </w:rPr>
  </w:style>
  <w:style w:type="character" w:customStyle="1" w:styleId="138">
    <w:name w:val="Header Char"/>
    <w:basedOn w:val="135"/>
    <w:link w:val="27"/>
    <w:qFormat/>
    <w:uiPriority w:val="99"/>
  </w:style>
  <w:style w:type="character" w:customStyle="1" w:styleId="139">
    <w:name w:val="Footer Char"/>
    <w:basedOn w:val="135"/>
    <w:link w:val="26"/>
    <w:qFormat/>
    <w:uiPriority w:val="99"/>
  </w:style>
  <w:style w:type="paragraph" w:styleId="140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41">
    <w:name w:val="Heading 1 Char"/>
    <w:basedOn w:val="135"/>
    <w:link w:val="4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42">
    <w:name w:val="Heading 2 Char"/>
    <w:basedOn w:val="135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3">
    <w:name w:val="Heading 3 Char"/>
    <w:basedOn w:val="135"/>
    <w:link w:val="6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4">
    <w:name w:val="Title Char"/>
    <w:basedOn w:val="135"/>
    <w:link w:val="34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5">
    <w:name w:val="Subtitle Char"/>
    <w:basedOn w:val="135"/>
    <w:link w:val="29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6">
    <w:name w:val="List Paragraph"/>
    <w:basedOn w:val="1"/>
    <w:qFormat/>
    <w:uiPriority w:val="34"/>
    <w:pPr>
      <w:ind w:left="720"/>
      <w:contextualSpacing/>
    </w:pPr>
  </w:style>
  <w:style w:type="character" w:customStyle="1" w:styleId="147">
    <w:name w:val="Body Text Char"/>
    <w:basedOn w:val="135"/>
    <w:link w:val="21"/>
    <w:qFormat/>
    <w:uiPriority w:val="99"/>
  </w:style>
  <w:style w:type="character" w:customStyle="1" w:styleId="148">
    <w:name w:val="Body Text 2 Char"/>
    <w:basedOn w:val="135"/>
    <w:link w:val="31"/>
    <w:qFormat/>
    <w:uiPriority w:val="99"/>
  </w:style>
  <w:style w:type="character" w:customStyle="1" w:styleId="149">
    <w:name w:val="Body Text 3 Char"/>
    <w:basedOn w:val="135"/>
    <w:link w:val="19"/>
    <w:qFormat/>
    <w:uiPriority w:val="99"/>
    <w:rPr>
      <w:sz w:val="16"/>
      <w:szCs w:val="16"/>
    </w:rPr>
  </w:style>
  <w:style w:type="character" w:customStyle="1" w:styleId="150">
    <w:name w:val="Macro Text Char"/>
    <w:basedOn w:val="135"/>
    <w:link w:val="3"/>
    <w:qFormat/>
    <w:uiPriority w:val="99"/>
    <w:rPr>
      <w:rFonts w:ascii="Courier" w:hAnsi="Courier"/>
      <w:sz w:val="20"/>
      <w:szCs w:val="20"/>
    </w:rPr>
  </w:style>
  <w:style w:type="paragraph" w:styleId="151">
    <w:name w:val="Quote"/>
    <w:basedOn w:val="1"/>
    <w:next w:val="1"/>
    <w:link w:val="152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2">
    <w:name w:val="Quote Char"/>
    <w:basedOn w:val="135"/>
    <w:link w:val="151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3">
    <w:name w:val="Heading 4 Char"/>
    <w:basedOn w:val="135"/>
    <w:link w:val="7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4">
    <w:name w:val="Heading 5 Char"/>
    <w:basedOn w:val="135"/>
    <w:link w:val="8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5">
    <w:name w:val="Heading 6 Char"/>
    <w:basedOn w:val="135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6">
    <w:name w:val="Heading 7 Char"/>
    <w:basedOn w:val="135"/>
    <w:link w:val="10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7">
    <w:name w:val="Heading 8 Char"/>
    <w:basedOn w:val="135"/>
    <w:link w:val="11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8">
    <w:name w:val="Heading 9 Char"/>
    <w:basedOn w:val="135"/>
    <w:link w:val="12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9">
    <w:name w:val="Intense Quote"/>
    <w:basedOn w:val="1"/>
    <w:next w:val="1"/>
    <w:link w:val="160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Intense Quote Char"/>
    <w:basedOn w:val="135"/>
    <w:link w:val="159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1">
    <w:name w:val="Subtle Emphasis"/>
    <w:basedOn w:val="135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62">
    <w:name w:val="Intense Emphasis"/>
    <w:basedOn w:val="135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3">
    <w:name w:val="Subtle Reference"/>
    <w:basedOn w:val="135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4">
    <w:name w:val="Intense Reference"/>
    <w:basedOn w:val="135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5">
    <w:name w:val="Book Title"/>
    <w:basedOn w:val="135"/>
    <w:qFormat/>
    <w:uiPriority w:val="33"/>
    <w:rPr>
      <w:b/>
      <w:bCs/>
      <w:smallCaps/>
      <w:spacing w:val="5"/>
    </w:rPr>
  </w:style>
  <w:style w:type="paragraph" w:customStyle="1" w:styleId="166">
    <w:name w:val="TOC Heading"/>
    <w:basedOn w:val="4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孙嘉浩</cp:lastModifiedBy>
  <dcterms:modified xsi:type="dcterms:W3CDTF">2026-05-13T02:28:11Z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295F780764FB43AC96AD3AFD7B5ED8D1</vt:lpwstr>
  </property>
</Properties>
</file>