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eastAsia="zh-CN"/>
        </w:rPr>
        <w:t>鼎和大厦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val="en-US" w:eastAsia="zh-CN"/>
        </w:rPr>
        <w:t>租赁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val="en-US" w:eastAsia="zh-CN"/>
        </w:rPr>
        <w:t>营销策略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eastAsia="zh-CN"/>
        </w:rPr>
        <w:t>（202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val="en-US" w:eastAsia="zh-CN"/>
        </w:rPr>
        <w:t>版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eastAsia="zh-CN"/>
        </w:rPr>
        <w:t>）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sz w:val="36"/>
          <w:szCs w:val="36"/>
          <w:lang w:val="en-US" w:eastAsia="zh-CN"/>
        </w:rPr>
        <w:t>技术任务书</w:t>
      </w:r>
    </w:p>
    <w:p>
      <w:pPr>
        <w:spacing w:line="360" w:lineRule="auto"/>
        <w:jc w:val="both"/>
        <w:rPr>
          <w:rFonts w:hint="eastAsia" w:ascii="黑体" w:hAnsi="黑体" w:eastAsia="黑体" w:cs="黑体"/>
          <w:b/>
          <w:bCs/>
          <w:color w:val="0000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/>
          <w:color w:val="000000"/>
          <w:sz w:val="32"/>
          <w:szCs w:val="32"/>
        </w:rPr>
        <w:t>一、</w:t>
      </w:r>
      <w:r>
        <w:rPr>
          <w:rFonts w:hint="eastAsia" w:ascii="黑体" w:hAnsi="黑体" w:eastAsia="黑体" w:cs="黑体"/>
          <w:b/>
          <w:bCs/>
          <w:color w:val="000000"/>
          <w:sz w:val="32"/>
          <w:szCs w:val="32"/>
        </w:rPr>
        <w:t>调研及分析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深圳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市、下辖各区以及福田中心区的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写字楼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商业裙楼租赁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市场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的调研及分析，包括但不限于：总体市场及区域市场的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存量、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供需、租金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、空置率、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竞争项目、成交案例及数据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二）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写字楼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商业裙楼租赁市场未来发展态势的预测，包括但不限于：总体市场及区域市场的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存量、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供需、租金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、空置率等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三）同类重点对标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项目的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选取及运营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分析。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（四）鼎和大厦SWOT分析。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（五）本项目运营建议。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color w:val="000000"/>
          <w:sz w:val="32"/>
          <w:szCs w:val="32"/>
        </w:rPr>
        <w:t>二、</w:t>
      </w:r>
      <w:r>
        <w:rPr>
          <w:rFonts w:hint="eastAsia" w:ascii="黑体" w:hAnsi="黑体" w:eastAsia="黑体" w:cs="黑体"/>
          <w:b/>
          <w:color w:val="000000"/>
          <w:sz w:val="32"/>
          <w:szCs w:val="32"/>
          <w:lang w:val="en-US" w:eastAsia="zh-CN"/>
        </w:rPr>
        <w:t>价格体系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鼎和大厦写字楼及商业裙楼的各楼层、单元的租金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定价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项目均价。以上需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提供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合理、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完整及严谨的推导过程，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包括但不限于：租金定价方法、比准案例筛选及分析、估价权重分析、市场佐证等。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/>
          <w:color w:val="000000"/>
          <w:sz w:val="32"/>
          <w:szCs w:val="32"/>
          <w:lang w:val="en-US" w:eastAsia="zh-CN"/>
        </w:rPr>
        <w:t>三、租赁</w:t>
      </w:r>
      <w:r>
        <w:rPr>
          <w:rFonts w:hint="eastAsia" w:ascii="黑体" w:hAnsi="黑体" w:eastAsia="黑体" w:cs="黑体"/>
          <w:b/>
          <w:color w:val="000000"/>
          <w:sz w:val="32"/>
          <w:szCs w:val="32"/>
        </w:rPr>
        <w:t>策略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包括但不限于以下内容：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租期年限、租金递增、装修期及免租期、优质客户优惠政策、车位分配、佣金建议、合同保障条款建议、稳租政策。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4" w:type="first"/>
      <w:footerReference r:id="rId3" w:type="default"/>
      <w:pgSz w:w="11906" w:h="16838"/>
      <w:pgMar w:top="1134" w:right="1800" w:bottom="1440" w:left="1800" w:header="851" w:footer="992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b/>
        <w:bCs/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y1u5d9AAAAAC&#10;AQAADwAAAAAAAAABACAAAAAiAAAAZHJzL2Rvd25yZXYueG1sUEsBAhQAFAAAAAgAh07iQN4jVhyy&#10;AQAASAMAAA4AAAAAAAAAAQAgAAAAHwEAAGRycy9lMm9Eb2MueG1sUEsFBgAAAAAGAAYAWQEAAEMF&#10;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4795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4.5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DnyxwC0QAA&#10;AAIBAAAPAAAAAAAAAAEAIAAAACIAAABkcnMvZG93bnJldi54bWxQSwECFAAUAAAACACHTuJAoS/u&#10;o7MBAABIAwAADgAAAAAAAAABACAAAAAg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40772D"/>
    <w:rsid w:val="00FE0F90"/>
    <w:rsid w:val="0640772D"/>
    <w:rsid w:val="06FD76D8"/>
    <w:rsid w:val="0ACA2931"/>
    <w:rsid w:val="0EE3692F"/>
    <w:rsid w:val="136572F5"/>
    <w:rsid w:val="13C613FC"/>
    <w:rsid w:val="17584EE6"/>
    <w:rsid w:val="180E081F"/>
    <w:rsid w:val="18B24217"/>
    <w:rsid w:val="1BE06B64"/>
    <w:rsid w:val="233035B9"/>
    <w:rsid w:val="27D075EE"/>
    <w:rsid w:val="2B05114C"/>
    <w:rsid w:val="2F80220F"/>
    <w:rsid w:val="342A50E8"/>
    <w:rsid w:val="35502462"/>
    <w:rsid w:val="3599440D"/>
    <w:rsid w:val="35B763B7"/>
    <w:rsid w:val="38E64100"/>
    <w:rsid w:val="3A167B9E"/>
    <w:rsid w:val="3E390ED0"/>
    <w:rsid w:val="45C41C2C"/>
    <w:rsid w:val="45DA3E84"/>
    <w:rsid w:val="4F130D41"/>
    <w:rsid w:val="52827588"/>
    <w:rsid w:val="54B106A3"/>
    <w:rsid w:val="5E5815D7"/>
    <w:rsid w:val="608D628D"/>
    <w:rsid w:val="61E82A4C"/>
    <w:rsid w:val="680E3C77"/>
    <w:rsid w:val="6CA83CD6"/>
    <w:rsid w:val="72856836"/>
    <w:rsid w:val="72C7408A"/>
    <w:rsid w:val="79590A23"/>
    <w:rsid w:val="7A3D68CD"/>
    <w:rsid w:val="7B6C4F1A"/>
    <w:rsid w:val="7C3F0183"/>
    <w:rsid w:val="7F33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 w:firstLineChars="100"/>
    </w:pPr>
  </w:style>
  <w:style w:type="paragraph" w:styleId="3">
    <w:name w:val="Body Text"/>
    <w:basedOn w:val="1"/>
    <w:next w:val="4"/>
    <w:uiPriority w:val="0"/>
    <w:rPr>
      <w:rFonts w:ascii="宋体" w:hAnsi="宋体" w:eastAsia="仿宋_GB2312" w:cs="宋体"/>
      <w:szCs w:val="32"/>
      <w:lang w:val="zh-CN" w:bidi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left"/>
      <w:outlineLvl w:val="0"/>
    </w:pPr>
    <w:rPr>
      <w:rFonts w:ascii="Arial" w:hAnsi="Arial" w:eastAsia="方正小标宋_GBK" w:cs="Arial"/>
      <w:b/>
      <w:bCs/>
      <w:color w:val="FF0000"/>
      <w:sz w:val="44"/>
      <w:szCs w:val="32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2023-03-06T02:28:00Z</dcterms:created>
  <dc:creator>叶丽莎</dc:creator>
  <cp:lastModifiedBy>叶丽莎</cp:lastModifiedBy>
  <dcterms:modified xsi:type="dcterms:W3CDTF">2026-05-19T07:27:53Z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