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数字电网公司2026年经营物资物流服务项目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报价表</w:t>
      </w:r>
    </w:p>
    <w:p>
      <w:pPr>
        <w:adjustRightInd w:val="0"/>
        <w:snapToGrid w:val="0"/>
        <w:spacing w:before="156" w:beforeLines="50" w:line="360" w:lineRule="auto"/>
        <w:ind w:firstLine="562" w:firstLineChars="200"/>
        <w:outlineLvl w:val="0"/>
        <w:rPr>
          <w:rFonts w:hint="default" w:ascii="Calibri" w:hAnsi="Calibri"/>
          <w:b/>
          <w:i w:val="0"/>
          <w:i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Calibri" w:hAnsi="Calibri"/>
          <w:b/>
          <w:i w:val="0"/>
          <w:iCs w:val="0"/>
          <w:color w:val="auto"/>
          <w:sz w:val="28"/>
          <w:szCs w:val="28"/>
          <w:highlight w:val="none"/>
          <w:lang w:val="en-US" w:eastAsia="zh-CN"/>
        </w:rPr>
        <w:t>1.物流报价</w:t>
      </w:r>
      <w:bookmarkStart w:id="0" w:name="_GoBack"/>
      <w:bookmarkEnd w:id="0"/>
    </w:p>
    <w:tbl>
      <w:tblPr>
        <w:tblStyle w:val="6"/>
        <w:tblW w:w="866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158"/>
        <w:gridCol w:w="4215"/>
        <w:gridCol w:w="22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jc w:val="center"/>
        </w:trPr>
        <w:tc>
          <w:tcPr>
            <w:tcW w:w="2158" w:type="dxa"/>
            <w:noWrap w:val="0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>
            <w:pPr>
              <w:adjustRightInd w:val="0"/>
              <w:snapToGrid w:val="0"/>
              <w:spacing w:before="50" w:line="360" w:lineRule="auto"/>
              <w:jc w:val="center"/>
              <w:outlineLvl w:val="9"/>
              <w:rPr>
                <w:rFonts w:hint="default" w:ascii="宋体" w:hAnsi="宋体"/>
                <w:i w:val="0"/>
                <w:iCs w:val="0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default" w:ascii="宋体" w:hAnsi="宋体"/>
                <w:i w:val="0"/>
                <w:iCs w:val="0"/>
                <w:color w:val="000000"/>
                <w:sz w:val="28"/>
                <w:szCs w:val="28"/>
                <w:lang w:val="en-US" w:eastAsia="zh-CN"/>
              </w:rPr>
              <w:t>项目</w:t>
            </w:r>
          </w:p>
        </w:tc>
        <w:tc>
          <w:tcPr>
            <w:tcW w:w="4215" w:type="dxa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adjustRightInd w:val="0"/>
              <w:snapToGrid w:val="0"/>
              <w:spacing w:before="50" w:line="360" w:lineRule="auto"/>
              <w:jc w:val="center"/>
              <w:outlineLvl w:val="9"/>
              <w:rPr>
                <w:rFonts w:hint="default" w:ascii="宋体" w:hAnsi="宋体"/>
                <w:i w:val="0"/>
                <w:iCs w:val="0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default" w:ascii="宋体" w:hAnsi="宋体"/>
                <w:i w:val="0"/>
                <w:iCs w:val="0"/>
                <w:color w:val="000000"/>
                <w:sz w:val="28"/>
                <w:szCs w:val="28"/>
                <w:lang w:val="en-US" w:eastAsia="zh-CN"/>
              </w:rPr>
              <w:t>内容</w:t>
            </w:r>
          </w:p>
        </w:tc>
        <w:tc>
          <w:tcPr>
            <w:tcW w:w="2295" w:type="dxa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adjustRightInd w:val="0"/>
              <w:snapToGrid w:val="0"/>
              <w:spacing w:before="50" w:line="360" w:lineRule="auto"/>
              <w:jc w:val="center"/>
              <w:outlineLvl w:val="9"/>
              <w:rPr>
                <w:rFonts w:hint="default" w:ascii="宋体" w:hAnsi="宋体"/>
                <w:i w:val="0"/>
                <w:iCs w:val="0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default" w:ascii="宋体" w:hAnsi="宋体"/>
                <w:i w:val="0"/>
                <w:iCs w:val="0"/>
                <w:color w:val="000000"/>
                <w:sz w:val="28"/>
                <w:szCs w:val="28"/>
                <w:lang w:val="en-US" w:eastAsia="zh-CN"/>
              </w:rPr>
              <w:t>供应商填报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158" w:type="dxa"/>
            <w:noWrap w:val="0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>
            <w:pPr>
              <w:adjustRightInd w:val="0"/>
              <w:snapToGrid w:val="0"/>
              <w:spacing w:before="50" w:line="360" w:lineRule="auto"/>
              <w:outlineLvl w:val="9"/>
              <w:rPr>
                <w:rFonts w:hint="default" w:ascii="宋体" w:hAnsi="宋体"/>
                <w:i w:val="0"/>
                <w:iCs w:val="0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default" w:ascii="宋体" w:hAnsi="宋体"/>
                <w:i w:val="0"/>
                <w:iCs w:val="0"/>
                <w:color w:val="000000"/>
                <w:sz w:val="28"/>
                <w:szCs w:val="28"/>
                <w:lang w:val="en-US" w:eastAsia="zh-CN"/>
              </w:rPr>
              <w:t>统一下浮率（%）</w:t>
            </w:r>
          </w:p>
        </w:tc>
        <w:tc>
          <w:tcPr>
            <w:tcW w:w="4215" w:type="dxa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adjustRightInd w:val="0"/>
              <w:snapToGrid w:val="0"/>
              <w:spacing w:before="50" w:line="360" w:lineRule="auto"/>
              <w:outlineLvl w:val="9"/>
              <w:rPr>
                <w:rFonts w:hint="default" w:ascii="宋体" w:hAnsi="宋体"/>
                <w:i w:val="0"/>
                <w:iCs w:val="0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shd w:val="clear" w:color="auto" w:fill="auto"/>
                <w:lang w:val="en-US" w:eastAsia="zh-CN" w:bidi="ar"/>
              </w:rPr>
              <w:t>官方标准价</w:t>
            </w:r>
            <w:r>
              <w:rPr>
                <w:rFonts w:hint="default" w:ascii="宋体" w:hAnsi="宋体"/>
                <w:i w:val="0"/>
                <w:iCs w:val="0"/>
                <w:color w:val="000000"/>
                <w:sz w:val="28"/>
                <w:szCs w:val="28"/>
                <w:lang w:val="en-US" w:eastAsia="zh-CN"/>
              </w:rPr>
              <w:t>的统一折扣</w:t>
            </w:r>
          </w:p>
        </w:tc>
        <w:tc>
          <w:tcPr>
            <w:tcW w:w="2295" w:type="dxa"/>
            <w:noWrap w:val="0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>
            <w:pPr>
              <w:adjustRightInd w:val="0"/>
              <w:snapToGrid w:val="0"/>
              <w:spacing w:before="50" w:line="360" w:lineRule="auto"/>
              <w:ind w:firstLine="560" w:firstLineChars="200"/>
              <w:outlineLvl w:val="9"/>
              <w:rPr>
                <w:rFonts w:hint="default" w:ascii="宋体" w:hAnsi="宋体"/>
                <w:i w:val="0"/>
                <w:iCs w:val="0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default" w:ascii="宋体" w:hAnsi="宋体"/>
                <w:i w:val="0"/>
                <w:iCs w:val="0"/>
                <w:color w:val="000000"/>
                <w:sz w:val="28"/>
                <w:szCs w:val="28"/>
                <w:lang w:val="en-US" w:eastAsia="zh-CN"/>
              </w:rPr>
              <w:t>______%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158" w:type="dxa"/>
            <w:noWrap w:val="0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>
            <w:pPr>
              <w:adjustRightInd w:val="0"/>
              <w:snapToGrid w:val="0"/>
              <w:spacing w:before="50" w:line="360" w:lineRule="auto"/>
              <w:outlineLvl w:val="9"/>
              <w:rPr>
                <w:rFonts w:hint="default" w:ascii="宋体" w:hAnsi="宋体"/>
                <w:i w:val="0"/>
                <w:iCs w:val="0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default" w:ascii="宋体" w:hAnsi="宋体"/>
                <w:i w:val="0"/>
                <w:iCs w:val="0"/>
                <w:color w:val="000000"/>
                <w:sz w:val="28"/>
                <w:szCs w:val="28"/>
                <w:lang w:val="en-US" w:eastAsia="zh-CN"/>
              </w:rPr>
              <w:t>适用税率（%）</w:t>
            </w:r>
          </w:p>
        </w:tc>
        <w:tc>
          <w:tcPr>
            <w:tcW w:w="4215" w:type="dxa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adjustRightInd w:val="0"/>
              <w:snapToGrid w:val="0"/>
              <w:spacing w:before="50" w:line="360" w:lineRule="auto"/>
              <w:outlineLvl w:val="9"/>
              <w:rPr>
                <w:rFonts w:hint="default" w:ascii="宋体" w:hAnsi="宋体"/>
                <w:i w:val="0"/>
                <w:iCs w:val="0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default" w:ascii="宋体" w:hAnsi="宋体"/>
                <w:i w:val="0"/>
                <w:iCs w:val="0"/>
                <w:color w:val="000000"/>
                <w:sz w:val="28"/>
                <w:szCs w:val="28"/>
                <w:lang w:val="en-US" w:eastAsia="zh-CN"/>
              </w:rPr>
              <w:t>增值税专用发票税率</w:t>
            </w:r>
            <w:r>
              <w:rPr>
                <w:rFonts w:hint="eastAsia" w:ascii="宋体" w:hAnsi="宋体"/>
                <w:i w:val="0"/>
                <w:iCs w:val="0"/>
                <w:color w:val="000000"/>
                <w:sz w:val="28"/>
                <w:szCs w:val="28"/>
                <w:u w:val="single"/>
                <w:lang w:val="en-US" w:eastAsia="zh-CN"/>
              </w:rPr>
              <w:t xml:space="preserve">  6  </w:t>
            </w:r>
            <w:r>
              <w:rPr>
                <w:rFonts w:hint="default" w:ascii="宋体" w:hAnsi="宋体"/>
                <w:i w:val="0"/>
                <w:iCs w:val="0"/>
                <w:color w:val="000000"/>
                <w:sz w:val="28"/>
                <w:szCs w:val="28"/>
                <w:lang w:val="en-US" w:eastAsia="zh-CN"/>
              </w:rPr>
              <w:t>%</w:t>
            </w:r>
          </w:p>
        </w:tc>
        <w:tc>
          <w:tcPr>
            <w:tcW w:w="2295" w:type="dxa"/>
            <w:noWrap w:val="0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>
            <w:pPr>
              <w:adjustRightInd w:val="0"/>
              <w:snapToGrid w:val="0"/>
              <w:spacing w:before="50" w:line="360" w:lineRule="auto"/>
              <w:jc w:val="center"/>
              <w:outlineLvl w:val="9"/>
              <w:rPr>
                <w:rFonts w:hint="default" w:ascii="宋体" w:hAnsi="宋体"/>
                <w:i w:val="0"/>
                <w:iCs w:val="0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/</w:t>
            </w:r>
          </w:p>
        </w:tc>
      </w:tr>
    </w:tbl>
    <w:p>
      <w:pPr>
        <w:adjustRightInd w:val="0"/>
        <w:snapToGrid w:val="0"/>
        <w:spacing w:before="50" w:line="360" w:lineRule="auto"/>
        <w:ind w:firstLine="560" w:firstLineChars="200"/>
        <w:outlineLvl w:val="9"/>
        <w:rPr>
          <w:rFonts w:hint="default" w:ascii="宋体" w:hAnsi="宋体"/>
          <w:i w:val="0"/>
          <w:iCs w:val="0"/>
          <w:color w:val="000000"/>
          <w:sz w:val="28"/>
          <w:szCs w:val="28"/>
          <w:lang w:val="en-US" w:eastAsia="zh-CN"/>
        </w:rPr>
      </w:pPr>
      <w:r>
        <w:rPr>
          <w:rFonts w:hint="default" w:ascii="宋体" w:hAnsi="宋体"/>
          <w:i w:val="0"/>
          <w:iCs w:val="0"/>
          <w:color w:val="000000"/>
          <w:sz w:val="28"/>
          <w:szCs w:val="28"/>
          <w:lang w:val="en-US" w:eastAsia="zh-CN"/>
        </w:rPr>
        <w:t>说明：</w:t>
      </w:r>
    </w:p>
    <w:p>
      <w:pPr>
        <w:adjustRightInd w:val="0"/>
        <w:snapToGrid w:val="0"/>
        <w:spacing w:before="50" w:line="360" w:lineRule="auto"/>
        <w:ind w:firstLine="560" w:firstLineChars="200"/>
        <w:outlineLvl w:val="9"/>
        <w:rPr>
          <w:rFonts w:hint="default" w:ascii="宋体" w:hAnsi="宋体"/>
          <w:i w:val="0"/>
          <w:iCs w:val="0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/>
          <w:i w:val="0"/>
          <w:iCs w:val="0"/>
          <w:color w:val="000000"/>
          <w:sz w:val="28"/>
          <w:szCs w:val="28"/>
          <w:lang w:val="en-US" w:eastAsia="zh-CN"/>
        </w:rPr>
        <w:t>下浮率越大，报价越低。</w:t>
      </w:r>
      <w:r>
        <w:rPr>
          <w:rFonts w:hint="default" w:ascii="宋体" w:hAnsi="宋体"/>
          <w:i w:val="0"/>
          <w:iCs w:val="0"/>
          <w:color w:val="000000"/>
          <w:sz w:val="28"/>
          <w:szCs w:val="28"/>
          <w:lang w:val="en-US" w:eastAsia="zh-CN"/>
        </w:rPr>
        <w:t>中选后，所有线路的首重价格、续重单价均按上述统一下浮率折算。</w:t>
      </w:r>
    </w:p>
    <w:p>
      <w:pPr>
        <w:adjustRightInd w:val="0"/>
        <w:snapToGrid w:val="0"/>
        <w:spacing w:before="50" w:line="360" w:lineRule="auto"/>
        <w:ind w:firstLine="560" w:firstLineChars="200"/>
        <w:outlineLvl w:val="9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>实际结算价格=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  <w:t xml:space="preserve">官方标准价 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>× (1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>-下浮率)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eastAsia="zh-CN"/>
        </w:rPr>
        <w:t>。</w:t>
      </w:r>
    </w:p>
    <w:p>
      <w:pPr>
        <w:adjustRightInd w:val="0"/>
        <w:snapToGrid w:val="0"/>
        <w:spacing w:before="50" w:line="360" w:lineRule="auto"/>
        <w:ind w:firstLine="560" w:firstLineChars="200"/>
        <w:outlineLvl w:val="9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eastAsia="zh-CN"/>
        </w:rPr>
        <w:t>结算单价按四舍五入保留小数点后两位数。</w:t>
      </w:r>
    </w:p>
    <w:p>
      <w:pPr>
        <w:numPr>
          <w:ilvl w:val="0"/>
          <w:numId w:val="1"/>
        </w:numPr>
        <w:adjustRightInd w:val="0"/>
        <w:snapToGrid w:val="0"/>
        <w:spacing w:before="156" w:beforeLines="50" w:line="360" w:lineRule="auto"/>
        <w:ind w:firstLine="562" w:firstLineChars="200"/>
        <w:outlineLvl w:val="0"/>
        <w:rPr>
          <w:rFonts w:hint="default" w:ascii="Calibri" w:hAnsi="Calibri"/>
          <w:b/>
          <w:i w:val="0"/>
          <w:i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Calibri" w:hAnsi="Calibri"/>
          <w:b/>
          <w:i w:val="0"/>
          <w:iCs w:val="0"/>
          <w:color w:val="auto"/>
          <w:sz w:val="28"/>
          <w:szCs w:val="28"/>
          <w:highlight w:val="none"/>
          <w:lang w:val="en-US" w:eastAsia="zh-CN"/>
        </w:rPr>
        <w:t>其他服务折扣承诺</w:t>
      </w:r>
    </w:p>
    <w:tbl>
      <w:tblPr>
        <w:tblStyle w:val="6"/>
        <w:tblW w:w="817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168"/>
        <w:gridCol w:w="40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4168" w:type="dxa"/>
            <w:noWrap w:val="0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pacing w:line="300" w:lineRule="atLeast"/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shd w:val="clear" w:color="auto" w:fill="auto"/>
                <w:lang w:val="en-US" w:eastAsia="zh-CN" w:bidi="ar"/>
              </w:rPr>
              <w:t>服务类型</w:t>
            </w:r>
          </w:p>
        </w:tc>
        <w:tc>
          <w:tcPr>
            <w:tcW w:w="4005" w:type="dxa"/>
            <w:noWrap w:val="0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pacing w:line="300" w:lineRule="atLeast"/>
              <w:jc w:val="center"/>
              <w:rPr>
                <w:rFonts w:hint="eastAsia" w:ascii="宋体" w:hAnsi="宋体"/>
                <w:i w:val="0"/>
                <w:iCs w:val="0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8"/>
                <w:szCs w:val="28"/>
                <w:shd w:val="clear" w:color="auto" w:fill="auto"/>
                <w:lang w:val="en-US" w:eastAsia="zh-CN" w:bidi="ar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shd w:val="clear" w:color="auto" w:fill="auto"/>
                <w:lang w:val="en-US" w:eastAsia="zh-CN" w:bidi="ar"/>
              </w:rPr>
              <w:t>官方标准价</w:t>
            </w:r>
            <w:r>
              <w:rPr>
                <w:rFonts w:hint="default" w:ascii="宋体" w:hAnsi="宋体"/>
                <w:i w:val="0"/>
                <w:iCs w:val="0"/>
                <w:color w:val="000000"/>
                <w:sz w:val="28"/>
                <w:szCs w:val="28"/>
                <w:lang w:val="en-US" w:eastAsia="zh-CN"/>
              </w:rPr>
              <w:t>的折扣</w:t>
            </w:r>
            <w:r>
              <w:rPr>
                <w:rFonts w:hint="eastAsia" w:ascii="宋体" w:hAnsi="宋体"/>
                <w:i w:val="0"/>
                <w:iCs w:val="0"/>
                <w:color w:val="000000"/>
                <w:sz w:val="28"/>
                <w:szCs w:val="28"/>
                <w:lang w:val="en-US" w:eastAsia="zh-CN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pacing w:line="300" w:lineRule="atLeast"/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shd w:val="clear" w:color="auto" w:fill="auto"/>
                <w:lang w:val="en-US" w:eastAsia="zh-CN" w:bidi="ar"/>
              </w:rPr>
              <w:t>供应商承诺折扣（%）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68" w:type="dxa"/>
            <w:noWrap w:val="0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pacing w:line="300" w:lineRule="atLeast"/>
              <w:jc w:val="left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shd w:val="clear" w:color="auto" w:fill="auto"/>
                <w:lang w:val="en-US" w:eastAsia="zh-CN" w:bidi="ar"/>
              </w:rPr>
              <w:t>快递服务（非物流）</w:t>
            </w:r>
          </w:p>
        </w:tc>
        <w:tc>
          <w:tcPr>
            <w:tcW w:w="4005" w:type="dxa"/>
            <w:noWrap w:val="0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pacing w:line="300" w:lineRule="atLeast"/>
              <w:jc w:val="left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u w:val="single"/>
                <w:shd w:val="clear" w:color="auto" w:fill="auto"/>
                <w:lang w:val="en-US" w:eastAsia="zh-CN" w:bidi="ar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shd w:val="clear" w:color="auto" w:fill="auto"/>
                <w:lang w:val="en-US" w:eastAsia="zh-CN" w:bidi="ar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68" w:type="dxa"/>
            <w:noWrap w:val="0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pacing w:line="300" w:lineRule="atLeast"/>
              <w:jc w:val="left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shd w:val="clear" w:color="auto" w:fill="auto"/>
                <w:lang w:val="en-US" w:eastAsia="zh-CN" w:bidi="ar"/>
              </w:rPr>
              <w:t>增值服务（保价、回单、包装等）</w:t>
            </w:r>
          </w:p>
        </w:tc>
        <w:tc>
          <w:tcPr>
            <w:tcW w:w="4005" w:type="dxa"/>
            <w:noWrap w:val="0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pacing w:line="300" w:lineRule="atLeast"/>
              <w:jc w:val="left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u w:val="single"/>
                <w:shd w:val="clear" w:color="auto" w:fill="auto"/>
                <w:lang w:val="en-US" w:eastAsia="zh-CN" w:bidi="ar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shd w:val="clear" w:color="auto" w:fill="auto"/>
                <w:lang w:val="en-US" w:eastAsia="zh-CN" w:bidi="ar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68" w:type="dxa"/>
            <w:noWrap w:val="0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pacing w:line="300" w:lineRule="atLeast"/>
              <w:jc w:val="left"/>
              <w:rPr>
                <w:rFonts w:hint="eastAsia" w:ascii="宋体" w:hAnsi="宋体"/>
                <w:i w:val="0"/>
                <w:iCs w:val="0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i w:val="0"/>
                <w:iCs w:val="0"/>
                <w:color w:val="000000"/>
                <w:sz w:val="28"/>
                <w:szCs w:val="28"/>
                <w:lang w:val="en-US" w:eastAsia="zh-CN"/>
              </w:rPr>
              <w:t>体积重计费规则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pacing w:line="300" w:lineRule="atLeas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/>
                <w:i w:val="0"/>
                <w:iCs w:val="0"/>
                <w:color w:val="000000"/>
                <w:sz w:val="28"/>
                <w:szCs w:val="28"/>
                <w:lang w:val="en-US" w:eastAsia="zh-CN"/>
              </w:rPr>
              <w:t>计费重量取实际重量与体积重较大值。</w:t>
            </w:r>
          </w:p>
        </w:tc>
        <w:tc>
          <w:tcPr>
            <w:tcW w:w="4005" w:type="dxa"/>
            <w:noWrap w:val="0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pacing w:line="300" w:lineRule="atLeas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  <w:t>体积重(kg) = 长(cm) × 宽(cm) × 高(cm) /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u w:val="single"/>
                <w:shd w:val="clear" w:color="auto" w:fill="auto"/>
                <w:lang w:val="en-US" w:eastAsia="zh-CN" w:bidi="ar"/>
              </w:rPr>
              <w:t xml:space="preserve">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68" w:type="dxa"/>
            <w:noWrap w:val="0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pacing w:line="300" w:lineRule="atLeast"/>
              <w:jc w:val="left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shd w:val="clear" w:color="auto" w:fill="auto"/>
                <w:lang w:val="en-US" w:eastAsia="zh-CN" w:bidi="ar"/>
              </w:rPr>
              <w:t>包装材料费</w:t>
            </w:r>
          </w:p>
        </w:tc>
        <w:tc>
          <w:tcPr>
            <w:tcW w:w="4005" w:type="dxa"/>
            <w:noWrap w:val="0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pacing w:line="300" w:lineRule="atLeast"/>
              <w:jc w:val="left"/>
              <w:rPr>
                <w:rFonts w:hint="eastAsia" w:ascii="宋体" w:hAnsi="宋体" w:eastAsia="宋体" w:cs="宋体"/>
                <w:color w:val="auto"/>
                <w:sz w:val="28"/>
                <w:szCs w:val="28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u w:val="single"/>
                <w:shd w:val="clear" w:color="auto" w:fill="auto"/>
                <w:lang w:val="en-US" w:eastAsia="zh-CN" w:bidi="ar"/>
              </w:rPr>
              <w:t xml:space="preserve">      </w:t>
            </w:r>
          </w:p>
        </w:tc>
      </w:tr>
    </w:tbl>
    <w:p>
      <w:pPr>
        <w:pStyle w:val="5"/>
        <w:keepNext w:val="0"/>
        <w:keepLines w:val="0"/>
        <w:widowControl/>
        <w:suppressLineNumbers w:val="0"/>
        <w:shd w:val="clear" w:color="auto" w:fill="auto"/>
        <w:spacing w:before="0" w:beforeAutospacing="0" w:after="0" w:afterAutospacing="0"/>
        <w:ind w:right="72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</w:pPr>
    </w:p>
    <w:p>
      <w:pPr>
        <w:pStyle w:val="2"/>
        <w:widowControl w:val="0"/>
        <w:numPr>
          <w:ilvl w:val="0"/>
          <w:numId w:val="0"/>
        </w:numPr>
        <w:spacing w:after="120" w:afterLines="0" w:afterAutospacing="0"/>
        <w:jc w:val="both"/>
        <w:rPr>
          <w:rFonts w:hint="default"/>
          <w:lang w:val="en-US" w:eastAsia="zh-CN"/>
        </w:rPr>
      </w:pPr>
    </w:p>
    <w:p>
      <w:pPr>
        <w:pStyle w:val="9"/>
        <w:rPr>
          <w:rFonts w:hint="eastAsia" w:ascii="宋体" w:hAnsi="宋体"/>
          <w:b/>
          <w:bCs/>
          <w:color w:val="000000"/>
          <w:sz w:val="21"/>
          <w:szCs w:val="21"/>
          <w:lang w:val="en-US" w:eastAsia="zh-CN"/>
        </w:rPr>
      </w:pPr>
    </w:p>
    <w:p>
      <w:pPr>
        <w:ind w:firstLine="4498" w:firstLineChars="1600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报价单位（盖公章或电子章）：</w:t>
      </w:r>
    </w:p>
    <w:p>
      <w:pPr>
        <w:pStyle w:val="9"/>
        <w:ind w:firstLine="5060" w:firstLineChars="1800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日期：</w:t>
      </w:r>
    </w:p>
    <w:sectPr>
      <w:pgSz w:w="11906" w:h="16838"/>
      <w:pgMar w:top="850" w:right="1800" w:bottom="85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9202D31"/>
    <w:multiLevelType w:val="singleLevel"/>
    <w:tmpl w:val="19202D31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IzNjc2N2E3ZGNlODkwMjFmYjllNDI5MzIyYjMzYTEifQ=="/>
  </w:docVars>
  <w:rsids>
    <w:rsidRoot w:val="50440324"/>
    <w:rsid w:val="0C8F2600"/>
    <w:rsid w:val="0D5B2B3C"/>
    <w:rsid w:val="12473EA2"/>
    <w:rsid w:val="127E7840"/>
    <w:rsid w:val="12F627A9"/>
    <w:rsid w:val="133C3315"/>
    <w:rsid w:val="157A2903"/>
    <w:rsid w:val="18314FCB"/>
    <w:rsid w:val="1DAA72EF"/>
    <w:rsid w:val="1E8502FE"/>
    <w:rsid w:val="1F512CBF"/>
    <w:rsid w:val="1F9D000F"/>
    <w:rsid w:val="258F4BA6"/>
    <w:rsid w:val="25A51D1D"/>
    <w:rsid w:val="2ECB1F9E"/>
    <w:rsid w:val="35B55BAA"/>
    <w:rsid w:val="35FF4F65"/>
    <w:rsid w:val="3CE52BD7"/>
    <w:rsid w:val="414D0359"/>
    <w:rsid w:val="41596CCD"/>
    <w:rsid w:val="44030223"/>
    <w:rsid w:val="46DD3C41"/>
    <w:rsid w:val="47E113A9"/>
    <w:rsid w:val="498100C6"/>
    <w:rsid w:val="4CC5630E"/>
    <w:rsid w:val="4DC40FCB"/>
    <w:rsid w:val="50440324"/>
    <w:rsid w:val="50C44846"/>
    <w:rsid w:val="52F50084"/>
    <w:rsid w:val="533C1C21"/>
    <w:rsid w:val="54D65239"/>
    <w:rsid w:val="6182660A"/>
    <w:rsid w:val="62847A19"/>
    <w:rsid w:val="668C2C1F"/>
    <w:rsid w:val="68231267"/>
    <w:rsid w:val="68BE670A"/>
    <w:rsid w:val="6E1029F1"/>
    <w:rsid w:val="7066023E"/>
    <w:rsid w:val="72BB26AB"/>
    <w:rsid w:val="77513013"/>
    <w:rsid w:val="79444DD6"/>
    <w:rsid w:val="7B0221F9"/>
    <w:rsid w:val="7C382358"/>
    <w:rsid w:val="7CC22F42"/>
    <w:rsid w:val="7DA65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4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3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kern w:val="2"/>
      <w:sz w:val="32"/>
    </w:rPr>
  </w:style>
  <w:style w:type="paragraph" w:styleId="5">
    <w:name w:val="Normal (Web)"/>
    <w:basedOn w:val="1"/>
    <w:qFormat/>
    <w:uiPriority w:val="0"/>
    <w:rPr>
      <w:sz w:val="24"/>
    </w:rPr>
  </w:style>
  <w:style w:type="table" w:styleId="7">
    <w:name w:val="Table Grid"/>
    <w:basedOn w:val="6"/>
    <w:qFormat/>
    <w:uiPriority w:val="59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character" w:customStyle="1" w:styleId="10">
    <w:name w:val="font0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table" w:customStyle="1" w:styleId="11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273</Words>
  <Characters>410</Characters>
  <Lines>0</Lines>
  <Paragraphs>0</Paragraphs>
  <TotalTime>5</TotalTime>
  <ScaleCrop>false</ScaleCrop>
  <LinksUpToDate>false</LinksUpToDate>
  <CharactersWithSpaces>425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2023-02-13T02:04:00Z</dcterms:created>
  <dc:creator>zhangyx9</dc:creator>
  <cp:lastModifiedBy>E42993879828136AE053064310AC0894</cp:lastModifiedBy>
  <dcterms:modified xsi:type="dcterms:W3CDTF">2026-05-20T10:22:09Z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B2BD4DC1934842B4A061A27CD437EF79</vt:lpwstr>
  </property>
  <property fmtid="{D5CDD505-2E9C-101B-9397-08002B2CF9AE}" pid="4" name="WondersoftTag">
    <vt:lpwstr>4A160CCE-5172-4A5B-8A5D-5E9947BF3FF4#2#CE1A9212-C1E0489A-9CD02563-6C0C4F40##0</vt:lpwstr>
  </property>
</Properties>
</file>