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B05664">
      <w:pPr>
        <w:rPr>
          <w:rFonts w:hint="eastAsia"/>
          <w:lang w:val="en-US" w:eastAsia="zh-CN"/>
        </w:rPr>
      </w:pPr>
      <w:r>
        <w:t>混凝土移动养护室</w:t>
      </w:r>
      <w:r>
        <w:rPr>
          <w:rFonts w:hint="eastAsia"/>
          <w:lang w:val="en-US" w:eastAsia="zh-CN"/>
        </w:rPr>
        <w:t>技术要求：</w:t>
      </w:r>
    </w:p>
    <w:p w14:paraId="48C5FA51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尺寸：2.4m*6m</w:t>
      </w:r>
    </w:p>
    <w:p w14:paraId="5C88C1C5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功能：一体化移动养护室。内含加湿器、空调、控制器等养护设备，以及试块放置架，一体化提供，插电即用。所用空调满足一级能效。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����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D44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2026-05-18T04:08:17Z</dcterms:created>
  <dc:creator>cheng</dc:creator>
  <cp:lastModifiedBy>cheng</cp:lastModifiedBy>
  <dcterms:modified xsi:type="dcterms:W3CDTF">2026-05-18T04:09:16Z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7A2621B941834711B42511665F706DB3_12</vt:lpwstr>
  </property>
</Properties>
</file>