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711A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/>
        <w:jc w:val="center"/>
        <w:textAlignment w:val="auto"/>
        <w:rPr>
          <w:rFonts w:hint="eastAsia" w:ascii="方正小标宋_GBK" w:hAnsi="方正小标宋_GBK" w:eastAsia="方正小标宋_GBK" w:cs="方正小标宋_GBK"/>
          <w:sz w:val="32"/>
          <w:szCs w:val="32"/>
        </w:rPr>
      </w:pPr>
      <w:r>
        <w:rPr>
          <w:rFonts w:hint="eastAsia" w:ascii="方正小标宋_GBK" w:hAnsi="方正小标宋_GBK" w:eastAsia="方正小标宋_GBK" w:cs="方正小标宋_GBK"/>
          <w:sz w:val="32"/>
          <w:szCs w:val="32"/>
        </w:rPr>
        <w:t>南网科研院202</w:t>
      </w:r>
      <w:r>
        <w:rPr>
          <w:rFonts w:hint="eastAsia" w:ascii="方正小标宋_GBK" w:hAnsi="方正小标宋_GBK" w:eastAsia="方正小标宋_GBK" w:cs="方正小标宋_GBK"/>
          <w:sz w:val="32"/>
          <w:szCs w:val="32"/>
          <w:lang w:val="en-US" w:eastAsia="zh-CN"/>
        </w:rPr>
        <w:t>6</w:t>
      </w:r>
      <w:r>
        <w:rPr>
          <w:rFonts w:hint="eastAsia" w:ascii="方正小标宋_GBK" w:hAnsi="方正小标宋_GBK" w:eastAsia="方正小标宋_GBK" w:cs="方正小标宋_GBK"/>
          <w:sz w:val="32"/>
          <w:szCs w:val="32"/>
        </w:rPr>
        <w:t>-202</w:t>
      </w:r>
      <w:r>
        <w:rPr>
          <w:rFonts w:hint="eastAsia" w:ascii="方正小标宋_GBK" w:hAnsi="方正小标宋_GBK" w:eastAsia="方正小标宋_GBK" w:cs="方正小标宋_GBK"/>
          <w:sz w:val="32"/>
          <w:szCs w:val="32"/>
          <w:lang w:val="en-US" w:eastAsia="zh-CN"/>
        </w:rPr>
        <w:t>8</w:t>
      </w:r>
      <w:r>
        <w:rPr>
          <w:rFonts w:hint="eastAsia" w:ascii="方正小标宋_GBK" w:hAnsi="方正小标宋_GBK" w:eastAsia="方正小标宋_GBK" w:cs="方正小标宋_GBK"/>
          <w:sz w:val="32"/>
          <w:szCs w:val="32"/>
        </w:rPr>
        <w:t>年日常修缮施工监理项目报价书</w:t>
      </w:r>
    </w:p>
    <w:p w14:paraId="40D0F4A6">
      <w:pPr>
        <w:ind w:firstLine="63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本项目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任务委托期间的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工程监理费按实结算。工程监理费=Σ单项工程送审结算价×综合费率，工程规模区间计费额≤500（万元）的综合费率≤4.5%。（粤建监协【2015】21号）</w:t>
      </w:r>
    </w:p>
    <w:p w14:paraId="77A7E7E3">
      <w:pPr>
        <w:ind w:firstLine="630"/>
        <w:rPr>
          <w:rFonts w:hint="eastAsia" w:ascii="Arial" w:hAnsi="Arial" w:eastAsia="仿宋_GB2312" w:cs="Arial"/>
          <w:b/>
          <w:bCs/>
          <w:sz w:val="28"/>
          <w:szCs w:val="28"/>
          <w:lang w:val="en-US" w:eastAsia="zh-CN"/>
        </w:rPr>
      </w:pPr>
      <w:r>
        <w:rPr>
          <w:rFonts w:hint="eastAsia" w:ascii="Arial" w:hAnsi="Arial" w:eastAsia="仿宋_GB2312" w:cs="Arial"/>
          <w:b/>
          <w:bCs/>
          <w:sz w:val="28"/>
          <w:szCs w:val="28"/>
          <w:lang w:val="en-US" w:eastAsia="zh-CN"/>
        </w:rPr>
        <w:t>本次报价仅报综合费率。</w:t>
      </w:r>
    </w:p>
    <w:p w14:paraId="5C384DE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Arial" w:hAnsi="Arial" w:eastAsia="仿宋_GB2312" w:cs="Arial"/>
          <w:sz w:val="32"/>
          <w:szCs w:val="32"/>
          <w:u w:val="none"/>
          <w:lang w:val="en-US" w:eastAsia="zh-CN"/>
        </w:rPr>
      </w:pPr>
      <w:r>
        <w:rPr>
          <w:rFonts w:hint="eastAsia" w:ascii="Arial" w:hAnsi="Arial" w:eastAsia="仿宋_GB2312" w:cs="Arial"/>
          <w:sz w:val="32"/>
          <w:szCs w:val="32"/>
          <w:lang w:val="en-US" w:eastAsia="zh-CN"/>
        </w:rPr>
        <w:t>南网科研院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2026-2028</w:t>
      </w:r>
      <w:r>
        <w:rPr>
          <w:rFonts w:hint="eastAsia" w:ascii="Arial" w:hAnsi="Arial" w:eastAsia="仿宋_GB2312" w:cs="Arial"/>
          <w:sz w:val="32"/>
          <w:szCs w:val="32"/>
          <w:lang w:val="en-US" w:eastAsia="zh-CN"/>
        </w:rPr>
        <w:t>年日常修缮施工监理项目综合费率为</w:t>
      </w:r>
      <w:r>
        <w:rPr>
          <w:rFonts w:hint="eastAsia" w:ascii="Arial" w:hAnsi="Arial" w:eastAsia="仿宋_GB2312" w:cs="Arial"/>
          <w:sz w:val="32"/>
          <w:szCs w:val="32"/>
          <w:u w:val="single"/>
          <w:lang w:val="en-US" w:eastAsia="zh-CN"/>
        </w:rPr>
        <w:t xml:space="preserve">         。</w:t>
      </w:r>
      <w:r>
        <w:rPr>
          <w:rFonts w:hint="eastAsia" w:ascii="Arial" w:hAnsi="Arial" w:eastAsia="仿宋_GB2312" w:cs="Arial"/>
          <w:sz w:val="32"/>
          <w:szCs w:val="32"/>
          <w:u w:val="none"/>
          <w:lang w:val="en-US"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综合费率≤4.5%</w:t>
      </w:r>
      <w:r>
        <w:rPr>
          <w:rFonts w:hint="eastAsia" w:ascii="Arial" w:hAnsi="Arial" w:eastAsia="仿宋_GB2312" w:cs="Arial"/>
          <w:sz w:val="32"/>
          <w:szCs w:val="32"/>
          <w:u w:val="none"/>
          <w:lang w:val="en-US" w:eastAsia="zh-CN"/>
        </w:rPr>
        <w:t>）</w:t>
      </w:r>
    </w:p>
    <w:p w14:paraId="56766851">
      <w:pPr>
        <w:rPr>
          <w:rFonts w:hint="eastAsia" w:ascii="Arial" w:hAnsi="Arial" w:eastAsia="仿宋_GB2312" w:cs="Arial"/>
          <w:sz w:val="32"/>
          <w:szCs w:val="32"/>
          <w:u w:val="none"/>
          <w:lang w:val="en-US" w:eastAsia="zh-CN"/>
        </w:rPr>
      </w:pPr>
    </w:p>
    <w:p w14:paraId="6FD3D713">
      <w:pPr>
        <w:rPr>
          <w:rFonts w:hint="default" w:ascii="Arial" w:hAnsi="Arial" w:eastAsia="仿宋_GB2312" w:cs="Arial"/>
          <w:sz w:val="32"/>
          <w:szCs w:val="32"/>
          <w:u w:val="none"/>
          <w:lang w:val="en-US" w:eastAsia="zh-CN"/>
        </w:rPr>
      </w:pPr>
      <w:r>
        <w:rPr>
          <w:rFonts w:hint="eastAsia" w:ascii="Arial" w:hAnsi="Arial" w:eastAsia="仿宋_GB2312" w:cs="Arial"/>
          <w:sz w:val="32"/>
          <w:szCs w:val="32"/>
          <w:u w:val="none"/>
          <w:lang w:val="en-US" w:eastAsia="zh-CN"/>
        </w:rPr>
        <w:t>备注：综合费率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≤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2.0</w:t>
      </w:r>
      <w:r>
        <w:rPr>
          <w:rFonts w:hint="default" w:ascii="Arial" w:hAnsi="Arial" w:eastAsia="仿宋_GB2312" w:cs="Arial"/>
          <w:sz w:val="32"/>
          <w:szCs w:val="32"/>
          <w:u w:val="none"/>
          <w:lang w:val="en-US" w:eastAsia="zh-CN"/>
        </w:rPr>
        <w:t>时，应在投标文件中附成本分析报告，充分说明单价和费用的组成、降低成本的合理措施等。</w:t>
      </w:r>
      <w:bookmarkStart w:id="0" w:name="_GoBack"/>
      <w:bookmarkEnd w:id="0"/>
    </w:p>
    <w:p w14:paraId="79B18731">
      <w:pPr>
        <w:rPr>
          <w:rFonts w:hint="default" w:ascii="Arial" w:hAnsi="Arial" w:eastAsia="仿宋_GB2312" w:cs="Arial"/>
          <w:sz w:val="32"/>
          <w:szCs w:val="32"/>
          <w:u w:val="none"/>
          <w:lang w:val="en-US" w:eastAsia="zh-CN"/>
        </w:rPr>
      </w:pPr>
    </w:p>
    <w:p w14:paraId="39AFCCBE">
      <w:pPr>
        <w:rPr>
          <w:rFonts w:hint="default" w:ascii="Arial" w:hAnsi="Arial" w:eastAsia="仿宋_GB2312" w:cs="Arial"/>
          <w:sz w:val="32"/>
          <w:szCs w:val="32"/>
          <w:u w:val="none"/>
          <w:lang w:val="en-US" w:eastAsia="zh-CN"/>
        </w:rPr>
      </w:pPr>
    </w:p>
    <w:p w14:paraId="52D3B068">
      <w:pPr>
        <w:rPr>
          <w:rFonts w:hint="default" w:ascii="Arial" w:hAnsi="Arial" w:eastAsia="仿宋_GB2312" w:cs="Arial"/>
          <w:sz w:val="32"/>
          <w:szCs w:val="32"/>
          <w:u w:val="none"/>
          <w:lang w:val="en-US" w:eastAsia="zh-CN"/>
        </w:rPr>
      </w:pPr>
    </w:p>
    <w:p w14:paraId="376E2AA3">
      <w:pPr>
        <w:rPr>
          <w:rFonts w:hint="default" w:ascii="Arial" w:hAnsi="Arial" w:eastAsia="仿宋_GB2312" w:cs="Arial"/>
          <w:sz w:val="32"/>
          <w:szCs w:val="32"/>
          <w:u w:val="none"/>
          <w:lang w:val="en-US" w:eastAsia="zh-CN"/>
        </w:rPr>
      </w:pPr>
    </w:p>
    <w:p w14:paraId="1CC870D5">
      <w:pPr>
        <w:jc w:val="center"/>
        <w:rPr>
          <w:rFonts w:hint="eastAsia" w:ascii="Arial" w:hAnsi="Arial" w:eastAsia="仿宋_GB2312" w:cs="Arial"/>
          <w:sz w:val="32"/>
          <w:szCs w:val="32"/>
          <w:u w:val="none"/>
          <w:lang w:val="en-US" w:eastAsia="zh-CN"/>
        </w:rPr>
      </w:pPr>
      <w:r>
        <w:rPr>
          <w:rFonts w:hint="eastAsia" w:ascii="Arial" w:hAnsi="Arial" w:eastAsia="仿宋_GB2312" w:cs="Arial"/>
          <w:sz w:val="32"/>
          <w:szCs w:val="32"/>
          <w:u w:val="none"/>
          <w:lang w:val="en-US" w:eastAsia="zh-CN"/>
        </w:rPr>
        <w:t xml:space="preserve">                          报价单位：</w:t>
      </w:r>
    </w:p>
    <w:p w14:paraId="567EAD38">
      <w:pPr>
        <w:jc w:val="center"/>
        <w:rPr>
          <w:rFonts w:hint="eastAsia" w:ascii="Arial" w:hAnsi="Arial" w:eastAsia="仿宋_GB2312" w:cs="Arial"/>
          <w:sz w:val="32"/>
          <w:szCs w:val="32"/>
          <w:u w:val="none"/>
          <w:lang w:val="en-US" w:eastAsia="zh-CN"/>
        </w:rPr>
      </w:pPr>
      <w:r>
        <w:rPr>
          <w:rFonts w:hint="eastAsia" w:ascii="Arial" w:hAnsi="Arial" w:eastAsia="仿宋_GB2312" w:cs="Arial"/>
          <w:sz w:val="32"/>
          <w:szCs w:val="32"/>
          <w:u w:val="none"/>
          <w:lang w:val="en-US" w:eastAsia="zh-CN"/>
        </w:rPr>
        <w:t xml:space="preserve">                          </w:t>
      </w:r>
    </w:p>
    <w:p w14:paraId="664FA525">
      <w:pPr>
        <w:jc w:val="center"/>
        <w:rPr>
          <w:rFonts w:hint="default" w:ascii="Arial" w:hAnsi="Arial" w:eastAsia="仿宋_GB2312" w:cs="Arial"/>
          <w:sz w:val="32"/>
          <w:szCs w:val="32"/>
          <w:u w:val="none"/>
          <w:lang w:val="en-US" w:eastAsia="zh-CN"/>
        </w:rPr>
      </w:pPr>
      <w:r>
        <w:rPr>
          <w:rFonts w:hint="eastAsia" w:ascii="Arial" w:hAnsi="Arial" w:eastAsia="仿宋_GB2312" w:cs="Arial"/>
          <w:sz w:val="32"/>
          <w:szCs w:val="32"/>
          <w:u w:val="none"/>
          <w:lang w:val="en-US" w:eastAsia="zh-CN"/>
        </w:rPr>
        <w:t xml:space="preserve">                          日    期：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B005F1"/>
    <w:rsid w:val="0BC9764A"/>
    <w:rsid w:val="10652B54"/>
    <w:rsid w:val="26551EAF"/>
    <w:rsid w:val="283163FF"/>
    <w:rsid w:val="2C933131"/>
    <w:rsid w:val="4E801DE4"/>
    <w:rsid w:val="5D6B52DB"/>
    <w:rsid w:val="6BAF0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2025-07-10T00:33:00Z</dcterms:created>
  <dc:creator>xiatian</dc:creator>
  <cp:lastModifiedBy>夏天</cp:lastModifiedBy>
  <dcterms:modified xsi:type="dcterms:W3CDTF">2026-05-20T08:06:02Z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805B9AA21AB74728AFC1C6337870E8BF</vt:lpwstr>
  </property>
</Properties>
</file>