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sdt>
      <w:sdtPr>
        <w:rPr>
          <w:rFonts w:ascii="宋体" w:hAnsi="宋体" w:eastAsia="宋体" w:cs="Times New Roman (正文 CS 字体)"/>
          <w:sz w:val="21"/>
          <w:szCs w:val="24"/>
          <w:lang w:val="en-US" w:eastAsia="en-US" w:bidi="ar-SA"/>
        </w:rPr>
        <w:id w:val="147460644"/>
        <w15:color w:val="DBDBDB"/>
        <w:docPartObj>
          <w:docPartGallery w:val="Table of Contents"/>
          <w:docPartUnique/>
        </w:docPartObj>
      </w:sdtPr>
      <w:sdtEndPr>
        <w:rPr>
          <w:rFonts w:hint="eastAsia" w:ascii="Arial" w:hAnsi="Arial" w:eastAsia="宋体" w:cs="Times New Roman (正文 CS 字体)"/>
          <w:sz w:val="24"/>
          <w:szCs w:val="24"/>
          <w:lang w:val="en-US" w:eastAsia="zh-CN" w:bidi="ar-SA"/>
        </w:rPr>
      </w:sdtEndPr>
      <w:sdtContent>
        <w:p>
          <w:pPr>
            <w:pStyle w:val="3"/>
            <w:rPr>
              <w:rFonts w:hint="eastAsia"/>
              <w:lang w:val="en-US" w:eastAsia="zh-CN"/>
            </w:rPr>
          </w:pPr>
          <w:bookmarkStart w:id="0" w:name="_Toc5062"/>
          <w:bookmarkStart w:id="1" w:name="一项目概况"/>
        </w:p>
      </w:sdtContent>
    </w:sdt>
    <w:bookmarkEnd w:id="0"/>
    <w:p>
      <w:pPr>
        <w:pStyle w:val="4"/>
        <w:jc w:val="center"/>
        <w:outlineLvl w:val="0"/>
        <w:rPr>
          <w:rFonts w:hint="eastAsia"/>
          <w:lang w:val="en-US" w:eastAsia="zh-CN"/>
        </w:rPr>
      </w:pPr>
      <w:bookmarkStart w:id="2" w:name="_Toc10596"/>
      <w:r>
        <w:rPr>
          <w:rFonts w:hint="eastAsia"/>
          <w:lang w:val="en-US" w:eastAsia="zh-CN"/>
        </w:rPr>
        <w:t>广西博联信息通信技术有限责任公司</w:t>
      </w:r>
    </w:p>
    <w:p>
      <w:pPr>
        <w:pStyle w:val="4"/>
        <w:jc w:val="center"/>
        <w:outlineLvl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2026年防录音干扰器零星采购项目技术规范书</w:t>
      </w:r>
    </w:p>
    <w:p>
      <w:pPr>
        <w:pStyle w:val="4"/>
        <w:outlineLvl w:val="0"/>
        <w:rPr>
          <w:color w:val="auto"/>
        </w:rPr>
      </w:pPr>
      <w:bookmarkStart w:id="16" w:name="_GoBack"/>
      <w:r>
        <w:rPr>
          <w:color w:val="auto"/>
        </w:rPr>
        <w:t>一、项目概况</w:t>
      </w:r>
      <w:bookmarkEnd w:id="2"/>
    </w:p>
    <w:bookmarkEnd w:id="16"/>
    <w:p>
      <w:pPr>
        <w:pStyle w:val="10"/>
        <w:ind w:firstLine="480" w:firstLineChars="200"/>
        <w:rPr>
          <w:color w:val="auto"/>
        </w:rPr>
      </w:pPr>
      <w:r>
        <w:rPr>
          <w:color w:val="auto"/>
        </w:rPr>
        <w:t>为保障公司商务谈判、重要会议及日常办公中的信息安全，防止商业机密被非法录音窃取，拟采购</w:t>
      </w:r>
      <w:r>
        <w:rPr>
          <w:rFonts w:hint="eastAsia"/>
          <w:color w:val="auto"/>
          <w:lang w:eastAsia="zh-CN"/>
        </w:rPr>
        <w:t>防录音干扰器</w:t>
      </w:r>
      <w:r>
        <w:rPr>
          <w:color w:val="auto"/>
        </w:rPr>
        <w:t>3台。其中办公室、会议室各部署1台仿真纸巾盒伪装型设备，另采购1台便携式设备用于外出商务场景。本规范书明确各项技术参数、功能要求及验收标准，作为采购与验收依据。</w:t>
      </w:r>
    </w:p>
    <w:bookmarkEnd w:id="1"/>
    <w:p>
      <w:pPr>
        <w:pStyle w:val="4"/>
        <w:outlineLvl w:val="0"/>
        <w:rPr>
          <w:color w:val="auto"/>
        </w:rPr>
      </w:pPr>
      <w:bookmarkStart w:id="3" w:name="_Toc4618"/>
      <w:bookmarkStart w:id="4" w:name="二总体技术要求"/>
      <w:r>
        <w:rPr>
          <w:color w:val="auto"/>
        </w:rPr>
        <w:t>二、总体技术要求</w:t>
      </w:r>
      <w:bookmarkEnd w:id="3"/>
    </w:p>
    <w:p>
      <w:pPr>
        <w:pStyle w:val="11"/>
        <w:numPr>
          <w:ilvl w:val="0"/>
          <w:numId w:val="0"/>
        </w:numPr>
        <w:rPr>
          <w:color w:val="auto"/>
        </w:rPr>
      </w:pPr>
      <w:r>
        <w:rPr>
          <w:rFonts w:hint="eastAsia"/>
          <w:b/>
          <w:bCs/>
          <w:color w:val="auto"/>
          <w:lang w:val="en-US" w:eastAsia="zh-CN"/>
        </w:rPr>
        <w:t>1.</w:t>
      </w:r>
      <w:r>
        <w:rPr>
          <w:b/>
          <w:bCs/>
          <w:color w:val="auto"/>
        </w:rPr>
        <w:t>技术原理</w:t>
      </w:r>
      <w:r>
        <w:rPr>
          <w:color w:val="auto"/>
        </w:rPr>
        <w:t>：采用超声波声学干扰技术，发射人耳无感知的特定频率超声波信号，对手机、录音笔、摄像设备等声音采集装置的麦克风进行压制性干扰，使其无法正常录制有效音频。</w:t>
      </w:r>
    </w:p>
    <w:p>
      <w:pPr>
        <w:pStyle w:val="11"/>
        <w:numPr>
          <w:ilvl w:val="0"/>
          <w:numId w:val="0"/>
        </w:numPr>
        <w:rPr>
          <w:rFonts w:hint="eastAsia"/>
          <w:b w:val="0"/>
          <w:bCs w:val="0"/>
          <w:color w:val="auto"/>
          <w:lang w:val="en-US" w:eastAsia="zh-CN"/>
        </w:rPr>
      </w:pPr>
      <w:r>
        <w:rPr>
          <w:rFonts w:hint="eastAsia"/>
          <w:b/>
          <w:bCs/>
          <w:color w:val="auto"/>
          <w:lang w:val="en-US" w:eastAsia="zh-CN"/>
        </w:rPr>
        <w:t>2.安全标准：</w:t>
      </w:r>
      <w:r>
        <w:rPr>
          <w:rFonts w:hint="eastAsia"/>
          <w:b w:val="0"/>
          <w:bCs w:val="0"/>
          <w:color w:val="auto"/>
          <w:lang w:val="en-US" w:eastAsia="zh-CN"/>
        </w:rPr>
        <w:t>设备须符合国家相关安全行业标准，无电磁辐射危害，对人体无害，不影响正常谈话交流。</w:t>
      </w:r>
    </w:p>
    <w:p>
      <w:pPr>
        <w:pStyle w:val="11"/>
        <w:numPr>
          <w:ilvl w:val="0"/>
          <w:numId w:val="0"/>
        </w:numPr>
        <w:rPr>
          <w:color w:val="auto"/>
        </w:rPr>
      </w:pPr>
      <w:r>
        <w:rPr>
          <w:rFonts w:hint="eastAsia"/>
          <w:b/>
          <w:bCs/>
          <w:color w:val="auto"/>
          <w:lang w:val="en-US" w:eastAsia="zh-CN"/>
        </w:rPr>
        <w:t>3.</w:t>
      </w:r>
      <w:r>
        <w:rPr>
          <w:b/>
          <w:bCs/>
          <w:color w:val="auto"/>
        </w:rPr>
        <w:t>伪装隐蔽</w:t>
      </w:r>
      <w:r>
        <w:rPr>
          <w:color w:val="auto"/>
        </w:rPr>
        <w:t>：办公室及会议室设备须采用仿真纸巾盒外观设计，与日常办公环境融为一体，不易被识别为安全设备。</w:t>
      </w:r>
    </w:p>
    <w:p>
      <w:pPr>
        <w:pStyle w:val="11"/>
        <w:numPr>
          <w:ilvl w:val="0"/>
          <w:numId w:val="0"/>
        </w:numPr>
        <w:rPr>
          <w:color w:val="auto"/>
        </w:rPr>
      </w:pPr>
      <w:r>
        <w:rPr>
          <w:rFonts w:hint="eastAsia"/>
          <w:b/>
          <w:bCs/>
          <w:color w:val="auto"/>
          <w:lang w:val="en-US" w:eastAsia="zh-CN"/>
        </w:rPr>
        <w:t>4.</w:t>
      </w:r>
      <w:r>
        <w:rPr>
          <w:b/>
          <w:bCs/>
          <w:color w:val="auto"/>
        </w:rPr>
        <w:t>供电方式</w:t>
      </w:r>
      <w:r>
        <w:rPr>
          <w:color w:val="auto"/>
        </w:rPr>
        <w:t>：支持内置电池供电与外部电源适配器供电双模式，确保灵活部署与长时间使用。</w:t>
      </w:r>
    </w:p>
    <w:bookmarkEnd w:id="4"/>
    <w:p>
      <w:pPr>
        <w:pStyle w:val="4"/>
        <w:outlineLvl w:val="0"/>
        <w:rPr>
          <w:color w:val="auto"/>
        </w:rPr>
      </w:pPr>
      <w:bookmarkStart w:id="5" w:name="_Toc23683"/>
      <w:bookmarkStart w:id="6" w:name="三分项设备技术规格"/>
      <w:r>
        <w:rPr>
          <w:color w:val="auto"/>
        </w:rPr>
        <w:t>三、分项设备技术规格</w:t>
      </w:r>
      <w:bookmarkEnd w:id="5"/>
    </w:p>
    <w:p>
      <w:pPr>
        <w:pStyle w:val="5"/>
        <w:outlineLvl w:val="1"/>
        <w:rPr>
          <w:color w:val="auto"/>
        </w:rPr>
      </w:pPr>
      <w:bookmarkStart w:id="7" w:name="一办公室仿真纸巾盒型1台"/>
      <w:r>
        <w:rPr>
          <w:color w:val="auto"/>
        </w:rPr>
        <w:t>（一）仿真纸巾盒型（</w:t>
      </w:r>
      <w:r>
        <w:rPr>
          <w:rFonts w:hint="eastAsia"/>
          <w:color w:val="auto"/>
          <w:lang w:val="en-US" w:eastAsia="zh-CN"/>
        </w:rPr>
        <w:t>2</w:t>
      </w:r>
      <w:r>
        <w:rPr>
          <w:color w:val="auto"/>
        </w:rPr>
        <w:t>台）</w:t>
      </w:r>
    </w:p>
    <w:tbl>
      <w:tblPr>
        <w:tblStyle w:val="12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3"/>
        <w:gridCol w:w="713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技术参数</w:t>
            </w:r>
          </w:p>
        </w:tc>
        <w:tc>
          <w:tcPr>
            <w:tcW w:w="7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具体要求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伪装外观</w:t>
            </w:r>
          </w:p>
        </w:tc>
        <w:tc>
          <w:tcPr>
            <w:tcW w:w="7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仿真纸巾盒，外观与市售纸巾盒无异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主机尺寸</w:t>
            </w:r>
          </w:p>
        </w:tc>
        <w:tc>
          <w:tcPr>
            <w:tcW w:w="7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≤ </w:t>
            </w:r>
            <w:r>
              <w:rPr>
                <w:rFonts w:hint="eastAsia"/>
                <w:color w:val="auto"/>
                <w:lang w:val="en-US" w:eastAsia="zh-CN"/>
              </w:rPr>
              <w:t>180</w:t>
            </w:r>
            <w:r>
              <w:rPr>
                <w:color w:val="auto"/>
              </w:rPr>
              <w:t>mm（长）× 1</w:t>
            </w:r>
            <w:r>
              <w:rPr>
                <w:rFonts w:hint="eastAsia"/>
                <w:color w:val="auto"/>
                <w:lang w:val="en-US" w:eastAsia="zh-CN"/>
              </w:rPr>
              <w:t>2</w:t>
            </w:r>
            <w:r>
              <w:rPr>
                <w:color w:val="auto"/>
              </w:rPr>
              <w:t>0mm（宽）× 1</w:t>
            </w:r>
            <w:r>
              <w:rPr>
                <w:rFonts w:hint="eastAsia"/>
                <w:color w:val="auto"/>
                <w:lang w:val="en-US" w:eastAsia="zh-CN"/>
              </w:rPr>
              <w:t>2</w:t>
            </w:r>
            <w:r>
              <w:rPr>
                <w:color w:val="auto"/>
              </w:rPr>
              <w:t>0mm（高），允许公差 ±3mm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主机重量</w:t>
            </w:r>
          </w:p>
        </w:tc>
        <w:tc>
          <w:tcPr>
            <w:tcW w:w="7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≤ 1200g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干扰技术</w:t>
            </w:r>
          </w:p>
        </w:tc>
        <w:tc>
          <w:tcPr>
            <w:tcW w:w="7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超声波混频干扰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发射单元</w:t>
            </w:r>
          </w:p>
        </w:tc>
        <w:tc>
          <w:tcPr>
            <w:tcW w:w="7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≥ </w:t>
            </w:r>
            <w:r>
              <w:rPr>
                <w:rFonts w:hint="eastAsia"/>
                <w:color w:val="auto"/>
                <w:lang w:val="en-US" w:eastAsia="zh-CN"/>
              </w:rPr>
              <w:t>42</w:t>
            </w:r>
            <w:r>
              <w:rPr>
                <w:color w:val="auto"/>
              </w:rPr>
              <w:t>孔高效超声波发射阵列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作用距离</w:t>
            </w:r>
          </w:p>
        </w:tc>
        <w:tc>
          <w:tcPr>
            <w:tcW w:w="7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3–</w:t>
            </w:r>
            <w:r>
              <w:rPr>
                <w:rFonts w:hint="eastAsia"/>
                <w:color w:val="auto"/>
                <w:lang w:val="en-US" w:eastAsia="zh-CN"/>
              </w:rPr>
              <w:t>6</w:t>
            </w:r>
            <w:r>
              <w:rPr>
                <w:color w:val="auto"/>
              </w:rPr>
              <w:t>米（无遮挡条件下）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覆盖角度</w:t>
            </w:r>
          </w:p>
        </w:tc>
        <w:tc>
          <w:tcPr>
            <w:tcW w:w="7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水平360°全向覆盖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功率调节</w:t>
            </w:r>
          </w:p>
        </w:tc>
        <w:tc>
          <w:tcPr>
            <w:tcW w:w="7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支持</w:t>
            </w:r>
            <w:r>
              <w:rPr>
                <w:rFonts w:hint="eastAsia"/>
                <w:color w:val="auto"/>
                <w:lang w:val="en-US" w:eastAsia="zh-CN"/>
              </w:rPr>
              <w:t>两档</w:t>
            </w:r>
            <w:r>
              <w:rPr>
                <w:color w:val="auto"/>
              </w:rPr>
              <w:t>调节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控制方式</w:t>
            </w:r>
          </w:p>
        </w:tc>
        <w:tc>
          <w:tcPr>
            <w:tcW w:w="7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机身按键 + 遥控器 + 声控开启三种方式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电池容量</w:t>
            </w:r>
          </w:p>
        </w:tc>
        <w:tc>
          <w:tcPr>
            <w:tcW w:w="7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≥ 10000mWh（可插电使用）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续航时间</w:t>
            </w:r>
          </w:p>
        </w:tc>
        <w:tc>
          <w:tcPr>
            <w:tcW w:w="7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≥ 3小时（满电状态）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充电时间</w:t>
            </w:r>
          </w:p>
        </w:tc>
        <w:tc>
          <w:tcPr>
            <w:tcW w:w="7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≤ 2.5小时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电源输入</w:t>
            </w:r>
          </w:p>
        </w:tc>
        <w:tc>
          <w:tcPr>
            <w:tcW w:w="7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DC</w:t>
            </w:r>
            <w:r>
              <w:rPr>
                <w:color w:val="auto"/>
              </w:rPr>
              <w:t xml:space="preserve"> 1</w:t>
            </w:r>
            <w:r>
              <w:rPr>
                <w:rFonts w:hint="eastAsia"/>
                <w:color w:val="auto"/>
                <w:lang w:val="en-US" w:eastAsia="zh-CN"/>
              </w:rPr>
              <w:t>6.8</w:t>
            </w:r>
            <w:r>
              <w:rPr>
                <w:color w:val="auto"/>
              </w:rPr>
              <w:t>V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工作温度</w:t>
            </w:r>
          </w:p>
        </w:tc>
        <w:tc>
          <w:tcPr>
            <w:tcW w:w="7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0</w:t>
            </w:r>
            <w:r>
              <w:rPr>
                <w:color w:val="auto"/>
              </w:rPr>
              <w:t>℃ 至 +45℃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相对湿度</w:t>
            </w:r>
          </w:p>
        </w:tc>
        <w:tc>
          <w:tcPr>
            <w:tcW w:w="7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35%–85%</w:t>
            </w:r>
          </w:p>
        </w:tc>
      </w:tr>
      <w:bookmarkEnd w:id="7"/>
    </w:tbl>
    <w:p>
      <w:pPr>
        <w:pStyle w:val="5"/>
        <w:outlineLvl w:val="1"/>
        <w:rPr>
          <w:color w:val="auto"/>
        </w:rPr>
      </w:pPr>
      <w:bookmarkStart w:id="8" w:name="三便携式外出型1台"/>
      <w:r>
        <w:rPr>
          <w:color w:val="auto"/>
        </w:rPr>
        <w:t>（</w:t>
      </w:r>
      <w:r>
        <w:rPr>
          <w:rFonts w:hint="eastAsia"/>
          <w:color w:val="auto"/>
          <w:lang w:val="en-US" w:eastAsia="zh-CN"/>
        </w:rPr>
        <w:t>二</w:t>
      </w:r>
      <w:r>
        <w:rPr>
          <w:color w:val="auto"/>
        </w:rPr>
        <w:t>）便携式外出</w:t>
      </w:r>
      <w:r>
        <w:rPr>
          <w:rFonts w:hint="eastAsia"/>
          <w:color w:val="auto"/>
          <w:lang w:val="en-US" w:eastAsia="zh-CN"/>
        </w:rPr>
        <w:t>充电宝</w:t>
      </w:r>
      <w:r>
        <w:rPr>
          <w:color w:val="auto"/>
        </w:rPr>
        <w:t>型（1台）</w:t>
      </w:r>
    </w:p>
    <w:tbl>
      <w:tblPr>
        <w:tblStyle w:val="12"/>
        <w:tblW w:w="500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技术参数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具体要求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6" w:hRule="atLeast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外观设计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0"/>
              <w:rPr>
                <w:color w:val="auto"/>
              </w:rPr>
            </w:pPr>
            <w:r>
              <w:rPr>
                <w:color w:val="auto"/>
              </w:rPr>
              <w:t>设备整体须采用市面主流大容量移动电源（充电宝）的外观形态进行深度伪装，外观、尺寸、重量、接口布局、按键设置及材质触感须与市售品牌充电宝高度一致，确保在商务外出、谈判桌、咖啡厅、车内等场景下放置于桌面或手持时，不会引起任何注意或怀疑。</w:t>
            </w:r>
          </w:p>
          <w:p>
            <w:pPr>
              <w:pStyle w:val="11"/>
              <w:jc w:val="left"/>
              <w:rPr>
                <w:color w:val="auto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主机尺寸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≤ 160mm（长）× 80mm（宽）× 25mm（厚），允许公差 ±2mm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主机重量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350g–500g（与市面 20000mAh 级充电宝重量一致）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干扰技术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超声波</w:t>
            </w:r>
            <w:r>
              <w:rPr>
                <w:rFonts w:hint="eastAsia"/>
                <w:color w:val="auto"/>
                <w:lang w:val="en-US" w:eastAsia="zh-CN"/>
              </w:rPr>
              <w:t>混频</w:t>
            </w:r>
            <w:r>
              <w:rPr>
                <w:color w:val="auto"/>
              </w:rPr>
              <w:t>干扰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发射单元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≥ </w:t>
            </w:r>
            <w:r>
              <w:rPr>
                <w:rFonts w:hint="eastAsia"/>
                <w:color w:val="auto"/>
                <w:lang w:val="en-US" w:eastAsia="zh-CN"/>
              </w:rPr>
              <w:t>2</w:t>
            </w:r>
            <w:r>
              <w:rPr>
                <w:color w:val="auto"/>
              </w:rPr>
              <w:t>8孔超声波发射器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作用距离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2–</w:t>
            </w:r>
            <w:r>
              <w:rPr>
                <w:rFonts w:hint="eastAsia"/>
                <w:color w:val="auto"/>
                <w:lang w:val="en-US" w:eastAsia="zh-CN"/>
              </w:rPr>
              <w:t>5</w:t>
            </w:r>
            <w:r>
              <w:rPr>
                <w:color w:val="auto"/>
              </w:rPr>
              <w:t>米（满足谈判桌面对面场景）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覆盖角度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≥ 180°扇形覆盖（正对谈判人员方向）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功率调节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rFonts w:hint="default" w:eastAsia="宋体"/>
                <w:color w:val="auto"/>
                <w:lang w:val="en-US" w:eastAsia="zh-CN"/>
              </w:rPr>
            </w:pPr>
            <w:r>
              <w:rPr>
                <w:color w:val="auto"/>
              </w:rPr>
              <w:t>支持</w:t>
            </w:r>
            <w:r>
              <w:rPr>
                <w:rFonts w:hint="eastAsia"/>
                <w:color w:val="auto"/>
                <w:lang w:val="en-US" w:eastAsia="zh-CN"/>
              </w:rPr>
              <w:t>两档调节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控制方式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机身按键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电池容量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≥ 2000mAh / 12V（可插电使用）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续航时间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≥ 2–3小时（满电状态）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充电时间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≤ 2小时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电源输入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rFonts w:hint="default" w:eastAsia="宋体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DC 5V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工作温度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0</w:t>
            </w:r>
            <w:r>
              <w:rPr>
                <w:color w:val="auto"/>
              </w:rPr>
              <w:t xml:space="preserve">℃ 至 </w:t>
            </w:r>
            <w:r>
              <w:rPr>
                <w:rFonts w:hint="eastAsia"/>
                <w:color w:val="auto"/>
                <w:lang w:val="en-US" w:eastAsia="zh-CN"/>
              </w:rPr>
              <w:t>45</w:t>
            </w:r>
            <w:r>
              <w:rPr>
                <w:color w:val="auto"/>
              </w:rPr>
              <w:t>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配件要求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电源线</w:t>
            </w:r>
            <w:r>
              <w:rPr>
                <w:color w:val="auto"/>
              </w:rPr>
              <w:t>、说明书</w:t>
            </w:r>
          </w:p>
        </w:tc>
      </w:tr>
      <w:bookmarkEnd w:id="6"/>
      <w:bookmarkEnd w:id="8"/>
    </w:tbl>
    <w:p>
      <w:pPr>
        <w:pStyle w:val="4"/>
        <w:outlineLvl w:val="0"/>
        <w:rPr>
          <w:color w:val="auto"/>
        </w:rPr>
      </w:pPr>
      <w:bookmarkStart w:id="9" w:name="_Toc24842"/>
      <w:bookmarkStart w:id="10" w:name="四功能要求"/>
      <w:r>
        <w:rPr>
          <w:color w:val="auto"/>
        </w:rPr>
        <w:t>四、功能要求</w:t>
      </w:r>
      <w:bookmarkEnd w:id="9"/>
    </w:p>
    <w:p>
      <w:pPr>
        <w:pStyle w:val="11"/>
        <w:numPr>
          <w:ilvl w:val="0"/>
          <w:numId w:val="0"/>
        </w:numPr>
        <w:ind w:left="240" w:leftChars="0"/>
        <w:rPr>
          <w:color w:val="auto"/>
        </w:rPr>
      </w:pPr>
      <w:r>
        <w:rPr>
          <w:rFonts w:hint="eastAsia"/>
          <w:b/>
          <w:bCs/>
          <w:color w:val="auto"/>
          <w:lang w:val="en-US" w:eastAsia="zh-CN"/>
        </w:rPr>
        <w:t>1.</w:t>
      </w:r>
      <w:r>
        <w:rPr>
          <w:b/>
          <w:bCs/>
          <w:color w:val="auto"/>
        </w:rPr>
        <w:t>录音屏蔽功能</w:t>
      </w:r>
      <w:r>
        <w:rPr>
          <w:color w:val="auto"/>
        </w:rPr>
        <w:t>：有效屏蔽各型智能手机（iOS/Android）、数码录音笔、智能手表、摄像设备等带麦克风终端的音频采集功能，录音文件仅含噪声或无法识别语音内容。</w:t>
      </w:r>
    </w:p>
    <w:p>
      <w:pPr>
        <w:pStyle w:val="11"/>
        <w:numPr>
          <w:ilvl w:val="0"/>
          <w:numId w:val="0"/>
        </w:numPr>
        <w:ind w:left="240" w:leftChars="0"/>
        <w:rPr>
          <w:color w:val="auto"/>
        </w:rPr>
      </w:pPr>
      <w:r>
        <w:rPr>
          <w:rFonts w:hint="eastAsia"/>
          <w:b/>
          <w:bCs/>
          <w:color w:val="auto"/>
          <w:lang w:val="en-US" w:eastAsia="zh-CN"/>
        </w:rPr>
        <w:t>2.</w:t>
      </w:r>
      <w:r>
        <w:rPr>
          <w:b/>
          <w:bCs/>
          <w:color w:val="auto"/>
        </w:rPr>
        <w:t>隐蔽部署功能</w:t>
      </w:r>
      <w:r>
        <w:rPr>
          <w:color w:val="auto"/>
        </w:rPr>
        <w:t>：仿真纸巾盒型设备须具备高度伪装性，可放置于桌面、茶几、文件柜等位置，不引起对方注意；便携式设备须便于放入公文包或手持，快速搭建安全谈话环境。</w:t>
      </w:r>
    </w:p>
    <w:p>
      <w:pPr>
        <w:pStyle w:val="11"/>
        <w:numPr>
          <w:ilvl w:val="0"/>
          <w:numId w:val="0"/>
        </w:numPr>
        <w:ind w:left="240" w:leftChars="0"/>
        <w:rPr>
          <w:color w:val="auto"/>
        </w:rPr>
      </w:pPr>
      <w:r>
        <w:rPr>
          <w:rFonts w:hint="eastAsia"/>
          <w:b/>
          <w:bCs/>
          <w:color w:val="auto"/>
          <w:lang w:val="en-US" w:eastAsia="zh-CN"/>
        </w:rPr>
        <w:t>3</w:t>
      </w:r>
      <w:r>
        <w:rPr>
          <w:b/>
          <w:bCs/>
          <w:color w:val="auto"/>
        </w:rPr>
        <w:t>无感干扰功能</w:t>
      </w:r>
      <w:r>
        <w:rPr>
          <w:color w:val="auto"/>
        </w:rPr>
        <w:t>：工作噪音须控制在人耳无感知范围，不影响正常商务交谈，不产生高频啸叫。</w:t>
      </w:r>
    </w:p>
    <w:p>
      <w:pPr>
        <w:pStyle w:val="11"/>
        <w:numPr>
          <w:ilvl w:val="0"/>
          <w:numId w:val="0"/>
        </w:numPr>
        <w:ind w:left="240" w:leftChars="0"/>
        <w:rPr>
          <w:color w:val="auto"/>
        </w:rPr>
      </w:pPr>
      <w:r>
        <w:rPr>
          <w:rFonts w:hint="eastAsia"/>
          <w:b/>
          <w:bCs/>
          <w:color w:val="auto"/>
          <w:lang w:val="en-US" w:eastAsia="zh-CN"/>
        </w:rPr>
        <w:t>4.</w:t>
      </w:r>
      <w:r>
        <w:rPr>
          <w:b/>
          <w:bCs/>
          <w:color w:val="auto"/>
        </w:rPr>
        <w:t>灵活控制功能</w:t>
      </w:r>
      <w:r>
        <w:rPr>
          <w:color w:val="auto"/>
        </w:rPr>
        <w:t>：支持手动、遥控、声控多种启停方式，便于在谈判过程中秘密开启或关闭。</w:t>
      </w:r>
    </w:p>
    <w:p>
      <w:pPr>
        <w:pStyle w:val="11"/>
        <w:numPr>
          <w:ilvl w:val="0"/>
          <w:numId w:val="0"/>
        </w:numPr>
        <w:ind w:left="240" w:leftChars="0"/>
        <w:rPr>
          <w:color w:val="auto"/>
        </w:rPr>
      </w:pPr>
      <w:r>
        <w:rPr>
          <w:rFonts w:hint="eastAsia"/>
          <w:b/>
          <w:bCs/>
          <w:color w:val="auto"/>
          <w:lang w:val="en-US" w:eastAsia="zh-CN"/>
        </w:rPr>
        <w:t>5.</w:t>
      </w:r>
      <w:r>
        <w:rPr>
          <w:b/>
          <w:bCs/>
          <w:color w:val="auto"/>
        </w:rPr>
        <w:t>双模供电功能</w:t>
      </w:r>
      <w:r>
        <w:rPr>
          <w:color w:val="auto"/>
        </w:rPr>
        <w:t>：内置电池满足移动/应急使用，外接电源满足长时间固定部署。</w:t>
      </w:r>
    </w:p>
    <w:p>
      <w:pPr>
        <w:pStyle w:val="11"/>
        <w:numPr>
          <w:ilvl w:val="0"/>
          <w:numId w:val="0"/>
        </w:numPr>
        <w:ind w:left="240" w:leftChars="0"/>
        <w:rPr>
          <w:color w:val="auto"/>
        </w:rPr>
      </w:pPr>
      <w:r>
        <w:rPr>
          <w:rFonts w:hint="eastAsia"/>
          <w:b/>
          <w:bCs/>
          <w:color w:val="auto"/>
          <w:lang w:val="en-US" w:eastAsia="zh-CN"/>
        </w:rPr>
        <w:t>6.</w:t>
      </w:r>
      <w:r>
        <w:rPr>
          <w:b/>
          <w:bCs/>
          <w:color w:val="auto"/>
        </w:rPr>
        <w:t>状态指示功能</w:t>
      </w:r>
      <w:r>
        <w:rPr>
          <w:color w:val="auto"/>
        </w:rPr>
        <w:t>：具备低调的工作状态指示灯（可隐藏或关闭），便于使用者确认设备运行状态。</w:t>
      </w:r>
    </w:p>
    <w:bookmarkEnd w:id="10"/>
    <w:p>
      <w:pPr>
        <w:pStyle w:val="4"/>
        <w:outlineLvl w:val="0"/>
        <w:rPr>
          <w:color w:val="auto"/>
        </w:rPr>
      </w:pPr>
      <w:bookmarkStart w:id="11" w:name="_Toc5138"/>
      <w:bookmarkStart w:id="12" w:name="五性能指标"/>
      <w:r>
        <w:rPr>
          <w:color w:val="auto"/>
        </w:rPr>
        <w:t>五、性能指标</w:t>
      </w:r>
      <w:bookmarkEnd w:id="11"/>
    </w:p>
    <w:tbl>
      <w:tblPr>
        <w:tblStyle w:val="12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6"/>
        <w:gridCol w:w="605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指标项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要求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干扰有效率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对主流品牌手机、录音笔的录音屏蔽有效率 ≥ 95%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人声保真度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正常谈话交流不受可感知影响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连续工作稳定性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满电状态下连续工作无中断，性能衰减 ≤ 10%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电磁兼容性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符合GB/T 9254等电磁兼容标准，不干扰其他办公设备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环境适应性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1"/>
              <w:jc w:val="left"/>
              <w:rPr>
                <w:color w:val="auto"/>
              </w:rPr>
            </w:pPr>
            <w:r>
              <w:rPr>
                <w:color w:val="auto"/>
              </w:rPr>
              <w:t>在规定的温湿度范围内正常工作</w:t>
            </w:r>
          </w:p>
        </w:tc>
      </w:tr>
      <w:bookmarkEnd w:id="12"/>
    </w:tbl>
    <w:p>
      <w:pPr>
        <w:pStyle w:val="4"/>
        <w:outlineLvl w:val="0"/>
        <w:rPr>
          <w:color w:val="auto"/>
        </w:rPr>
      </w:pPr>
      <w:bookmarkStart w:id="13" w:name="_Toc13263"/>
      <w:bookmarkStart w:id="14" w:name="六验收标准"/>
      <w:r>
        <w:rPr>
          <w:color w:val="auto"/>
        </w:rPr>
        <w:t>六、验收标准</w:t>
      </w:r>
      <w:bookmarkEnd w:id="13"/>
    </w:p>
    <w:p>
      <w:pPr>
        <w:pStyle w:val="11"/>
        <w:numPr>
          <w:ilvl w:val="0"/>
          <w:numId w:val="0"/>
        </w:numPr>
        <w:ind w:left="240" w:leftChars="0"/>
        <w:rPr>
          <w:color w:val="auto"/>
        </w:rPr>
      </w:pPr>
      <w:r>
        <w:rPr>
          <w:rFonts w:hint="eastAsia"/>
          <w:b/>
          <w:bCs/>
          <w:color w:val="auto"/>
          <w:lang w:val="en-US" w:eastAsia="zh-CN"/>
        </w:rPr>
        <w:t>1.</w:t>
      </w:r>
      <w:r>
        <w:rPr>
          <w:b/>
          <w:bCs/>
          <w:color w:val="auto"/>
        </w:rPr>
        <w:t>资料验收</w:t>
      </w:r>
      <w:r>
        <w:rPr>
          <w:color w:val="auto"/>
        </w:rPr>
        <w:t>：供应商须提供</w:t>
      </w:r>
      <w:r>
        <w:rPr>
          <w:rFonts w:hint="eastAsia"/>
          <w:color w:val="auto"/>
          <w:lang w:val="en-US" w:eastAsia="zh-CN"/>
        </w:rPr>
        <w:t>国家发明专利、</w:t>
      </w:r>
      <w:r>
        <w:rPr>
          <w:color w:val="auto"/>
        </w:rPr>
        <w:t>产品合格证、质量检测报告、使用说明书、质保卡及国家认可的第三方检测机构出具的检测证明。</w:t>
      </w:r>
    </w:p>
    <w:p>
      <w:pPr>
        <w:pStyle w:val="11"/>
        <w:numPr>
          <w:ilvl w:val="0"/>
          <w:numId w:val="0"/>
        </w:numPr>
        <w:ind w:left="240" w:leftChars="0"/>
        <w:rPr>
          <w:color w:val="auto"/>
        </w:rPr>
      </w:pPr>
      <w:r>
        <w:rPr>
          <w:rFonts w:hint="eastAsia"/>
          <w:b/>
          <w:bCs/>
          <w:color w:val="auto"/>
          <w:lang w:val="en-US" w:eastAsia="zh-CN"/>
        </w:rPr>
        <w:t>2.</w:t>
      </w:r>
      <w:r>
        <w:rPr>
          <w:b/>
          <w:bCs/>
          <w:color w:val="auto"/>
        </w:rPr>
        <w:t>外观验收</w:t>
      </w:r>
      <w:r>
        <w:rPr>
          <w:color w:val="auto"/>
        </w:rPr>
        <w:t>：仿真纸巾盒外观与真实纸巾盒相似度符合要求，无明显电子器件外露；便携式设备外观商务低调，工艺精细。</w:t>
      </w:r>
    </w:p>
    <w:p>
      <w:pPr>
        <w:pStyle w:val="11"/>
        <w:numPr>
          <w:ilvl w:val="0"/>
          <w:numId w:val="0"/>
        </w:numPr>
        <w:ind w:left="240" w:leftChars="0"/>
        <w:rPr>
          <w:color w:val="auto"/>
        </w:rPr>
      </w:pPr>
      <w:r>
        <w:rPr>
          <w:rFonts w:hint="eastAsia"/>
          <w:b/>
          <w:bCs/>
          <w:color w:val="auto"/>
          <w:lang w:val="en-US" w:eastAsia="zh-CN"/>
        </w:rPr>
        <w:t>3.</w:t>
      </w:r>
      <w:r>
        <w:rPr>
          <w:b/>
          <w:bCs/>
          <w:color w:val="auto"/>
        </w:rPr>
        <w:t>功能验收</w:t>
      </w:r>
      <w:r>
        <w:rPr>
          <w:color w:val="auto"/>
        </w:rPr>
        <w:t>：</w:t>
      </w:r>
    </w:p>
    <w:p>
      <w:pPr>
        <w:pStyle w:val="11"/>
        <w:numPr>
          <w:ilvl w:val="0"/>
          <w:numId w:val="0"/>
        </w:numPr>
        <w:ind w:firstLine="240" w:firstLineChars="100"/>
        <w:rPr>
          <w:color w:val="auto"/>
        </w:rPr>
      </w:pPr>
      <w:r>
        <w:rPr>
          <w:rFonts w:hint="eastAsia"/>
          <w:color w:val="auto"/>
          <w:lang w:val="en-US" w:eastAsia="zh-CN"/>
        </w:rPr>
        <w:t>1）</w:t>
      </w:r>
      <w:r>
        <w:rPr>
          <w:color w:val="auto"/>
        </w:rPr>
        <w:t>使用市售主流智能手机（苹果、华为、小米等）及录音笔在设备作用距离内进行录音测试，回放音频须无法辨识有效语音内容；</w:t>
      </w:r>
    </w:p>
    <w:p>
      <w:pPr>
        <w:pStyle w:val="11"/>
        <w:numPr>
          <w:ilvl w:val="0"/>
          <w:numId w:val="0"/>
        </w:numPr>
        <w:ind w:firstLine="240" w:firstLineChars="100"/>
        <w:rPr>
          <w:b w:val="0"/>
          <w:bCs w:val="0"/>
          <w:color w:val="auto"/>
        </w:rPr>
      </w:pPr>
      <w:r>
        <w:rPr>
          <w:rFonts w:hint="eastAsia"/>
          <w:b w:val="0"/>
          <w:bCs w:val="0"/>
          <w:color w:val="auto"/>
          <w:lang w:val="en-US" w:eastAsia="zh-CN"/>
        </w:rPr>
        <w:t>2）</w:t>
      </w:r>
      <w:r>
        <w:rPr>
          <w:b w:val="0"/>
          <w:bCs w:val="0"/>
          <w:color w:val="auto"/>
        </w:rPr>
        <w:t>测试遥控、声控、手动三种控制方式，响应灵敏；</w:t>
      </w:r>
    </w:p>
    <w:p>
      <w:pPr>
        <w:pStyle w:val="11"/>
        <w:numPr>
          <w:ilvl w:val="0"/>
          <w:numId w:val="0"/>
        </w:numPr>
        <w:ind w:firstLine="240" w:firstLineChars="100"/>
        <w:rPr>
          <w:b w:val="0"/>
          <w:bCs w:val="0"/>
          <w:color w:val="auto"/>
        </w:rPr>
      </w:pPr>
      <w:r>
        <w:rPr>
          <w:rFonts w:hint="eastAsia"/>
          <w:b w:val="0"/>
          <w:bCs w:val="0"/>
          <w:color w:val="auto"/>
          <w:lang w:val="en-US" w:eastAsia="zh-CN"/>
        </w:rPr>
        <w:t>3）</w:t>
      </w:r>
      <w:r>
        <w:rPr>
          <w:b w:val="0"/>
          <w:bCs w:val="0"/>
          <w:color w:val="auto"/>
        </w:rPr>
        <w:t>测试电池续航时间，须达到技术规格要求。</w:t>
      </w:r>
    </w:p>
    <w:p>
      <w:pPr>
        <w:pStyle w:val="11"/>
        <w:numPr>
          <w:ilvl w:val="0"/>
          <w:numId w:val="0"/>
        </w:numPr>
        <w:ind w:left="240" w:leftChars="0"/>
        <w:rPr>
          <w:b w:val="0"/>
          <w:bCs w:val="0"/>
          <w:color w:val="auto"/>
        </w:rPr>
      </w:pPr>
      <w:r>
        <w:rPr>
          <w:rFonts w:hint="eastAsia"/>
          <w:b w:val="0"/>
          <w:bCs w:val="0"/>
          <w:color w:val="auto"/>
          <w:lang w:val="en-US" w:eastAsia="zh-CN"/>
        </w:rPr>
        <w:t>4）</w:t>
      </w:r>
      <w:r>
        <w:rPr>
          <w:b w:val="0"/>
          <w:bCs w:val="0"/>
          <w:color w:val="auto"/>
        </w:rPr>
        <w:t>数量验收：按</w:t>
      </w:r>
      <w:r>
        <w:rPr>
          <w:rFonts w:hint="eastAsia"/>
          <w:b w:val="0"/>
          <w:bCs w:val="0"/>
          <w:color w:val="auto"/>
          <w:lang w:val="en-US" w:eastAsia="zh-CN"/>
        </w:rPr>
        <w:t>采购清单</w:t>
      </w:r>
      <w:r>
        <w:rPr>
          <w:b w:val="0"/>
          <w:bCs w:val="0"/>
          <w:color w:val="auto"/>
        </w:rPr>
        <w:t>核对型号、数量、配件完整性。</w:t>
      </w:r>
    </w:p>
    <w:bookmarkEnd w:id="14"/>
    <w:p>
      <w:pPr>
        <w:pStyle w:val="4"/>
        <w:outlineLvl w:val="0"/>
        <w:rPr>
          <w:color w:val="auto"/>
        </w:rPr>
      </w:pPr>
      <w:bookmarkStart w:id="15" w:name="_Toc31245"/>
      <w:r>
        <w:rPr>
          <w:color w:val="auto"/>
        </w:rPr>
        <w:t>七、售后服务要求</w:t>
      </w:r>
      <w:bookmarkEnd w:id="15"/>
    </w:p>
    <w:p>
      <w:pPr>
        <w:pStyle w:val="11"/>
        <w:numPr>
          <w:ilvl w:val="0"/>
          <w:numId w:val="0"/>
        </w:numPr>
        <w:ind w:left="240" w:leftChars="0"/>
        <w:rPr>
          <w:color w:val="auto"/>
        </w:rPr>
      </w:pPr>
      <w:r>
        <w:rPr>
          <w:rFonts w:hint="eastAsia"/>
          <w:b/>
          <w:bCs/>
          <w:color w:val="auto"/>
          <w:lang w:val="en-US" w:eastAsia="zh-CN"/>
        </w:rPr>
        <w:t>1.</w:t>
      </w:r>
      <w:r>
        <w:rPr>
          <w:b/>
          <w:bCs/>
          <w:color w:val="auto"/>
        </w:rPr>
        <w:t>质保期限</w:t>
      </w:r>
      <w:r>
        <w:rPr>
          <w:color w:val="auto"/>
        </w:rPr>
        <w:t>：整机质保不少于1年，核心部件（超声波发射阵列、主控板）质保不少于2年。</w:t>
      </w:r>
    </w:p>
    <w:p>
      <w:pPr>
        <w:pStyle w:val="11"/>
        <w:numPr>
          <w:ilvl w:val="0"/>
          <w:numId w:val="0"/>
        </w:numPr>
        <w:ind w:left="240" w:leftChars="0"/>
        <w:rPr>
          <w:color w:val="auto"/>
        </w:rPr>
      </w:pPr>
      <w:r>
        <w:rPr>
          <w:rFonts w:hint="eastAsia"/>
          <w:b/>
          <w:bCs/>
          <w:color w:val="auto"/>
          <w:lang w:val="en-US" w:eastAsia="zh-CN"/>
        </w:rPr>
        <w:t>2.</w:t>
      </w:r>
      <w:r>
        <w:rPr>
          <w:b/>
          <w:bCs/>
          <w:color w:val="auto"/>
        </w:rPr>
        <w:t>退换货政策</w:t>
      </w:r>
      <w:r>
        <w:rPr>
          <w:color w:val="auto"/>
        </w:rPr>
        <w:t>：到货后3个月内出现质量问题，供应商须无条件换新。</w:t>
      </w:r>
    </w:p>
    <w:p>
      <w:pPr>
        <w:pStyle w:val="11"/>
        <w:numPr>
          <w:ilvl w:val="0"/>
          <w:numId w:val="0"/>
        </w:numPr>
        <w:ind w:left="240" w:leftChars="0"/>
        <w:rPr>
          <w:color w:val="auto"/>
        </w:rPr>
      </w:pPr>
      <w:r>
        <w:rPr>
          <w:rFonts w:hint="eastAsia"/>
          <w:b/>
          <w:bCs/>
          <w:color w:val="auto"/>
          <w:lang w:val="en-US" w:eastAsia="zh-CN"/>
        </w:rPr>
        <w:t>3.</w:t>
      </w:r>
      <w:r>
        <w:rPr>
          <w:b/>
          <w:bCs/>
          <w:color w:val="auto"/>
        </w:rPr>
        <w:t>技术支持</w:t>
      </w:r>
      <w:r>
        <w:rPr>
          <w:color w:val="auto"/>
        </w:rPr>
        <w:t>：供应商须提供7×12小时技术咨询响应，必要时提供上门调试指导服务。</w:t>
      </w:r>
    </w:p>
    <w:p>
      <w:pPr>
        <w:pStyle w:val="11"/>
        <w:numPr>
          <w:ilvl w:val="0"/>
          <w:numId w:val="0"/>
        </w:numPr>
        <w:ind w:left="240" w:leftChars="0"/>
        <w:rPr>
          <w:color w:val="auto"/>
        </w:rPr>
      </w:pPr>
      <w:r>
        <w:rPr>
          <w:rFonts w:hint="eastAsia"/>
          <w:b/>
          <w:bCs/>
          <w:color w:val="auto"/>
          <w:lang w:val="en-US" w:eastAsia="zh-CN"/>
        </w:rPr>
        <w:t>4.</w:t>
      </w:r>
      <w:r>
        <w:rPr>
          <w:b/>
          <w:bCs/>
          <w:color w:val="auto"/>
        </w:rPr>
        <w:t>培训服务</w:t>
      </w:r>
      <w:r>
        <w:rPr>
          <w:color w:val="auto"/>
        </w:rPr>
        <w:t>：供应商须对使用人员进行不少于1次的现场操作培训，确保掌握设备启停、功率调节、日常维护等技能。</w:t>
      </w:r>
    </w:p>
    <w:p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Times New Roman (正文 CS 字体)">
    <w:altName w:val="宋体"/>
    <w:panose1 w:val="020B0604020202020204"/>
    <w:charset w:val="86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NhOWU0ZjI1YzhiYmI0MmUyYjg2Y2Q4NzJkNjNmMjMifQ=="/>
  </w:docVars>
  <w:rsids>
    <w:rsidRoot w:val="00000000"/>
    <w:rsid w:val="01312892"/>
    <w:rsid w:val="05FA3283"/>
    <w:rsid w:val="08A24EC1"/>
    <w:rsid w:val="0A3E44C1"/>
    <w:rsid w:val="0DCE331B"/>
    <w:rsid w:val="13A24C16"/>
    <w:rsid w:val="13F42C1E"/>
    <w:rsid w:val="249A7F34"/>
    <w:rsid w:val="32BF0681"/>
    <w:rsid w:val="370A618D"/>
    <w:rsid w:val="39C46EC5"/>
    <w:rsid w:val="481331F7"/>
    <w:rsid w:val="51256043"/>
    <w:rsid w:val="57670329"/>
    <w:rsid w:val="57955D45"/>
    <w:rsid w:val="629F1970"/>
    <w:rsid w:val="65171FE8"/>
    <w:rsid w:val="6E325D7C"/>
    <w:rsid w:val="77E21298"/>
    <w:rsid w:val="7915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360" w:lineRule="auto"/>
    </w:pPr>
    <w:rPr>
      <w:rFonts w:ascii="Arial" w:hAnsi="Arial" w:eastAsia="宋体" w:cs="Times New Roman (正文 CS 字体)"/>
      <w:sz w:val="24"/>
      <w:szCs w:val="24"/>
      <w:lang w:val="en-US" w:eastAsia="en-US" w:bidi="ar-SA"/>
    </w:rPr>
  </w:style>
  <w:style w:type="paragraph" w:styleId="2">
    <w:name w:val="heading 1"/>
    <w:basedOn w:val="1"/>
    <w:next w:val="3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4">
    <w:name w:val="heading 2"/>
    <w:basedOn w:val="1"/>
    <w:next w:val="3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5">
    <w:name w:val="heading 3"/>
    <w:basedOn w:val="1"/>
    <w:next w:val="3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First Paragraph"/>
    <w:basedOn w:val="3"/>
    <w:next w:val="3"/>
    <w:qFormat/>
    <w:uiPriority w:val="0"/>
  </w:style>
  <w:style w:type="paragraph" w:customStyle="1" w:styleId="11">
    <w:name w:val="Compact"/>
    <w:basedOn w:val="3"/>
    <w:qFormat/>
    <w:uiPriority w:val="0"/>
    <w:pPr>
      <w:spacing w:before="36" w:after="36"/>
    </w:pPr>
  </w:style>
  <w:style w:type="table" w:customStyle="1" w:styleId="12">
    <w:name w:val="Table"/>
    <w:semiHidden/>
    <w:unhideWhenUsed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tcPr>
        <w:tcBorders>
          <w:bottom w:val="single" w:color="auto" w:sz="0" w:space="0"/>
        </w:tcBorders>
        <w:vAlign w:val="bottom"/>
      </w:tcPr>
    </w:tblStylePr>
  </w:style>
  <w:style w:type="paragraph" w:customStyle="1" w:styleId="13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1800</Words>
  <Characters>1936</Characters>
  <Lines>0</Lines>
  <Paragraphs>0</Paragraphs>
  <TotalTime>26</TotalTime>
  <ScaleCrop>false</ScaleCrop>
  <LinksUpToDate>false</LinksUpToDate>
  <CharactersWithSpaces>1973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2026-05-17T08:10:00Z</dcterms:created>
  <dc:creator>gxqbit</dc:creator>
  <cp:lastModifiedBy>江芳</cp:lastModifiedBy>
  <dcterms:modified xsi:type="dcterms:W3CDTF">2026-05-26T07:08:58Z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KSOTemplateDocerSaveRecord">
    <vt:lpwstr>eyJoZGlkIjoiNjU2YmY2ZTBlM2VhYWU5OTVmODJmNzBmMzZkNmNiN2UiLCJ1c2VySWQiOiI1Njk5MjgwNjIifQ==</vt:lpwstr>
  </property>
  <property fmtid="{D5CDD505-2E9C-101B-9397-08002B2CF9AE}" pid="4" name="ICV">
    <vt:lpwstr>F7A43F5B92D44DF0AE908C7262ACB211_13</vt:lpwstr>
  </property>
</Properties>
</file>