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3660F">
      <w:pPr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南网科研院202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-202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8</w:t>
      </w: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年日常修缮施工造价咨询项目报价书</w:t>
      </w:r>
    </w:p>
    <w:p w14:paraId="0F10B526"/>
    <w:p w14:paraId="2A65097C">
      <w:pPr>
        <w:ind w:firstLine="63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造价咨询服务费最高限价30000</w:t>
      </w:r>
      <w:r>
        <w:rPr>
          <w:rFonts w:hint="eastAsia" w:ascii="仿宋_GB2312" w:hAnsi="仿宋_GB2312" w:eastAsia="仿宋_GB2312" w:cs="仿宋_GB2312"/>
          <w:sz w:val="32"/>
          <w:szCs w:val="32"/>
        </w:rPr>
        <w:t>元，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任务委托期间的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程造价咨询费按实结算。根据广东省物价局关于调整我省建设工程造价咨询服务收费的复函（粤价函[2011]742号）。其中工程预算编制或审核，采用清单计价法单独编制或审核工程量清单的收费基数为3‰，单独编制或审核预算造价的收费基数为1.8‰。工程结算审核收费由基本收费和效益收费组成，基本收费基数为2.8‰，收益收费基数为5%。根据复函规定，造价咨询费不足2000元的按照2000元收取。</w:t>
      </w:r>
    </w:p>
    <w:p w14:paraId="6CA025A8">
      <w:pPr>
        <w:ind w:firstLine="630"/>
        <w:rPr>
          <w:rFonts w:hint="eastAsia" w:ascii="Arial" w:hAnsi="Arial" w:eastAsia="仿宋_GB2312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仿宋_GB2312" w:cs="Arial"/>
          <w:b/>
          <w:bCs/>
          <w:sz w:val="28"/>
          <w:szCs w:val="28"/>
          <w:lang w:val="en-US" w:eastAsia="zh-CN"/>
        </w:rPr>
        <w:t>本次报价仅报下浮率。</w:t>
      </w:r>
    </w:p>
    <w:p w14:paraId="7DD24BB3">
      <w:pPr>
        <w:ind w:firstLine="630"/>
        <w:rPr>
          <w:rFonts w:hint="eastAsia" w:ascii="Arial" w:hAnsi="Arial" w:eastAsia="仿宋_GB2312" w:cs="Arial"/>
          <w:sz w:val="32"/>
          <w:szCs w:val="32"/>
          <w:u w:val="single"/>
          <w:lang w:val="en-US" w:eastAsia="zh-CN"/>
        </w:rPr>
      </w:pPr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南网科研院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2026-2028</w:t>
      </w:r>
      <w:bookmarkStart w:id="0" w:name="_GoBack"/>
      <w:bookmarkEnd w:id="0"/>
      <w:r>
        <w:rPr>
          <w:rFonts w:hint="eastAsia" w:ascii="Arial" w:hAnsi="Arial" w:eastAsia="仿宋_GB2312" w:cs="Arial"/>
          <w:sz w:val="32"/>
          <w:szCs w:val="32"/>
          <w:lang w:val="en-US" w:eastAsia="zh-CN"/>
        </w:rPr>
        <w:t>年日常修缮施工造价咨询项目下浮率为</w:t>
      </w:r>
      <w:r>
        <w:rPr>
          <w:rFonts w:hint="eastAsia" w:ascii="Arial" w:hAnsi="Arial" w:eastAsia="仿宋_GB2312" w:cs="Arial"/>
          <w:sz w:val="32"/>
          <w:szCs w:val="32"/>
          <w:u w:val="single"/>
          <w:lang w:val="en-US" w:eastAsia="zh-CN"/>
        </w:rPr>
        <w:t xml:space="preserve">         。</w:t>
      </w:r>
    </w:p>
    <w:p w14:paraId="280288CC">
      <w:pPr>
        <w:ind w:firstLine="63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3B86DC8">
      <w:pPr>
        <w:ind w:firstLine="63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69783D4">
      <w:pPr>
        <w:ind w:firstLine="63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备注：下浮率&gt;20%时，应在投标文件中附成本分析报告，充分说明单价和费用的组成、降低成本的合理措施等。</w:t>
      </w:r>
    </w:p>
    <w:p w14:paraId="6B40DD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A750A"/>
    <w:rsid w:val="09D83132"/>
    <w:rsid w:val="0E841061"/>
    <w:rsid w:val="150D4DC7"/>
    <w:rsid w:val="1E062CC3"/>
    <w:rsid w:val="32D346FC"/>
    <w:rsid w:val="35EB1EAF"/>
    <w:rsid w:val="38A72D01"/>
    <w:rsid w:val="3DA62E18"/>
    <w:rsid w:val="3EF9580C"/>
    <w:rsid w:val="3F513F7A"/>
    <w:rsid w:val="5BC136A7"/>
    <w:rsid w:val="66173D55"/>
    <w:rsid w:val="665D41C9"/>
    <w:rsid w:val="69752891"/>
    <w:rsid w:val="735E2787"/>
    <w:rsid w:val="7729035C"/>
    <w:rsid w:val="77E6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45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2025-07-10T01:28:00Z</dcterms:created>
  <dc:creator>xiatian</dc:creator>
  <cp:lastModifiedBy>夏天</cp:lastModifiedBy>
  <cp:lastPrinted>2025-07-10T02:02:00Z</cp:lastPrinted>
  <dcterms:modified xsi:type="dcterms:W3CDTF">2026-06-02T07:17:44Z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5AF07F36C6DE4A87A2B556741A4C87F9_13</vt:lpwstr>
  </property>
</Properties>
</file>