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val="en-US" w:eastAsia="zh-CN"/>
        </w:rPr>
        <w:t>报价明细表</w:t>
      </w:r>
    </w:p>
    <w:tbl>
      <w:tblPr>
        <w:tblStyle w:val="4"/>
        <w:tblW w:w="1151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62"/>
        <w:gridCol w:w="765"/>
        <w:gridCol w:w="3870"/>
        <w:gridCol w:w="585"/>
        <w:gridCol w:w="510"/>
        <w:gridCol w:w="795"/>
        <w:gridCol w:w="855"/>
        <w:gridCol w:w="930"/>
        <w:gridCol w:w="263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9" w:hRule="atLeast"/>
          <w:tblHeader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计量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限价单价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263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3" w:hRule="atLeast"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色谱标准油样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油量：≥1L，配置组分浓度:H2:150ppm;CH4:30ppm;C2H4:30ppm;C2H6:30ppm;C2H2:10ppm;CO:100ppm; C02:1000ppm;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份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900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要求：1）按浓度要求配置变压器标准油；2）提供配置油样标定证书；3）配置相同浓度的分装样品，按要求送往指定地址（海口、儋州、琼海、三亚）。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2" w:hRule="atLeast"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定制外壳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亚克力或金属材质，内径尺寸：长140cm,宽140cm,高160cm.,从前端制50-60cm之间,挖一个高50cm的洞，参考备注图，制作前需进一步沟通确认。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3000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115570</wp:posOffset>
                  </wp:positionV>
                  <wp:extent cx="990600" cy="584200"/>
                  <wp:effectExtent l="0" t="0" r="0" b="6350"/>
                  <wp:wrapSquare wrapText="bothSides"/>
                  <wp:docPr id="6" name="图片 6" descr="b2273a06dcfdd81516efa03b43843e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b2273a06dcfdd81516efa03b43843ef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27153" b="456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631190</wp:posOffset>
                  </wp:positionV>
                  <wp:extent cx="798830" cy="982980"/>
                  <wp:effectExtent l="0" t="0" r="1270" b="7620"/>
                  <wp:wrapSquare wrapText="bothSides"/>
                  <wp:docPr id="7" name="图片 7" descr="4c780d37d1823e2c5e9cc939be88f19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4c780d37d1823e2c5e9cc939be88f19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3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88" w:hRule="atLeast"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安全阀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SF6气体回收装置配套用，型号：AK28X-63T；公称压力：6.3MPa，压力等级：4.5-5.0MPa，整定压力：4.6MPa，连接尺寸1/2in,实用温度范围：-29-120℃。安全阀类型:弹簧式,先导式，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含校准报告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；制造</w:t>
            </w: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单位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：罗浮阀门集团浙江江西高泵阀有限公司。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900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58420</wp:posOffset>
                  </wp:positionV>
                  <wp:extent cx="882015" cy="1125220"/>
                  <wp:effectExtent l="0" t="0" r="13335" b="17780"/>
                  <wp:wrapSquare wrapText="bothSides"/>
                  <wp:docPr id="8" name="图片 8" descr="mmexport1780021660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mmexport178002166055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24397" t="40179" r="16731" b="175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015" cy="112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61" w:hRule="atLeast"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电热恒温水浴锅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功率≤2000W,温度范围：40℃-100℃，电压电源220V/50Hz,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台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1000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213360</wp:posOffset>
                  </wp:positionV>
                  <wp:extent cx="1234440" cy="642620"/>
                  <wp:effectExtent l="0" t="0" r="3810" b="5080"/>
                  <wp:wrapSquare wrapText="bothSides"/>
                  <wp:docPr id="9" name="图片 9" descr="a0133f01cff439e17280df090c7211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a0133f01cff439e17280df090c72117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093" b="95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76" w:hRule="atLeast"/>
          <w:jc w:val="center"/>
        </w:trPr>
        <w:tc>
          <w:tcPr>
            <w:tcW w:w="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电加热炉</w:t>
            </w:r>
          </w:p>
        </w:tc>
        <w:tc>
          <w:tcPr>
            <w:tcW w:w="38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加热盘直径210/140mm，额定功率：2000W，电压电源220V/50Hz,炉面温度≤570℃，LED屏显。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台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1300</w:t>
            </w: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-6694805</wp:posOffset>
                  </wp:positionV>
                  <wp:extent cx="893445" cy="765175"/>
                  <wp:effectExtent l="0" t="0" r="1905" b="15875"/>
                  <wp:wrapSquare wrapText="bothSides"/>
                  <wp:docPr id="10" name="图片 10" descr="2a6f928476022c8b7bbdb5e5b4110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2a6f928476022c8b7bbdb5e5b411030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21718" t="23116" r="10376" b="356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629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7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3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</w:t>
      </w:r>
      <w:r>
        <w:rPr>
          <w:rFonts w:hint="eastAsia" w:eastAsia="宋体"/>
          <w:lang w:val="en-US" w:eastAsia="zh-CN"/>
        </w:rPr>
        <w:t>：1.各响应单</w:t>
      </w:r>
      <w:r>
        <w:rPr>
          <w:rFonts w:hint="eastAsia"/>
          <w:lang w:val="en-US" w:eastAsia="zh-CN"/>
        </w:rPr>
        <w:t>价不应超出单价限价，否则视为无效报价。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420" w:firstLineChars="2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>本次采购的色谱标准油样共5份，需分别配送至5个地址（含海口市海瑞后路23号以及海口、儋州、琼海、三亚地区指定实验室地址</w:t>
      </w:r>
      <w:r>
        <w:rPr>
          <w:rFonts w:hint="eastAsia"/>
          <w:lang w:val="en-US" w:eastAsia="zh-CN"/>
        </w:rPr>
        <w:t>）。</w:t>
      </w:r>
    </w:p>
    <w:p>
      <w:pPr>
        <w:tabs>
          <w:tab w:val="left" w:pos="5049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</w:p>
    <w:p>
      <w:pPr>
        <w:pStyle w:val="2"/>
        <w:rPr>
          <w:rFonts w:hint="eastAsia"/>
          <w:lang w:val="en-US" w:eastAsia="zh-CN"/>
        </w:rPr>
      </w:pPr>
      <w:bookmarkStart w:id="1" w:name="_GoBack"/>
      <w:bookmarkEnd w:id="1"/>
    </w:p>
    <w:p>
      <w:pPr>
        <w:tabs>
          <w:tab w:val="left" w:pos="5049"/>
        </w:tabs>
        <w:bidi w:val="0"/>
        <w:ind w:firstLine="5040" w:firstLineChars="2400"/>
        <w:jc w:val="both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供应商（盖章）：</w:t>
      </w:r>
    </w:p>
    <w:p>
      <w:pPr>
        <w:tabs>
          <w:tab w:val="left" w:pos="5064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报价日期：</w:t>
      </w:r>
    </w:p>
    <w:p>
      <w:pPr>
        <w:tabs>
          <w:tab w:val="left" w:pos="5034"/>
        </w:tabs>
        <w:bidi w:val="0"/>
        <w:jc w:val="left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报价有效期：</w:t>
      </w:r>
    </w:p>
    <w:sectPr>
      <w:pgSz w:w="11906" w:h="16838"/>
      <w:pgMar w:top="1814" w:right="1474" w:bottom="147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E6B39"/>
    <w:multiLevelType w:val="singleLevel"/>
    <w:tmpl w:val="B8DE6B3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6534D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753C88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B838E3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206F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B77BB8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A55A2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148F2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8089B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1CA50F2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C62089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ED4505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EB56DC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992740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1F6C7D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65071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4530CF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韩来君</cp:lastModifiedBy>
  <cp:lastPrinted>2024-03-19T08:18:00Z</cp:lastPrinted>
  <dcterms:modified xsi:type="dcterms:W3CDTF">2026-06-03T07:34:55Z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EA3E7EC21E3E436A915B75F93E178247</vt:lpwstr>
  </property>
</Properties>
</file>