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pageBreakBefore/>
        <w:numPr>
          <w:ilvl w:val="0"/>
          <w:numId w:val="0"/>
        </w:numPr>
        <w:jc w:val="center"/>
      </w:pPr>
      <w:r>
        <w:rPr>
          <w:rFonts w:hint="eastAsia"/>
        </w:rPr>
        <w:t>响应文件格式及其相关附件</w:t>
      </w:r>
    </w:p>
    <w:p>
      <w:pPr>
        <w:spacing w:line="360" w:lineRule="auto"/>
        <w:rPr>
          <w:rFonts w:ascii="仿宋_GB2312" w:hAnsi="仿宋_GB2312" w:eastAsia="仿宋_GB2312" w:cs="仿宋_GB2312"/>
          <w:b/>
          <w:bCs/>
          <w:color w:val="FF0000"/>
          <w:sz w:val="24"/>
        </w:rPr>
      </w:pPr>
      <w:r>
        <w:rPr>
          <w:rFonts w:hint="eastAsia" w:ascii="仿宋" w:hAnsi="仿宋" w:eastAsia="仿宋" w:cs="仿宋"/>
          <w:b/>
          <w:bCs/>
          <w:color w:val="FF0000"/>
          <w:sz w:val="24"/>
        </w:rPr>
        <w:t>（供应商需按照以下顺序和格式提供响应文件，当我公司发生实质性需求时，如</w:t>
      </w:r>
      <w:r>
        <w:rPr>
          <w:rFonts w:hint="eastAsia" w:ascii="仿宋" w:hAnsi="仿宋" w:eastAsia="仿宋" w:cs="仿宋"/>
          <w:b/>
          <w:bCs/>
          <w:color w:val="FF0000"/>
          <w:sz w:val="24"/>
          <w:lang w:val="en-US" w:eastAsia="zh-CN"/>
        </w:rPr>
        <w:t>寻</w:t>
      </w:r>
      <w:r>
        <w:rPr>
          <w:rFonts w:hint="eastAsia" w:ascii="仿宋" w:hAnsi="仿宋" w:eastAsia="仿宋" w:cs="仿宋"/>
          <w:b/>
          <w:bCs/>
          <w:color w:val="FF0000"/>
          <w:sz w:val="24"/>
        </w:rPr>
        <w:t>源响应方须为产品制造商原厂，</w:t>
      </w:r>
      <w:r>
        <w:rPr>
          <w:rFonts w:hint="eastAsia" w:ascii="仿宋" w:hAnsi="仿宋" w:eastAsia="仿宋" w:cs="仿宋"/>
          <w:b/>
          <w:bCs/>
          <w:color w:val="FF0000"/>
          <w:sz w:val="24"/>
          <w:lang w:val="en-US" w:eastAsia="zh-CN"/>
        </w:rPr>
        <w:t>须</w:t>
      </w:r>
      <w:r>
        <w:rPr>
          <w:rFonts w:hint="eastAsia" w:ascii="仿宋" w:hAnsi="仿宋" w:eastAsia="仿宋" w:cs="仿宋"/>
          <w:b/>
          <w:bCs/>
          <w:color w:val="FF0000"/>
          <w:sz w:val="24"/>
        </w:rPr>
        <w:t>以企业邮箱参与响应</w:t>
      </w:r>
      <w:r>
        <w:rPr>
          <w:rFonts w:hint="eastAsia" w:ascii="仿宋" w:hAnsi="仿宋" w:eastAsia="仿宋" w:cs="仿宋"/>
          <w:b/>
          <w:bCs/>
          <w:color w:val="FF0000"/>
          <w:sz w:val="24"/>
          <w:lang w:eastAsia="zh-CN"/>
        </w:rPr>
        <w:t>，</w:t>
      </w:r>
      <w:r>
        <w:rPr>
          <w:rFonts w:hint="eastAsia" w:ascii="仿宋" w:hAnsi="仿宋" w:eastAsia="仿宋" w:cs="仿宋"/>
          <w:b/>
          <w:bCs/>
          <w:color w:val="FF0000"/>
          <w:sz w:val="24"/>
        </w:rPr>
        <w:t>如原厂需指定代理商（经销商）负责后续合同签订、供货等事宜，必须在寻源响应阶段提供相关经销商授权文件（原厂指定代理商（经销商）需与原厂为长期代理合作关系（提供本次寻源前已签订且处于有效期的一年及以上代理/授权协议、或为原厂指定对外公示期处于</w:t>
      </w:r>
      <w:bookmarkStart w:id="1" w:name="_GoBack"/>
      <w:bookmarkEnd w:id="1"/>
      <w:r>
        <w:rPr>
          <w:rFonts w:hint="eastAsia" w:ascii="仿宋" w:hAnsi="仿宋" w:eastAsia="仿宋" w:cs="仿宋"/>
          <w:b/>
          <w:bCs/>
          <w:color w:val="FF0000"/>
          <w:sz w:val="24"/>
        </w:rPr>
        <w:t>有效合作期的指定代理商合作伙伴），并提供额外证明材料），说明授权事项。）</w:t>
      </w:r>
    </w:p>
    <w:p>
      <w:pPr>
        <w:widowControl/>
        <w:jc w:val="center"/>
        <w:rPr>
          <w:rFonts w:ascii="仿宋_GB2312" w:hAnsi="仿宋_GB2312" w:eastAsia="仿宋_GB2312" w:cs="仿宋_GB2312"/>
          <w:b/>
          <w:bCs/>
          <w:sz w:val="44"/>
          <w:szCs w:val="44"/>
        </w:rPr>
      </w:pPr>
      <w:r>
        <w:rPr>
          <w:rFonts w:hint="eastAsia" w:ascii="仿宋_GB2312" w:hAnsi="仿宋_GB2312" w:eastAsia="仿宋_GB2312" w:cs="仿宋_GB2312"/>
          <w:b/>
          <w:bCs/>
          <w:color w:val="000000"/>
          <w:kern w:val="0"/>
          <w:sz w:val="44"/>
          <w:szCs w:val="44"/>
          <w:lang w:bidi="ar"/>
        </w:rPr>
        <w:t>响应偏差表</w:t>
      </w:r>
    </w:p>
    <w:p>
      <w:pPr>
        <w:pStyle w:val="2"/>
      </w:pPr>
    </w:p>
    <w:tbl>
      <w:tblPr>
        <w:tblStyle w:val="24"/>
        <w:tblW w:w="9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2394"/>
        <w:gridCol w:w="2433"/>
        <w:gridCol w:w="1743"/>
        <w:gridCol w:w="2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86"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2394"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需求文件章节及条款号</w:t>
            </w:r>
          </w:p>
        </w:tc>
        <w:tc>
          <w:tcPr>
            <w:tcW w:w="2433"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响应文件章节及条款号</w:t>
            </w:r>
          </w:p>
        </w:tc>
        <w:tc>
          <w:tcPr>
            <w:tcW w:w="1743"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偏差说明</w:t>
            </w:r>
          </w:p>
        </w:tc>
        <w:tc>
          <w:tcPr>
            <w:tcW w:w="2001"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对应响应文件页码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86" w:type="dxa"/>
          </w:tcPr>
          <w:p>
            <w:pPr>
              <w:pStyle w:val="2"/>
              <w:jc w:val="center"/>
            </w:pPr>
            <w:r>
              <w:rPr>
                <w:rFonts w:hint="eastAsia"/>
              </w:rPr>
              <w:t>1</w:t>
            </w:r>
          </w:p>
        </w:tc>
        <w:tc>
          <w:tcPr>
            <w:tcW w:w="2394" w:type="dxa"/>
          </w:tcPr>
          <w:p>
            <w:pPr>
              <w:pStyle w:val="2"/>
              <w:jc w:val="center"/>
            </w:pPr>
          </w:p>
        </w:tc>
        <w:tc>
          <w:tcPr>
            <w:tcW w:w="2433" w:type="dxa"/>
          </w:tcPr>
          <w:p>
            <w:pPr>
              <w:pStyle w:val="2"/>
              <w:jc w:val="center"/>
            </w:pPr>
          </w:p>
        </w:tc>
        <w:tc>
          <w:tcPr>
            <w:tcW w:w="1743" w:type="dxa"/>
          </w:tcPr>
          <w:p>
            <w:pPr>
              <w:pStyle w:val="2"/>
              <w:jc w:val="center"/>
            </w:pPr>
          </w:p>
        </w:tc>
        <w:tc>
          <w:tcPr>
            <w:tcW w:w="2001" w:type="dxa"/>
          </w:tcPr>
          <w:p>
            <w:pPr>
              <w:pStyle w:val="2"/>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86" w:type="dxa"/>
          </w:tcPr>
          <w:p>
            <w:pPr>
              <w:pStyle w:val="2"/>
              <w:jc w:val="center"/>
            </w:pPr>
            <w:r>
              <w:rPr>
                <w:rFonts w:hint="eastAsia"/>
              </w:rPr>
              <w:t>2</w:t>
            </w:r>
          </w:p>
        </w:tc>
        <w:tc>
          <w:tcPr>
            <w:tcW w:w="2394" w:type="dxa"/>
          </w:tcPr>
          <w:p>
            <w:pPr>
              <w:pStyle w:val="2"/>
              <w:jc w:val="center"/>
            </w:pPr>
          </w:p>
        </w:tc>
        <w:tc>
          <w:tcPr>
            <w:tcW w:w="2433" w:type="dxa"/>
          </w:tcPr>
          <w:p>
            <w:pPr>
              <w:pStyle w:val="2"/>
              <w:jc w:val="center"/>
            </w:pPr>
          </w:p>
        </w:tc>
        <w:tc>
          <w:tcPr>
            <w:tcW w:w="1743" w:type="dxa"/>
          </w:tcPr>
          <w:p>
            <w:pPr>
              <w:pStyle w:val="2"/>
              <w:jc w:val="center"/>
            </w:pPr>
          </w:p>
        </w:tc>
        <w:tc>
          <w:tcPr>
            <w:tcW w:w="2001" w:type="dxa"/>
          </w:tcPr>
          <w:p>
            <w:pPr>
              <w:pStyle w:val="2"/>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86" w:type="dxa"/>
          </w:tcPr>
          <w:p>
            <w:pPr>
              <w:pStyle w:val="2"/>
              <w:jc w:val="center"/>
            </w:pPr>
            <w:r>
              <w:rPr>
                <w:rFonts w:hint="eastAsia"/>
              </w:rPr>
              <w:t>...</w:t>
            </w:r>
          </w:p>
        </w:tc>
        <w:tc>
          <w:tcPr>
            <w:tcW w:w="2394" w:type="dxa"/>
          </w:tcPr>
          <w:p>
            <w:pPr>
              <w:pStyle w:val="2"/>
              <w:jc w:val="center"/>
            </w:pPr>
          </w:p>
        </w:tc>
        <w:tc>
          <w:tcPr>
            <w:tcW w:w="2433" w:type="dxa"/>
          </w:tcPr>
          <w:p>
            <w:pPr>
              <w:pStyle w:val="2"/>
              <w:jc w:val="center"/>
            </w:pPr>
          </w:p>
        </w:tc>
        <w:tc>
          <w:tcPr>
            <w:tcW w:w="1743" w:type="dxa"/>
          </w:tcPr>
          <w:p>
            <w:pPr>
              <w:pStyle w:val="2"/>
              <w:jc w:val="center"/>
            </w:pPr>
          </w:p>
        </w:tc>
        <w:tc>
          <w:tcPr>
            <w:tcW w:w="2001" w:type="dxa"/>
          </w:tcPr>
          <w:p>
            <w:pPr>
              <w:pStyle w:val="2"/>
              <w:jc w:val="center"/>
            </w:pPr>
          </w:p>
        </w:tc>
      </w:tr>
    </w:tbl>
    <w:p>
      <w:pPr>
        <w:pStyle w:val="2"/>
      </w:pPr>
    </w:p>
    <w:p>
      <w:pPr>
        <w:pStyle w:val="2"/>
        <w:rPr>
          <w:rFonts w:ascii="仿宋_GB2312" w:hAnsi="仿宋_GB2312" w:eastAsia="仿宋_GB2312" w:cs="仿宋_GB2312"/>
          <w:sz w:val="24"/>
        </w:rPr>
      </w:pPr>
      <w:r>
        <w:rPr>
          <w:rFonts w:hint="eastAsia" w:ascii="仿宋_GB2312" w:hAnsi="仿宋_GB2312" w:eastAsia="仿宋_GB2312" w:cs="仿宋_GB2312"/>
          <w:sz w:val="24"/>
        </w:rPr>
        <w:t>注：1.投标人对招标文件（含技术规范书）的所有条款、条件及规定的任何技术偏差，无论偏差多么微小，都应在偏差表中加以说明；除偏差表列出的偏差外，视为投标人响应招标文件（含技术规范书）的全部要求；如完全响应，投标人应在偏差表中填写“无偏差”。</w:t>
      </w:r>
    </w:p>
    <w:p>
      <w:pPr>
        <w:pStyle w:val="2"/>
        <w:rPr>
          <w:rFonts w:ascii="仿宋_GB2312" w:hAnsi="仿宋_GB2312" w:eastAsia="仿宋_GB2312" w:cs="仿宋_GB2312"/>
          <w:sz w:val="24"/>
        </w:rPr>
      </w:pPr>
      <w:r>
        <w:rPr>
          <w:rFonts w:hint="eastAsia" w:ascii="仿宋_GB2312" w:hAnsi="仿宋_GB2312" w:eastAsia="仿宋_GB2312" w:cs="仿宋_GB2312"/>
          <w:sz w:val="24"/>
        </w:rPr>
        <w:t>2.对于投标人提出的但未在投标偏差表列明的偏差部分，招标人将视为投标人未提出该偏差。</w:t>
      </w:r>
    </w:p>
    <w:p>
      <w:pPr>
        <w:pStyle w:val="2"/>
        <w:rPr>
          <w:rFonts w:ascii="仿宋_GB2312" w:hAnsi="仿宋_GB2312" w:eastAsia="仿宋_GB2312" w:cs="仿宋_GB2312"/>
          <w:sz w:val="24"/>
        </w:rPr>
      </w:pPr>
      <w:r>
        <w:rPr>
          <w:rFonts w:hint="eastAsia" w:ascii="仿宋_GB2312" w:hAnsi="仿宋_GB2312" w:eastAsia="仿宋_GB2312" w:cs="仿宋_GB2312"/>
          <w:sz w:val="24"/>
        </w:rPr>
        <w:t>3.投标偏差表内容和其他投标文件内容表述不一致时，以偏差表为准。</w:t>
      </w:r>
    </w:p>
    <w:p>
      <w:pPr>
        <w:pStyle w:val="3"/>
        <w:outlineLvl w:val="9"/>
        <w:rPr>
          <w:rFonts w:ascii="仿宋_GB2312" w:hAnsi="仿宋_GB2312" w:eastAsia="仿宋_GB2312" w:cs="仿宋_GB2312"/>
          <w:sz w:val="24"/>
          <w:szCs w:val="24"/>
        </w:rPr>
      </w:pPr>
    </w:p>
    <w:p>
      <w:pPr>
        <w:rPr>
          <w:rFonts w:ascii="仿宋_GB2312" w:hAnsi="仿宋_GB2312" w:eastAsia="仿宋_GB2312" w:cs="仿宋_GB2312"/>
          <w:sz w:val="24"/>
        </w:rPr>
      </w:pPr>
    </w:p>
    <w:p>
      <w:pPr>
        <w:pStyle w:val="2"/>
      </w:pPr>
    </w:p>
    <w:p>
      <w:pPr>
        <w:pStyle w:val="29"/>
      </w:pPr>
      <w:r>
        <w:rPr>
          <w:rFonts w:hint="eastAsia" w:ascii="仿宋_GB2312" w:hAnsi="仿宋_GB2312" w:eastAsia="仿宋_GB2312" w:cs="仿宋_GB2312"/>
        </w:rPr>
        <w:t>供应商名称：（盖单位公章或电子印章）</w:t>
      </w:r>
    </w:p>
    <w:p>
      <w:pPr>
        <w:pStyle w:val="2"/>
      </w:pPr>
    </w:p>
    <w:p>
      <w:pPr>
        <w:pStyle w:val="3"/>
        <w:outlineLvl w:val="9"/>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color w:val="0000FF"/>
          <w:kern w:val="0"/>
          <w:sz w:val="24"/>
          <w:u w:val="single"/>
          <w:lang w:bidi="ar"/>
        </w:rPr>
        <w:t>（说明：填写制造商的企业简介信息，内容包含但不限于注册资本、人员规模、</w:t>
      </w:r>
    </w:p>
    <w:p>
      <w:pPr>
        <w:widowControl/>
        <w:spacing w:line="360" w:lineRule="auto"/>
        <w:jc w:val="left"/>
        <w:rPr>
          <w:u w:val="single"/>
        </w:rPr>
      </w:pPr>
      <w:r>
        <w:rPr>
          <w:rFonts w:hint="eastAsia" w:ascii="仿宋" w:hAnsi="仿宋" w:eastAsia="仿宋" w:cs="仿宋"/>
          <w:i/>
          <w:iCs/>
          <w:color w:val="0000FF"/>
          <w:kern w:val="0"/>
          <w:sz w:val="24"/>
          <w:u w:val="single"/>
          <w:lang w:bidi="ar"/>
        </w:rPr>
        <w:t>荣誉、获奖情况等。）</w:t>
      </w: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sectPr>
          <w:pgSz w:w="11906" w:h="16838"/>
          <w:pgMar w:top="1440" w:right="1800" w:bottom="1440" w:left="1800" w:header="851" w:footer="992" w:gutter="0"/>
          <w:cols w:space="425" w:num="1"/>
          <w:docGrid w:type="lines" w:linePitch="312" w:charSpace="0"/>
        </w:sectPr>
      </w:pPr>
    </w:p>
    <w:p>
      <w:pPr>
        <w:pStyle w:val="7"/>
        <w:numPr>
          <w:ilvl w:val="1"/>
          <w:numId w:val="0"/>
        </w:numPr>
        <w:spacing w:line="360" w:lineRule="auto"/>
        <w:rPr>
          <w:rFonts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u w:val="single"/>
          <w:lang w:bidi="ar"/>
        </w:rPr>
        <w:t>（说明：提供制造商的营业执照及其他资料。）</w:t>
      </w:r>
    </w:p>
    <w:p>
      <w:pPr>
        <w:spacing w:line="360" w:lineRule="auto"/>
        <w:outlineLvl w:val="3"/>
        <w:rPr>
          <w:rFonts w:ascii="仿宋" w:hAnsi="仿宋" w:eastAsia="仿宋" w:cs="仿宋"/>
          <w:b/>
          <w:bCs/>
          <w:sz w:val="24"/>
        </w:rPr>
      </w:pPr>
      <w:r>
        <w:rPr>
          <w:rFonts w:hint="eastAsia" w:ascii="仿宋" w:hAnsi="仿宋" w:eastAsia="仿宋" w:cs="仿宋"/>
          <w:b/>
          <w:bCs/>
          <w:sz w:val="24"/>
        </w:rPr>
        <w:t>1.1.3制造商基本信息表（格式一）</w:t>
      </w:r>
    </w:p>
    <w:p>
      <w:pPr>
        <w:widowControl/>
        <w:spacing w:line="360" w:lineRule="auto"/>
        <w:jc w:val="left"/>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pPr>
        <w:pStyle w:val="22"/>
        <w:spacing w:line="360" w:lineRule="auto"/>
        <w:ind w:left="0"/>
        <w:jc w:val="center"/>
        <w:rPr>
          <w:rFonts w:ascii="仿宋" w:hAnsi="仿宋" w:eastAsia="仿宋" w:cs="仿宋"/>
          <w:b/>
          <w:bCs/>
          <w:kern w:val="2"/>
          <w:szCs w:val="24"/>
        </w:rPr>
      </w:pPr>
      <w:r>
        <w:rPr>
          <w:rFonts w:hint="eastAsia" w:ascii="仿宋" w:hAnsi="仿宋" w:eastAsia="仿宋" w:cs="仿宋"/>
          <w:b/>
          <w:bCs/>
          <w:kern w:val="2"/>
          <w:szCs w:val="24"/>
        </w:rPr>
        <w:t>制造商基本信息表</w:t>
      </w:r>
    </w:p>
    <w:tbl>
      <w:tblPr>
        <w:tblStyle w:val="23"/>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企业名称</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注册地址</w:t>
            </w:r>
          </w:p>
        </w:tc>
        <w:tc>
          <w:tcPr>
            <w:tcW w:w="331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联系方式</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联系人</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仿宋" w:hAnsi="仿宋" w:eastAsia="仿宋" w:cs="仿宋"/>
                <w:snapToGrid w:val="0"/>
                <w:color w:val="000000"/>
                <w:kern w:val="24"/>
                <w:sz w:val="24"/>
              </w:rPr>
            </w:pP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传真</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网址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法定代表人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技术负责人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成立时间</w:t>
            </w:r>
          </w:p>
        </w:tc>
        <w:tc>
          <w:tcPr>
            <w:tcW w:w="208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5086"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经营范围</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napToGrid w:val="0"/>
                <w:color w:val="000000"/>
                <w:kern w:val="24"/>
                <w:sz w:val="24"/>
              </w:rPr>
            </w:pPr>
          </w:p>
          <w:p>
            <w:pPr>
              <w:spacing w:line="360" w:lineRule="auto"/>
              <w:rPr>
                <w:rFonts w:ascii="仿宋" w:hAnsi="仿宋" w:eastAsia="仿宋" w:cs="仿宋"/>
                <w:snapToGrid w:val="0"/>
                <w:color w:val="000000"/>
                <w:kern w:val="24"/>
                <w:sz w:val="24"/>
              </w:rPr>
            </w:pPr>
          </w:p>
          <w:p>
            <w:pPr>
              <w:spacing w:line="360" w:lineRule="auto"/>
              <w:rPr>
                <w:rFonts w:ascii="仿宋" w:hAnsi="仿宋" w:eastAsia="仿宋" w:cs="仿宋"/>
                <w:snapToGrid w:val="0"/>
                <w:color w:val="000000"/>
                <w:kern w:val="24"/>
                <w:sz w:val="24"/>
              </w:rPr>
            </w:pPr>
          </w:p>
          <w:p>
            <w:pPr>
              <w:spacing w:line="360" w:lineRule="auto"/>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备注</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napToGrid w:val="0"/>
                <w:color w:val="000000"/>
                <w:kern w:val="24"/>
                <w:sz w:val="24"/>
              </w:rPr>
            </w:pPr>
          </w:p>
        </w:tc>
      </w:tr>
    </w:tbl>
    <w:p>
      <w:pPr>
        <w:spacing w:line="360" w:lineRule="auto"/>
        <w:rPr>
          <w:rFonts w:ascii="仿宋" w:hAnsi="仿宋" w:eastAsia="仿宋" w:cs="仿宋"/>
          <w:i/>
          <w:iCs/>
          <w:sz w:val="24"/>
          <w:u w:val="single"/>
        </w:rPr>
      </w:pPr>
      <w:r>
        <w:rPr>
          <w:rFonts w:ascii="仿宋" w:hAnsi="仿宋" w:eastAsia="仿宋" w:cs="仿宋"/>
          <w:i/>
          <w:iCs/>
          <w:color w:val="0000FF"/>
          <w:kern w:val="0"/>
          <w:sz w:val="24"/>
          <w:u w:val="single"/>
          <w:lang w:bidi="ar"/>
        </w:rPr>
        <w:t>（说明：根据表格内容，填写制造商的企业基本信息。）</w:t>
      </w:r>
    </w:p>
    <w:p>
      <w:pPr>
        <w:spacing w:line="360" w:lineRule="auto"/>
        <w:outlineLvl w:val="3"/>
        <w:rPr>
          <w:rFonts w:ascii="仿宋" w:hAnsi="仿宋" w:eastAsia="仿宋" w:cs="仿宋"/>
          <w:b/>
          <w:bCs/>
          <w:sz w:val="24"/>
        </w:rPr>
      </w:pPr>
      <w:r>
        <w:rPr>
          <w:rFonts w:hint="eastAsia" w:ascii="仿宋" w:hAnsi="仿宋" w:eastAsia="仿宋" w:cs="仿宋"/>
          <w:b/>
          <w:bCs/>
          <w:sz w:val="24"/>
        </w:rPr>
        <w:t>1.1.4制造商授权和质保期内原厂售后服务承诺函（格式二）</w:t>
      </w:r>
    </w:p>
    <w:p>
      <w:pPr>
        <w:spacing w:line="360" w:lineRule="auto"/>
      </w:pPr>
    </w:p>
    <w:p>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pPr>
        <w:pStyle w:val="2"/>
        <w:spacing w:line="360" w:lineRule="auto"/>
      </w:pPr>
    </w:p>
    <w:p>
      <w:pPr>
        <w:spacing w:line="360" w:lineRule="auto"/>
      </w:pP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制造商授权和质保期内原厂售后服务承诺函</w:t>
      </w:r>
    </w:p>
    <w:p>
      <w:pPr>
        <w:pStyle w:val="2"/>
        <w:spacing w:line="360" w:lineRule="auto"/>
      </w:pPr>
    </w:p>
    <w:p>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南方电网数字电网集团有限公司深圳分公司</w:t>
      </w:r>
    </w:p>
    <w:p>
      <w:pPr>
        <w:spacing w:line="360" w:lineRule="auto"/>
        <w:jc w:val="center"/>
        <w:rPr>
          <w:rFonts w:ascii="仿宋" w:hAnsi="仿宋" w:eastAsia="仿宋" w:cs="仿宋"/>
          <w:b/>
          <w:bCs/>
          <w:sz w:val="24"/>
          <w:lang w:eastAsia="en-US"/>
        </w:rPr>
      </w:pPr>
    </w:p>
    <w:p>
      <w:pPr>
        <w:spacing w:line="360" w:lineRule="auto"/>
        <w:ind w:firstLine="42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b/>
          <w:bCs/>
          <w:color w:val="0000EE"/>
          <w:sz w:val="24"/>
          <w:u w:val="single"/>
          <w:lang w:eastAsia="zh-CN"/>
        </w:rPr>
        <w:t>2026年南方电网数字电网集团有限公司深圳分公司防病毒网关投标寻源项目</w:t>
      </w:r>
      <w:r>
        <w:rPr>
          <w:rFonts w:hint="eastAsia" w:ascii="仿宋" w:hAnsi="仿宋" w:eastAsia="仿宋" w:cs="仿宋"/>
          <w:sz w:val="24"/>
        </w:rPr>
        <w:t>中选后，需全力配合贵司开展投标准备工作，并提供针对满足“</w:t>
      </w:r>
      <w:r>
        <w:rPr>
          <w:rFonts w:hint="eastAsia" w:ascii="仿宋" w:hAnsi="仿宋" w:eastAsia="仿宋" w:cs="仿宋"/>
          <w:b/>
          <w:bCs/>
          <w:color w:val="0000EE"/>
          <w:sz w:val="24"/>
          <w:u w:val="single"/>
          <w:lang w:val="en-US" w:eastAsia="zh-CN"/>
        </w:rPr>
        <w:t>防病毒网关</w:t>
      </w:r>
      <w:r>
        <w:rPr>
          <w:rFonts w:hint="eastAsia" w:ascii="仿宋" w:hAnsi="仿宋" w:eastAsia="仿宋" w:cs="仿宋"/>
          <w:sz w:val="24"/>
        </w:rPr>
        <w:t>”项目要求的设备制造商授权函和质保期内原厂售后服务承诺函。</w:t>
      </w:r>
    </w:p>
    <w:p>
      <w:pPr>
        <w:spacing w:line="360" w:lineRule="auto"/>
        <w:ind w:left="630" w:leftChars="300"/>
        <w:rPr>
          <w:rFonts w:ascii="仿宋" w:hAnsi="仿宋" w:eastAsia="仿宋" w:cs="仿宋"/>
          <w:sz w:val="24"/>
        </w:rPr>
      </w:pP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ascii="仿宋" w:hAnsi="仿宋" w:eastAsia="仿宋" w:cs="仿宋"/>
          <w:sz w:val="24"/>
        </w:rPr>
      </w:pP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pPr>
        <w:pStyle w:val="2"/>
        <w:spacing w:line="360" w:lineRule="auto"/>
        <w:rPr>
          <w:rFonts w:ascii="仿宋" w:hAnsi="仿宋" w:eastAsia="仿宋" w:cs="仿宋"/>
          <w:color w:val="000000"/>
          <w:sz w:val="24"/>
        </w:rPr>
      </w:pPr>
    </w:p>
    <w:p>
      <w:pPr>
        <w:spacing w:line="360" w:lineRule="auto"/>
      </w:pPr>
    </w:p>
    <w:p>
      <w:pPr>
        <w:spacing w:line="360" w:lineRule="auto"/>
      </w:pPr>
    </w:p>
    <w:p>
      <w:pPr>
        <w:pStyle w:val="2"/>
        <w:spacing w:line="360" w:lineRule="auto"/>
      </w:pPr>
    </w:p>
    <w:p/>
    <w:p>
      <w:pPr>
        <w:pStyle w:val="2"/>
      </w:pPr>
    </w:p>
    <w:p>
      <w:pPr>
        <w:rPr>
          <w:rFonts w:ascii="仿宋" w:hAnsi="仿宋" w:eastAsia="仿宋" w:cs="仿宋"/>
          <w:sz w:val="24"/>
        </w:rPr>
      </w:pPr>
      <w:r>
        <w:rPr>
          <w:rFonts w:ascii="仿宋" w:hAnsi="仿宋" w:eastAsia="仿宋" w:cs="仿宋"/>
          <w:sz w:val="24"/>
        </w:rPr>
        <w:br w:type="page"/>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南方电网数字电网集团有限公司深圳分公司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b/>
          <w:bCs/>
          <w:color w:val="0000EE"/>
          <w:sz w:val="24"/>
          <w:u w:val="single"/>
          <w:lang w:eastAsia="zh-CN"/>
        </w:rPr>
        <w:t>2026年南方电网数字电网集团有限公司深圳分公司防病毒网关投标寻源项目</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pPr>
    </w:p>
    <w:p>
      <w:pPr>
        <w:pageBreakBefore/>
        <w:spacing w:line="360" w:lineRule="auto"/>
        <w:outlineLvl w:val="3"/>
        <w:rPr>
          <w:rFonts w:ascii="仿宋" w:hAnsi="仿宋" w:eastAsia="仿宋" w:cs="仿宋"/>
          <w:b/>
          <w:bCs/>
          <w:sz w:val="24"/>
        </w:rPr>
      </w:pPr>
      <w:r>
        <w:rPr>
          <w:rFonts w:hint="eastAsia" w:ascii="仿宋" w:hAnsi="仿宋" w:eastAsia="仿宋" w:cs="仿宋"/>
          <w:b/>
          <w:bCs/>
          <w:sz w:val="24"/>
        </w:rPr>
        <w:t>1.1.</w:t>
      </w:r>
      <w:r>
        <w:rPr>
          <w:rFonts w:hint="eastAsia" w:ascii="仿宋" w:hAnsi="仿宋" w:eastAsia="仿宋" w:cs="仿宋"/>
          <w:b/>
          <w:bCs/>
          <w:sz w:val="24"/>
          <w:lang w:val="en-US" w:eastAsia="zh-CN"/>
        </w:rPr>
        <w:t>6</w:t>
      </w:r>
      <w:r>
        <w:rPr>
          <w:rFonts w:hint="eastAsia" w:ascii="仿宋" w:hAnsi="仿宋" w:eastAsia="仿宋" w:cs="仿宋"/>
          <w:b/>
          <w:bCs/>
          <w:sz w:val="24"/>
        </w:rPr>
        <w:t>承诺函（格式四）</w:t>
      </w:r>
    </w:p>
    <w:p>
      <w:pPr>
        <w:widowControl/>
        <w:spacing w:line="360" w:lineRule="auto"/>
        <w:jc w:val="left"/>
        <w:rPr>
          <w:u w:val="single"/>
        </w:rPr>
      </w:pPr>
      <w:r>
        <w:rPr>
          <w:rFonts w:ascii="仿宋" w:hAnsi="仿宋" w:eastAsia="仿宋" w:cs="仿宋"/>
          <w:i/>
          <w:iCs/>
          <w:color w:val="0000FF"/>
          <w:kern w:val="0"/>
          <w:sz w:val="24"/>
          <w:u w:val="single"/>
          <w:lang w:bidi="ar"/>
        </w:rPr>
        <w:t xml:space="preserve">（说明：若是被授权的经销商作为本次寻源的响应方的，则被授权经销商填 </w:t>
      </w:r>
    </w:p>
    <w:p>
      <w:pPr>
        <w:widowControl/>
        <w:spacing w:line="360" w:lineRule="auto"/>
        <w:jc w:val="left"/>
        <w:rPr>
          <w:rFonts w:ascii="仿宋" w:hAnsi="仿宋" w:eastAsia="仿宋" w:cs="仿宋"/>
          <w:color w:val="000000"/>
          <w:sz w:val="24"/>
        </w:rPr>
      </w:pPr>
      <w:r>
        <w:rPr>
          <w:rFonts w:hint="eastAsia" w:ascii="仿宋" w:hAnsi="仿宋" w:eastAsia="仿宋" w:cs="仿宋"/>
          <w:i/>
          <w:iCs/>
          <w:color w:val="0000FF"/>
          <w:kern w:val="0"/>
          <w:sz w:val="24"/>
          <w:u w:val="single"/>
          <w:lang w:bidi="ar"/>
        </w:rPr>
        <w:t>写。若是制造商作为本次寻源的响应方的，则制造商填写。）</w:t>
      </w: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承 诺 函</w:t>
      </w:r>
    </w:p>
    <w:p>
      <w:pPr>
        <w:pStyle w:val="22"/>
        <w:spacing w:line="360" w:lineRule="auto"/>
        <w:rPr>
          <w:rFonts w:ascii="仿宋" w:hAnsi="仿宋" w:eastAsia="仿宋" w:cs="仿宋"/>
          <w:szCs w:val="24"/>
        </w:rPr>
      </w:pPr>
    </w:p>
    <w:p>
      <w:pPr>
        <w:pStyle w:val="16"/>
        <w:spacing w:line="360" w:lineRule="auto"/>
        <w:rPr>
          <w:rFonts w:ascii="仿宋" w:hAnsi="仿宋" w:eastAsia="仿宋" w:cs="仿宋"/>
          <w:sz w:val="24"/>
          <w:szCs w:val="24"/>
          <w:u w:val="single"/>
        </w:rPr>
      </w:pPr>
      <w:r>
        <w:rPr>
          <w:rFonts w:hint="eastAsia" w:ascii="仿宋" w:hAnsi="仿宋" w:eastAsia="仿宋" w:cs="仿宋"/>
          <w:color w:val="000000"/>
          <w:sz w:val="24"/>
          <w:szCs w:val="24"/>
        </w:rPr>
        <w:t>致：</w:t>
      </w:r>
      <w:r>
        <w:rPr>
          <w:rFonts w:hint="eastAsia" w:ascii="仿宋" w:hAnsi="仿宋" w:eastAsia="仿宋" w:cs="仿宋"/>
          <w:sz w:val="24"/>
          <w:szCs w:val="24"/>
          <w:u w:val="single"/>
        </w:rPr>
        <w:t xml:space="preserve"> </w:t>
      </w:r>
      <w:r>
        <w:rPr>
          <w:rFonts w:hint="eastAsia" w:ascii="仿宋" w:hAnsi="仿宋" w:eastAsia="仿宋" w:cs="仿宋"/>
          <w:color w:val="000000"/>
          <w:kern w:val="2"/>
          <w:sz w:val="24"/>
          <w:szCs w:val="24"/>
          <w:u w:val="single"/>
        </w:rPr>
        <w:t>南方电网数字电网集团有限公司深圳分公司</w:t>
      </w:r>
    </w:p>
    <w:p>
      <w:pPr>
        <w:pStyle w:val="16"/>
        <w:spacing w:line="360" w:lineRule="auto"/>
        <w:rPr>
          <w:rFonts w:ascii="仿宋" w:hAnsi="仿宋" w:eastAsia="仿宋" w:cs="仿宋"/>
          <w:sz w:val="24"/>
          <w:szCs w:val="24"/>
          <w:u w:val="single"/>
        </w:rPr>
      </w:pPr>
    </w:p>
    <w:p>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若我公司所提供的交付物侵害第三方的合法权益，南方电网数字电网集团有限公司深圳分公司有权解除合同，追究我公司违约、赔偿等责任；若我公司提供的交付物侵害第三方的合法权被要求向第三方承担赔偿责任的，我公司对此承担全部责任。</w:t>
      </w:r>
    </w:p>
    <w:p>
      <w:pPr>
        <w:pStyle w:val="16"/>
        <w:spacing w:line="360" w:lineRule="auto"/>
        <w:ind w:firstLine="480" w:firstLineChars="200"/>
        <w:rPr>
          <w:rFonts w:ascii="仿宋" w:hAnsi="仿宋" w:eastAsia="仿宋" w:cs="仿宋"/>
          <w:color w:val="000000"/>
          <w:sz w:val="24"/>
          <w:szCs w:val="24"/>
        </w:rPr>
      </w:pPr>
    </w:p>
    <w:p>
      <w:pPr>
        <w:pStyle w:val="16"/>
        <w:spacing w:line="360" w:lineRule="auto"/>
        <w:ind w:firstLine="480" w:firstLineChars="200"/>
        <w:rPr>
          <w:rFonts w:ascii="仿宋" w:hAnsi="仿宋" w:eastAsia="仿宋" w:cs="仿宋"/>
          <w:color w:val="000000"/>
          <w:sz w:val="24"/>
          <w:szCs w:val="24"/>
        </w:rPr>
      </w:pPr>
    </w:p>
    <w:p>
      <w:pPr>
        <w:pStyle w:val="16"/>
        <w:spacing w:line="360" w:lineRule="auto"/>
        <w:ind w:firstLine="480" w:firstLineChars="200"/>
        <w:rPr>
          <w:rFonts w:ascii="仿宋" w:hAnsi="仿宋" w:eastAsia="仿宋" w:cs="仿宋"/>
          <w:color w:val="000000"/>
          <w:sz w:val="24"/>
          <w:szCs w:val="24"/>
        </w:rPr>
      </w:pPr>
    </w:p>
    <w:p>
      <w:pPr>
        <w:pStyle w:val="16"/>
        <w:spacing w:line="360" w:lineRule="auto"/>
        <w:ind w:firstLine="480" w:firstLineChars="200"/>
        <w:rPr>
          <w:rFonts w:ascii="仿宋" w:hAnsi="仿宋" w:eastAsia="仿宋" w:cs="仿宋"/>
          <w:color w:val="000000"/>
          <w:sz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ageBreakBefore/>
        <w:spacing w:line="360" w:lineRule="auto"/>
        <w:outlineLvl w:val="3"/>
        <w:rPr>
          <w:rFonts w:ascii="仿宋_GB2312" w:hAnsi="仿宋_GB2312" w:eastAsia="仿宋_GB2312" w:cs="仿宋_GB2312"/>
          <w:b/>
          <w:bCs/>
          <w:sz w:val="24"/>
        </w:rPr>
      </w:pPr>
      <w:r>
        <w:rPr>
          <w:rFonts w:hint="eastAsia" w:ascii="仿宋_GB2312" w:hAnsi="仿宋_GB2312" w:eastAsia="仿宋_GB2312" w:cs="仿宋_GB2312"/>
          <w:b/>
          <w:bCs/>
          <w:sz w:val="24"/>
        </w:rPr>
        <w:t>1.1.7制造商与经销商长期合作关系证明</w:t>
      </w:r>
    </w:p>
    <w:p>
      <w:pPr>
        <w:widowControl/>
        <w:spacing w:line="360" w:lineRule="auto"/>
        <w:jc w:val="left"/>
        <w:rPr>
          <w:rFonts w:ascii="仿宋_GB2312" w:hAnsi="仿宋_GB2312" w:eastAsia="仿宋_GB2312" w:cs="仿宋_GB2312"/>
          <w:b/>
          <w:bCs/>
          <w:color w:val="000000"/>
          <w:sz w:val="24"/>
        </w:rPr>
      </w:pPr>
      <w:r>
        <w:rPr>
          <w:rFonts w:hint="eastAsia" w:ascii="仿宋_GB2312" w:hAnsi="仿宋_GB2312" w:eastAsia="仿宋_GB2312" w:cs="仿宋_GB2312"/>
          <w:i/>
          <w:iCs/>
          <w:color w:val="0000FF"/>
          <w:kern w:val="0"/>
          <w:sz w:val="24"/>
          <w:u w:val="single"/>
          <w:lang w:bidi="ar"/>
        </w:rPr>
        <w:t>（</w:t>
      </w:r>
      <w:r>
        <w:rPr>
          <w:rFonts w:hint="eastAsia"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val="en-US" w:eastAsia="zh-CN" w:bidi="ar"/>
        </w:rPr>
        <w:t>寻</w:t>
      </w:r>
      <w:r>
        <w:rPr>
          <w:rFonts w:hint="eastAsia" w:ascii="仿宋" w:hAnsi="仿宋" w:eastAsia="仿宋" w:cs="仿宋"/>
          <w:i/>
          <w:iCs/>
          <w:color w:val="0000FF"/>
          <w:kern w:val="0"/>
          <w:sz w:val="24"/>
          <w:u w:val="single"/>
          <w:lang w:bidi="ar"/>
        </w:rPr>
        <w:t>源响应方须为产品制造商原厂，并以企业邮箱参与响应。如原厂需指定代理商（经销商）负责后续合同签订、供货等事宜，应在响应文件中出具正式授权文件。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并加盖公章；若是制造商作为本次寻源的响应方的，则无需提供。</w:t>
      </w:r>
      <w:r>
        <w:rPr>
          <w:rFonts w:hint="eastAsia" w:ascii="仿宋_GB2312" w:hAnsi="仿宋_GB2312" w:eastAsia="仿宋_GB2312" w:cs="仿宋_GB2312"/>
          <w:i/>
          <w:iCs/>
          <w:color w:val="0000FF"/>
          <w:kern w:val="0"/>
          <w:sz w:val="24"/>
          <w:u w:val="single"/>
          <w:lang w:bidi="ar"/>
        </w:rPr>
        <w:t>）</w:t>
      </w:r>
    </w:p>
    <w:p>
      <w:pPr>
        <w:pStyle w:val="2"/>
        <w:spacing w:line="360" w:lineRule="auto"/>
      </w:pPr>
    </w:p>
    <w:p/>
    <w:p>
      <w:pPr>
        <w:pStyle w:val="2"/>
      </w:pPr>
    </w:p>
    <w:p>
      <w:pPr>
        <w:spacing w:line="360" w:lineRule="auto"/>
      </w:pPr>
    </w:p>
    <w:p>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1.1.8经销商授权委托书（格式五）</w:t>
      </w:r>
    </w:p>
    <w:p>
      <w:pPr>
        <w:widowControl/>
        <w:spacing w:line="360" w:lineRule="auto"/>
        <w:jc w:val="left"/>
        <w:rPr>
          <w:u w:val="single"/>
        </w:rPr>
      </w:pPr>
      <w:r>
        <w:rPr>
          <w:rFonts w:ascii="仿宋" w:hAnsi="仿宋" w:eastAsia="仿宋" w:cs="仿宋"/>
          <w:i/>
          <w:iCs/>
          <w:color w:val="0000FF"/>
          <w:kern w:val="0"/>
          <w:sz w:val="24"/>
          <w:u w:val="single"/>
          <w:lang w:bidi="ar"/>
        </w:rPr>
        <w:t xml:space="preserve">（说明：制造商提供，并加盖公章；若是制造商作为本次寻源的响应方的，则无 </w:t>
      </w:r>
    </w:p>
    <w:p>
      <w:pPr>
        <w:widowControl/>
        <w:spacing w:line="360" w:lineRule="auto"/>
        <w:jc w:val="left"/>
        <w:rPr>
          <w:rFonts w:ascii="仿宋" w:hAnsi="仿宋" w:eastAsia="仿宋" w:cs="仿宋"/>
          <w:b/>
          <w:bCs/>
          <w:color w:val="000000"/>
          <w:sz w:val="24"/>
        </w:rPr>
      </w:pPr>
      <w:r>
        <w:rPr>
          <w:rFonts w:hint="eastAsia" w:ascii="仿宋" w:hAnsi="仿宋" w:eastAsia="仿宋" w:cs="仿宋"/>
          <w:i/>
          <w:iCs/>
          <w:color w:val="0000FF"/>
          <w:kern w:val="0"/>
          <w:sz w:val="24"/>
          <w:u w:val="single"/>
          <w:lang w:bidi="ar"/>
        </w:rPr>
        <w:t>需提供。）</w:t>
      </w:r>
    </w:p>
    <w:p>
      <w:pPr>
        <w:spacing w:line="360" w:lineRule="auto"/>
        <w:jc w:val="center"/>
        <w:rPr>
          <w:rFonts w:ascii="仿宋" w:hAnsi="仿宋" w:eastAsia="仿宋" w:cs="仿宋"/>
          <w:b/>
          <w:bCs/>
          <w:color w:val="000000"/>
          <w:sz w:val="24"/>
        </w:rPr>
      </w:pP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经销商授权委托书</w:t>
      </w:r>
    </w:p>
    <w:p>
      <w:pPr>
        <w:spacing w:line="360" w:lineRule="auto"/>
        <w:jc w:val="center"/>
        <w:rPr>
          <w:rFonts w:ascii="仿宋" w:hAnsi="仿宋" w:eastAsia="仿宋" w:cs="仿宋"/>
          <w:b/>
          <w:bCs/>
          <w:color w:val="000000"/>
          <w:sz w:val="24"/>
        </w:rPr>
      </w:pPr>
    </w:p>
    <w:p>
      <w:pPr>
        <w:pStyle w:val="2"/>
        <w:spacing w:before="91" w:line="360" w:lineRule="auto"/>
        <w:ind w:left="25"/>
        <w:rPr>
          <w:rFonts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 xml:space="preserve"> 南方电网数字电网集团有限公司深圳分公司  </w:t>
      </w:r>
    </w:p>
    <w:p>
      <w:pPr>
        <w:pStyle w:val="2"/>
        <w:spacing w:before="91" w:line="360" w:lineRule="auto"/>
        <w:ind w:left="25" w:firstLine="420"/>
        <w:rPr>
          <w:rFonts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（经销商名称）使用本公司产品参与贵公司</w:t>
      </w:r>
      <w:r>
        <w:rPr>
          <w:rFonts w:hint="eastAsia" w:ascii="仿宋" w:hAnsi="仿宋" w:eastAsia="仿宋" w:cs="仿宋"/>
          <w:sz w:val="24"/>
          <w:u w:val="single"/>
        </w:rPr>
        <w:t xml:space="preserve"> </w:t>
      </w:r>
      <w:r>
        <w:rPr>
          <w:rFonts w:hint="eastAsia" w:ascii="仿宋" w:hAnsi="仿宋" w:eastAsia="仿宋" w:cs="仿宋"/>
          <w:b/>
          <w:bCs/>
          <w:color w:val="0000EE"/>
          <w:sz w:val="24"/>
          <w:u w:val="single"/>
          <w:lang w:eastAsia="zh-CN"/>
        </w:rPr>
        <w:t>2026年南方电网数字电网集团有限公司深圳分公司防病毒网关投标寻源项目</w:t>
      </w:r>
      <w:r>
        <w:rPr>
          <w:rFonts w:hint="eastAsia" w:ascii="仿宋" w:hAnsi="仿宋" w:eastAsia="仿宋" w:cs="仿宋"/>
          <w:sz w:val="24"/>
        </w:rPr>
        <w:t>（寻源项目名称）项目中</w:t>
      </w:r>
      <w:r>
        <w:rPr>
          <w:rFonts w:hint="eastAsia" w:ascii="仿宋" w:hAnsi="仿宋" w:eastAsia="仿宋" w:cs="仿宋"/>
          <w:b/>
          <w:bCs/>
          <w:color w:val="0000EE"/>
          <w:sz w:val="24"/>
          <w:highlight w:val="none"/>
          <w:u w:val="single"/>
        </w:rPr>
        <w:t xml:space="preserve"> </w:t>
      </w:r>
      <w:r>
        <w:rPr>
          <w:rFonts w:hint="eastAsia" w:ascii="仿宋" w:hAnsi="仿宋" w:eastAsia="仿宋" w:cs="仿宋"/>
          <w:b/>
          <w:bCs/>
          <w:color w:val="0000EE"/>
          <w:sz w:val="24"/>
          <w:highlight w:val="none"/>
          <w:u w:val="single"/>
          <w:lang w:val="en-US" w:eastAsia="zh-CN"/>
        </w:rPr>
        <w:t>防病毒网关</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rPr>
          <w:rFonts w:ascii="仿宋" w:hAnsi="仿宋" w:eastAsia="仿宋" w:cs="仿宋"/>
          <w:sz w:val="24"/>
        </w:rPr>
      </w:pPr>
    </w:p>
    <w:p>
      <w:pPr>
        <w:spacing w:line="360" w:lineRule="auto"/>
        <w:ind w:firstLine="420"/>
        <w:rPr>
          <w:rFonts w:ascii="仿宋" w:hAnsi="仿宋" w:eastAsia="仿宋" w:cs="仿宋"/>
          <w:sz w:val="24"/>
        </w:rPr>
      </w:pPr>
      <w:r>
        <w:rPr>
          <w:rFonts w:hint="eastAsia" w:ascii="仿宋" w:hAnsi="仿宋" w:eastAsia="仿宋" w:cs="仿宋"/>
          <w:sz w:val="24"/>
        </w:rPr>
        <w:t>授权期间：自本授权书自我司签字盖章之日起效，直至本项目招标活动结束或终止。</w:t>
      </w:r>
    </w:p>
    <w:p>
      <w:pPr>
        <w:spacing w:line="360" w:lineRule="auto"/>
        <w:ind w:firstLine="420"/>
        <w:rPr>
          <w:rFonts w:ascii="仿宋" w:hAnsi="仿宋" w:eastAsia="仿宋" w:cs="仿宋"/>
          <w:sz w:val="24"/>
        </w:rPr>
      </w:pPr>
    </w:p>
    <w:p>
      <w:pPr>
        <w:spacing w:line="360" w:lineRule="auto"/>
        <w:ind w:firstLine="420"/>
        <w:rPr>
          <w:rFonts w:ascii="仿宋" w:hAnsi="仿宋" w:eastAsia="仿宋" w:cs="仿宋"/>
          <w:sz w:val="24"/>
        </w:rPr>
      </w:pPr>
    </w:p>
    <w:p>
      <w:pPr>
        <w:spacing w:line="360" w:lineRule="auto"/>
        <w:ind w:firstLine="4819" w:firstLineChars="2000"/>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ascii="仿宋" w:hAnsi="仿宋" w:eastAsia="仿宋" w:cs="仿宋"/>
          <w:sz w:val="24"/>
        </w:rPr>
      </w:pPr>
    </w:p>
    <w:p>
      <w:pPr>
        <w:spacing w:line="360" w:lineRule="auto"/>
        <w:ind w:left="3990" w:leftChars="1900" w:firstLine="720" w:firstLineChars="300"/>
        <w:rPr>
          <w:rFonts w:ascii="仿宋" w:hAnsi="仿宋" w:eastAsia="仿宋" w:cs="仿宋"/>
          <w:i/>
          <w:iCs/>
          <w:sz w:val="24"/>
          <w:u w:val="single"/>
        </w:rPr>
      </w:pPr>
      <w:r>
        <w:rPr>
          <w:rFonts w:hint="eastAsia" w:ascii="仿宋" w:hAnsi="仿宋" w:eastAsia="仿宋" w:cs="仿宋"/>
          <w:sz w:val="24"/>
        </w:rPr>
        <w:t>日  期：_____年_____月_____日</w:t>
      </w:r>
    </w:p>
    <w:p>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1.1.9法定代表人授权书（格式六）</w:t>
      </w:r>
    </w:p>
    <w:p>
      <w:pPr>
        <w:spacing w:line="360" w:lineRule="auto"/>
      </w:pPr>
      <w:r>
        <w:rPr>
          <w:rFonts w:hint="eastAsia" w:ascii="仿宋" w:hAnsi="仿宋" w:eastAsia="仿宋" w:cs="仿宋"/>
          <w:i/>
          <w:iCs/>
          <w:color w:val="0000FF"/>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法定代表人授权书</w:t>
      </w:r>
    </w:p>
    <w:p>
      <w:pPr>
        <w:autoSpaceDE w:val="0"/>
        <w:autoSpaceDN w:val="0"/>
        <w:adjustRightInd w:val="0"/>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南方电网数字电网集团有限公司深圳分公司</w:t>
      </w:r>
    </w:p>
    <w:p>
      <w:pPr>
        <w:spacing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（投标人名称），中华人民共和国合法企业，法定地址：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p>
      <w:pPr>
        <w:spacing w:before="156" w:beforeLines="50"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（营业执照法定代表人）特授权</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color w:val="0000EE"/>
          <w:sz w:val="24"/>
          <w:u w:val="single"/>
          <w:lang w:eastAsia="zh-CN"/>
        </w:rPr>
        <w:t>2026年南方电网数字电网集团有限公司深圳分公司防病毒网关投标寻源项目</w:t>
      </w:r>
      <w:r>
        <w:rPr>
          <w:rFonts w:hint="eastAsia" w:ascii="仿宋" w:hAnsi="仿宋" w:eastAsia="仿宋" w:cs="仿宋"/>
          <w:sz w:val="24"/>
          <w:u w:val="single"/>
        </w:rPr>
        <w:t xml:space="preserve"> </w:t>
      </w:r>
      <w:r>
        <w:rPr>
          <w:rFonts w:hint="eastAsia" w:ascii="仿宋" w:hAnsi="仿宋" w:eastAsia="仿宋" w:cs="仿宋"/>
          <w:color w:val="000000"/>
          <w:sz w:val="24"/>
        </w:rPr>
        <w:t>的投标、谈判、签约、执行等具体工作，并签署全部有关的文件、协议及合同。</w:t>
      </w:r>
    </w:p>
    <w:p>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我公司对被授权人签署的所有文件、协议及合同负全部责任。</w:t>
      </w:r>
    </w:p>
    <w:p>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被授权人不得转授权。</w:t>
      </w:r>
    </w:p>
    <w:p>
      <w:pPr>
        <w:spacing w:before="156" w:beforeLines="50" w:line="360" w:lineRule="auto"/>
        <w:rPr>
          <w:rFonts w:ascii="仿宋" w:hAnsi="仿宋" w:eastAsia="仿宋" w:cs="仿宋"/>
          <w:color w:val="000000"/>
          <w:sz w:val="24"/>
          <w:u w:val="single"/>
        </w:rPr>
      </w:pPr>
      <w:r>
        <w:rPr>
          <w:rFonts w:hint="eastAsia" w:ascii="仿宋" w:hAnsi="仿宋" w:eastAsia="仿宋" w:cs="仿宋"/>
          <w:color w:val="000000"/>
          <w:sz w:val="24"/>
        </w:rPr>
        <w:t>授权人（法定代表人）签名（或签章）：</w:t>
      </w:r>
      <w:r>
        <w:rPr>
          <w:rFonts w:hint="eastAsia" w:ascii="仿宋" w:hAnsi="仿宋" w:eastAsia="仿宋" w:cs="仿宋"/>
          <w:color w:val="000000"/>
          <w:sz w:val="24"/>
          <w:u w:val="single"/>
        </w:rPr>
        <w:t xml:space="preserve"> __  _</w:t>
      </w:r>
      <w:r>
        <w:rPr>
          <w:rFonts w:hint="eastAsia" w:ascii="仿宋" w:hAnsi="仿宋" w:eastAsia="仿宋" w:cs="仿宋"/>
          <w:color w:val="000000"/>
          <w:sz w:val="24"/>
        </w:rPr>
        <w:t xml:space="preserve">   被授权人签名（或签章）：</w:t>
      </w:r>
      <w:r>
        <w:rPr>
          <w:rFonts w:hint="eastAsia" w:ascii="仿宋" w:hAnsi="仿宋" w:eastAsia="仿宋" w:cs="仿宋"/>
          <w:color w:val="000000"/>
          <w:sz w:val="24"/>
          <w:u w:val="single"/>
        </w:rPr>
        <w:t xml:space="preserve"> ___  </w:t>
      </w:r>
    </w:p>
    <w:p>
      <w:pPr>
        <w:spacing w:line="360" w:lineRule="auto"/>
        <w:rPr>
          <w:rFonts w:ascii="仿宋" w:hAnsi="仿宋" w:eastAsia="仿宋" w:cs="仿宋"/>
          <w:color w:val="000000"/>
          <w:sz w:val="24"/>
          <w:u w:val="single"/>
        </w:rPr>
      </w:pPr>
      <w:r>
        <w:rPr>
          <w:rFonts w:hint="eastAsia" w:ascii="仿宋" w:hAnsi="仿宋" w:eastAsia="仿宋" w:cs="仿宋"/>
          <w:color w:val="000000"/>
          <w:sz w:val="24"/>
        </w:rPr>
        <w:t>职       务： ____ __  _                   职        务：</w:t>
      </w:r>
      <w:r>
        <w:rPr>
          <w:rFonts w:hint="eastAsia" w:ascii="仿宋" w:hAnsi="仿宋" w:eastAsia="仿宋" w:cs="仿宋"/>
          <w:color w:val="000000"/>
          <w:sz w:val="24"/>
          <w:u w:val="single"/>
        </w:rPr>
        <w:t xml:space="preserve"> ___  </w:t>
      </w:r>
    </w:p>
    <w:p>
      <w:pPr>
        <w:autoSpaceDE w:val="0"/>
        <w:autoSpaceDN w:val="0"/>
        <w:adjustRightInd w:val="0"/>
        <w:spacing w:before="156" w:beforeLines="50" w:line="360" w:lineRule="auto"/>
        <w:ind w:right="27"/>
        <w:jc w:val="right"/>
        <w:rPr>
          <w:rFonts w:ascii="仿宋" w:hAnsi="仿宋" w:eastAsia="仿宋" w:cs="仿宋"/>
          <w:color w:val="000000"/>
          <w:sz w:val="24"/>
        </w:rPr>
      </w:pPr>
      <w:r>
        <w:rPr>
          <w:rFonts w:hint="eastAsia" w:ascii="仿宋" w:hAnsi="仿宋" w:eastAsia="仿宋" w:cs="仿宋"/>
          <w:color w:val="000000"/>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ascii="仿宋" w:hAnsi="仿宋" w:eastAsia="仿宋" w:cs="仿宋"/>
          <w:color w:val="000000"/>
          <w:sz w:val="24"/>
        </w:rPr>
      </w:pPr>
      <w:r>
        <w:rPr>
          <w:rFonts w:hint="eastAsia" w:ascii="仿宋" w:hAnsi="仿宋" w:eastAsia="仿宋" w:cs="仿宋"/>
          <w:color w:val="000000"/>
          <w:sz w:val="24"/>
        </w:rPr>
        <w:t>注：（1）本授权书必须由授权人（法定代表人）本人签名(或签章）。</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（2）若被授权人有两名或两名以上，如未特别声明，则任一被授权人签名的有关文件、协议、合同或处理的相关事务均应视为有效。</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（3）“授权人（法定代表人）签名（或签章）”和“被授权人签名（或签章）”需打印本页“法定代表人授权书”后签字并盖公章扫描上传，否则将视为无效投标。</w:t>
      </w:r>
    </w:p>
    <w:p>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1.1.10被授权人身份证明（格式七）</w:t>
      </w:r>
    </w:p>
    <w:p>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（说明：若是被授权的经销商作为本次寻源的响应方的，则被授权经销商填写被授权人身份证明。若是制造商作为本次寻源的响应方的，则制造商填写法定代表人授权书被授权人身份证明。）</w:t>
      </w:r>
    </w:p>
    <w:p>
      <w:pPr>
        <w:spacing w:line="360" w:lineRule="auto"/>
        <w:jc w:val="center"/>
        <w:rPr>
          <w:rFonts w:ascii="仿宋" w:hAnsi="仿宋" w:eastAsia="仿宋" w:cs="仿宋"/>
          <w:b/>
          <w:bCs/>
          <w:color w:val="000000"/>
          <w:sz w:val="24"/>
        </w:rPr>
      </w:pP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被授权人身份证明</w:t>
      </w:r>
    </w:p>
    <w:p>
      <w:pPr>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w:t>
      </w:r>
      <w:r>
        <w:rPr>
          <w:rFonts w:hint="eastAsia" w:ascii="仿宋" w:hAnsi="仿宋" w:eastAsia="仿宋" w:cs="仿宋"/>
          <w:sz w:val="24"/>
          <w:u w:val="single"/>
        </w:rPr>
        <w:t>南方电网数字电网集团有限公司深圳分公司</w:t>
      </w:r>
      <w:r>
        <w:rPr>
          <w:rFonts w:hint="eastAsia" w:ascii="仿宋" w:hAnsi="仿宋" w:eastAsia="仿宋" w:cs="仿宋"/>
          <w:color w:val="000000"/>
          <w:sz w:val="24"/>
        </w:rPr>
        <w:t xml:space="preserve">        </w:t>
      </w:r>
    </w:p>
    <w:p>
      <w:pPr>
        <w:autoSpaceDE w:val="0"/>
        <w:autoSpaceDN w:val="0"/>
        <w:adjustRightInd w:val="0"/>
        <w:spacing w:line="360" w:lineRule="auto"/>
        <w:ind w:firstLine="480" w:firstLineChars="200"/>
        <w:jc w:val="left"/>
        <w:rPr>
          <w:color w:val="000000"/>
          <w:sz w:val="24"/>
        </w:rPr>
      </w:pPr>
      <w:r>
        <w:rPr>
          <w:rFonts w:hint="eastAsia"/>
          <w:color w:val="000000"/>
          <w:sz w:val="24"/>
        </w:rPr>
        <w:t xml:space="preserve"> </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兹委托授权</w:t>
      </w:r>
      <w:r>
        <w:rPr>
          <w:rFonts w:hint="eastAsia" w:ascii="仿宋" w:hAnsi="仿宋" w:eastAsia="仿宋" w:cs="仿宋"/>
          <w:color w:val="000000"/>
          <w:sz w:val="24"/>
          <w:u w:val="single"/>
        </w:rPr>
        <w:t xml:space="preserve"> </w:t>
      </w:r>
      <w:r>
        <w:rPr>
          <w:rFonts w:hint="eastAsia" w:ascii="仿宋" w:hAnsi="仿宋" w:eastAsia="仿宋" w:cs="仿宋"/>
          <w:sz w:val="24"/>
          <w:u w:val="single"/>
        </w:rPr>
        <w:t xml:space="preserve">                 </w:t>
      </w:r>
      <w:r>
        <w:rPr>
          <w:rFonts w:hint="eastAsia" w:ascii="仿宋" w:hAnsi="仿宋" w:eastAsia="仿宋" w:cs="仿宋"/>
          <w:color w:val="000000"/>
          <w:sz w:val="24"/>
        </w:rPr>
        <w:t>（被授权人姓名）前来参加</w:t>
      </w:r>
      <w:r>
        <w:rPr>
          <w:rFonts w:hint="eastAsia" w:ascii="仿宋" w:hAnsi="仿宋" w:eastAsia="仿宋" w:cs="仿宋"/>
          <w:b/>
          <w:bCs/>
          <w:color w:val="0000EE"/>
          <w:sz w:val="24"/>
          <w:u w:val="single"/>
          <w:lang w:eastAsia="zh-CN"/>
        </w:rPr>
        <w:t>2026年南方电网数字电网集团有限公司深圳分公司防病毒网关投标寻源项目</w:t>
      </w:r>
      <w:r>
        <w:rPr>
          <w:rFonts w:hint="eastAsia" w:ascii="仿宋" w:hAnsi="仿宋" w:eastAsia="仿宋" w:cs="仿宋"/>
          <w:color w:val="000000"/>
          <w:sz w:val="24"/>
        </w:rPr>
        <w:t>的投标、谈判、签约、执行等具体工作。</w:t>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pPr>
        <w:spacing w:line="360" w:lineRule="auto"/>
        <w:rPr>
          <w:rFonts w:ascii="仿宋" w:hAnsi="仿宋" w:eastAsia="仿宋" w:cs="仿宋"/>
          <w:color w:val="000000"/>
          <w:sz w:val="24"/>
        </w:rPr>
      </w:pPr>
      <w:r>
        <w:rPr>
          <w:rFonts w:hint="eastAsia" w:ascii="仿宋" w:hAnsi="仿宋" w:eastAsia="仿宋" w:cs="仿宋"/>
          <w:color w:val="000000"/>
          <w:sz w:val="24"/>
        </w:rPr>
        <w:t>特此证明！</w:t>
      </w:r>
    </w:p>
    <w:p>
      <w:pPr>
        <w:spacing w:line="360" w:lineRule="auto"/>
        <w:rPr>
          <w:rFonts w:ascii="仿宋" w:hAnsi="仿宋" w:eastAsia="仿宋" w:cs="仿宋"/>
          <w:color w:val="000000"/>
          <w:sz w:val="24"/>
        </w:rPr>
      </w:pPr>
      <w:r>
        <w:rPr>
          <w:rFonts w:hint="eastAsia" w:ascii="仿宋" w:hAnsi="仿宋" w:eastAsia="仿宋" w:cs="仿宋"/>
          <w:color w:val="000000"/>
          <w:sz w:val="24"/>
        </w:rPr>
        <w:t>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（被授权人）身份证扫描件（正、反面）。</w:t>
      </w:r>
    </w:p>
    <w:tbl>
      <w:tblPr>
        <w:tblStyle w:val="23"/>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被授权人身份证复印件正面</w:t>
            </w:r>
          </w:p>
        </w:tc>
        <w:tc>
          <w:tcPr>
            <w:tcW w:w="4264" w:type="dxa"/>
            <w:vAlign w:val="center"/>
          </w:tcPr>
          <w:p>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被授权人身份证复印件背面</w:t>
            </w:r>
          </w:p>
        </w:tc>
      </w:tr>
    </w:tbl>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pPr>
        <w:spacing w:line="360" w:lineRule="auto"/>
        <w:rPr>
          <w:rFonts w:ascii="仿宋" w:hAnsi="仿宋" w:eastAsia="仿宋" w:cs="仿宋"/>
          <w:snapToGrid w:val="0"/>
          <w:kern w:val="24"/>
          <w:sz w:val="24"/>
        </w:rPr>
      </w:pPr>
      <w:r>
        <w:rPr>
          <w:rFonts w:hint="eastAsia" w:ascii="仿宋" w:hAnsi="仿宋" w:eastAsia="仿宋" w:cs="仿宋"/>
          <w:color w:val="000000"/>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1.1.11法定代表人身份证明（格式八）</w:t>
      </w:r>
    </w:p>
    <w:p>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ascii="仿宋" w:hAnsi="仿宋" w:eastAsia="仿宋" w:cs="仿宋"/>
          <w:snapToGrid w:val="0"/>
          <w:color w:val="000000"/>
          <w:kern w:val="24"/>
          <w:sz w:val="24"/>
          <w:lang w:eastAsia="en-US"/>
        </w:rPr>
      </w:pPr>
    </w:p>
    <w:p>
      <w:pPr>
        <w:spacing w:line="360" w:lineRule="auto"/>
        <w:jc w:val="center"/>
        <w:rPr>
          <w:rFonts w:ascii="仿宋" w:hAnsi="仿宋" w:eastAsia="仿宋" w:cs="仿宋"/>
          <w:b/>
          <w:bCs/>
          <w:snapToGrid w:val="0"/>
          <w:color w:val="000000"/>
          <w:kern w:val="24"/>
          <w:sz w:val="24"/>
          <w:lang w:eastAsia="en-US"/>
        </w:rPr>
      </w:pPr>
      <w:r>
        <w:rPr>
          <w:rFonts w:hint="eastAsia" w:ascii="仿宋" w:hAnsi="仿宋" w:eastAsia="仿宋" w:cs="仿宋"/>
          <w:b/>
          <w:bCs/>
          <w:snapToGrid w:val="0"/>
          <w:color w:val="000000"/>
          <w:kern w:val="24"/>
          <w:sz w:val="24"/>
          <w:lang w:eastAsia="en-US"/>
        </w:rPr>
        <w:t>法定代表人身份证明</w:t>
      </w:r>
    </w:p>
    <w:p>
      <w:pPr>
        <w:pStyle w:val="22"/>
        <w:spacing w:line="360" w:lineRule="auto"/>
        <w:rPr>
          <w:rFonts w:ascii="仿宋" w:hAnsi="仿宋" w:eastAsia="仿宋" w:cs="仿宋"/>
          <w:szCs w:val="24"/>
          <w:lang w:eastAsia="en-US"/>
        </w:rPr>
      </w:pP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31"/>
        <w:rPr>
          <w:rFonts w:ascii="仿宋" w:hAnsi="仿宋" w:eastAsia="仿宋" w:cs="仿宋"/>
          <w:snapToGrid w:val="0"/>
          <w:kern w:val="24"/>
          <w:szCs w:val="24"/>
        </w:rPr>
      </w:pPr>
    </w:p>
    <w:p>
      <w:pPr>
        <w:pStyle w:val="31"/>
        <w:rPr>
          <w:rFonts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tbl>
      <w:tblPr>
        <w:tblStyle w:val="2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31"/>
              <w:jc w:val="center"/>
            </w:pPr>
            <w:r>
              <w:rPr>
                <w:rFonts w:hint="eastAsia" w:ascii="仿宋" w:hAnsi="仿宋" w:eastAsia="仿宋" w:cs="仿宋"/>
                <w:kern w:val="2"/>
                <w:szCs w:val="24"/>
              </w:rPr>
              <w:t>法定代表人身份证复印件正面</w:t>
            </w:r>
          </w:p>
        </w:tc>
        <w:tc>
          <w:tcPr>
            <w:tcW w:w="4264" w:type="dxa"/>
            <w:vAlign w:val="center"/>
          </w:tcPr>
          <w:p>
            <w:pPr>
              <w:pStyle w:val="31"/>
              <w:jc w:val="center"/>
            </w:pPr>
            <w:r>
              <w:rPr>
                <w:rFonts w:hint="eastAsia" w:ascii="仿宋" w:hAnsi="仿宋" w:eastAsia="仿宋" w:cs="仿宋"/>
                <w:kern w:val="2"/>
                <w:szCs w:val="24"/>
              </w:rPr>
              <w:t>法定代表人身份证复印件背面</w:t>
            </w:r>
          </w:p>
        </w:tc>
      </w:tr>
    </w:tbl>
    <w:p>
      <w:pPr>
        <w:spacing w:line="360" w:lineRule="auto"/>
        <w:rPr>
          <w:rFonts w:ascii="仿宋" w:hAnsi="仿宋" w:eastAsia="仿宋" w:cs="仿宋"/>
          <w:sz w:val="24"/>
        </w:rPr>
      </w:pPr>
    </w:p>
    <w:p>
      <w:pPr>
        <w:pStyle w:val="2"/>
        <w:spacing w:line="360" w:lineRule="auto"/>
      </w:pPr>
    </w:p>
    <w:p>
      <w:pPr>
        <w:rPr>
          <w:rFonts w:hint="eastAsia"/>
        </w:rPr>
      </w:pPr>
    </w:p>
    <w:p>
      <w:pPr>
        <w:rPr>
          <w:rFonts w:hint="eastAsia"/>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default"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1.1.12芯片供应商承诺函</w:t>
      </w:r>
    </w:p>
    <w:p>
      <w:pPr>
        <w:keepNext w:val="0"/>
        <w:keepLines w:val="0"/>
        <w:widowControl/>
        <w:suppressLineNumbers w:val="0"/>
        <w:spacing w:line="360" w:lineRule="auto"/>
        <w:jc w:val="left"/>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i/>
          <w:iCs/>
          <w:color w:val="0000FF"/>
          <w:kern w:val="0"/>
          <w:sz w:val="24"/>
          <w:szCs w:val="24"/>
          <w:u w:val="single"/>
          <w:lang w:val="en-US" w:eastAsia="zh-CN" w:bidi="ar"/>
        </w:rPr>
        <w:t>（说明：所响应产品的芯片制造商提供，并加盖公章；）</w:t>
      </w:r>
    </w:p>
    <w:p>
      <w:pPr>
        <w:spacing w:line="360" w:lineRule="auto"/>
        <w:jc w:val="center"/>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芯片供应商承诺函</w:t>
      </w:r>
    </w:p>
    <w:p>
      <w:pPr>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u w:val="single"/>
          <w14:textFill>
            <w14:solidFill>
              <w14:schemeClr w14:val="tx1"/>
            </w14:solidFill>
          </w14:textFill>
        </w:rPr>
        <w:t xml:space="preserve"> 南方电网数字电网集团有限公司深圳分公司</w:t>
      </w:r>
      <w:r>
        <w:rPr>
          <w:rFonts w:hint="eastAsia" w:ascii="宋体" w:hAnsi="宋体" w:eastAsia="宋体"/>
          <w:color w:val="000000" w:themeColor="text1"/>
          <w:szCs w:val="21"/>
          <w:highlight w:val="none"/>
          <w:u w:val="single"/>
          <w:lang w:eastAsia="zh-CN"/>
          <w14:textFill>
            <w14:solidFill>
              <w14:schemeClr w14:val="tx1"/>
            </w14:solidFill>
          </w14:textFill>
        </w:rPr>
        <w:t>（</w:t>
      </w:r>
      <w:r>
        <w:rPr>
          <w:rFonts w:hint="eastAsia" w:ascii="宋体" w:hAnsi="宋体" w:eastAsia="宋体"/>
          <w:color w:val="000000" w:themeColor="text1"/>
          <w:szCs w:val="21"/>
          <w:highlight w:val="none"/>
          <w:u w:val="single"/>
          <w:lang w:val="en-US" w:eastAsia="zh-CN"/>
          <w14:textFill>
            <w14:solidFill>
              <w14:schemeClr w14:val="tx1"/>
            </w14:solidFill>
          </w14:textFill>
        </w:rPr>
        <w:t>招标人</w:t>
      </w:r>
      <w:r>
        <w:rPr>
          <w:rFonts w:hint="eastAsia" w:ascii="宋体" w:hAnsi="宋体" w:eastAsia="宋体"/>
          <w:color w:val="000000" w:themeColor="text1"/>
          <w:szCs w:val="21"/>
          <w:highlight w:val="none"/>
          <w:u w:val="single"/>
          <w:lang w:eastAsia="zh-CN"/>
          <w14:textFill>
            <w14:solidFill>
              <w14:schemeClr w14:val="tx1"/>
            </w14:solidFill>
          </w14:textFill>
        </w:rPr>
        <w:t>）</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14:textFill>
            <w14:solidFill>
              <w14:schemeClr w14:val="tx1"/>
            </w14:solidFill>
          </w14:textFill>
        </w:rPr>
        <w:t>：</w:t>
      </w:r>
      <w:r>
        <w:rPr>
          <w:rFonts w:ascii="宋体" w:hAnsi="宋体" w:eastAsia="宋体"/>
          <w:color w:val="000000" w:themeColor="text1"/>
          <w:szCs w:val="21"/>
          <w:highlight w:val="non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eastAsia="宋体"/>
          <w:color w:val="000000" w:themeColor="text1"/>
          <w:szCs w:val="21"/>
          <w:highlight w:val="none"/>
          <w:u w:val="singl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关于</w:t>
      </w:r>
      <w:r>
        <w:rPr>
          <w:rFonts w:hint="eastAsia" w:ascii="宋体" w:hAnsi="宋体" w:eastAsia="宋体" w:cs="宋体"/>
          <w:b/>
          <w:bCs/>
          <w:color w:val="0000EE"/>
          <w:sz w:val="21"/>
          <w:szCs w:val="21"/>
          <w:u w:val="single"/>
          <w:lang w:eastAsia="zh-CN"/>
        </w:rPr>
        <w:t>2026年南方电网数字电网集团有限公司深圳分公司防病毒网关投标寻源项目</w:t>
      </w:r>
      <w:r>
        <w:rPr>
          <w:rFonts w:hint="eastAsia" w:ascii="宋体" w:hAnsi="宋体" w:eastAsia="宋体"/>
          <w:color w:val="000000" w:themeColor="text1"/>
          <w:szCs w:val="21"/>
          <w:highlight w:val="none"/>
          <w:lang w:val="en-US" w:eastAsia="zh-CN"/>
          <w14:textFill>
            <w14:solidFill>
              <w14:schemeClr w14:val="tx1"/>
            </w14:solidFill>
          </w14:textFill>
        </w:rPr>
        <w:t>，我司作为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（制造商名称）</w:t>
      </w:r>
      <w:r>
        <w:rPr>
          <w:rFonts w:hint="eastAsia" w:ascii="宋体" w:hAnsi="宋体" w:eastAsia="宋体"/>
          <w:color w:val="000000" w:themeColor="text1"/>
          <w:szCs w:val="21"/>
          <w:highlight w:val="none"/>
          <w:lang w:val="en-US" w:eastAsia="zh-CN"/>
          <w14:textFill>
            <w14:solidFill>
              <w14:schemeClr w14:val="tx1"/>
            </w14:solidFill>
          </w14:textFill>
        </w:rPr>
        <w:t>所供应</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lang w:val="en-US" w:eastAsia="zh-CN"/>
          <w14:textFill>
            <w14:solidFill>
              <w14:schemeClr w14:val="tx1"/>
            </w14:solidFill>
          </w14:textFill>
        </w:rPr>
        <w:t xml:space="preserve"> 设备(型号：</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u w:val="none"/>
          <w:lang w:eastAsia="zh-CN"/>
          <w14:textFill>
            <w14:solidFill>
              <w14:schemeClr w14:val="tx1"/>
            </w14:solidFill>
          </w14:textFill>
        </w:rPr>
        <w:t>）</w:t>
      </w:r>
      <w:r>
        <w:rPr>
          <w:rFonts w:hint="eastAsia" w:ascii="宋体" w:hAnsi="宋体" w:eastAsia="宋体"/>
          <w:color w:val="000000" w:themeColor="text1"/>
          <w:szCs w:val="21"/>
          <w:highlight w:val="none"/>
          <w:u w:val="none"/>
          <w:lang w:val="en-US" w:eastAsia="zh-CN"/>
          <w14:textFill>
            <w14:solidFill>
              <w14:schemeClr w14:val="tx1"/>
            </w14:solidFill>
          </w14:textFill>
        </w:rPr>
        <w:t>主要核心芯片</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u w:val="none"/>
          <w:lang w:val="en-US" w:eastAsia="zh-CN"/>
          <w14:textFill>
            <w14:solidFill>
              <w14:schemeClr w14:val="tx1"/>
            </w14:solidFill>
          </w14:textFill>
        </w:rPr>
        <w:t>（型号：</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u w:val="none"/>
          <w:lang w:val="en-US" w:eastAsia="zh-CN"/>
          <w14:textFill>
            <w14:solidFill>
              <w14:schemeClr w14:val="tx1"/>
            </w14:solidFill>
          </w14:textFill>
        </w:rPr>
        <w:t>）的供应商，为保证我司产品的供应稳定，特向贵公司做出如下承诺：</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一、关于我方公司注册地及法人的情况</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法定代表人姓名：</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公司注册地址：</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组织机构代码：</w:t>
      </w:r>
    </w:p>
    <w:p>
      <w:pPr>
        <w:spacing w:line="360" w:lineRule="auto"/>
        <w:ind w:firstLine="420" w:firstLineChars="200"/>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我司承诺所提供的公司信息真实有效，公司运营期间公司实际地址将一直保持与注册地址相符</w:t>
      </w:r>
      <w:r>
        <w:rPr>
          <w:rFonts w:hint="eastAsia" w:ascii="宋体" w:hAnsi="宋体" w:eastAsia="宋体"/>
          <w:color w:val="000000" w:themeColor="text1"/>
          <w:szCs w:val="21"/>
          <w:highlight w:val="none"/>
          <w14:textFill>
            <w14:solidFill>
              <w14:schemeClr w14:val="tx1"/>
            </w14:solidFill>
          </w14:textFill>
        </w:rPr>
        <w:t>。</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二、产品信息</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芯片设计公司名称：</w:t>
      </w:r>
    </w:p>
    <w:p>
      <w:pPr>
        <w:pStyle w:val="2"/>
        <w:ind w:firstLine="420" w:firstLineChars="200"/>
        <w:rPr>
          <w:rFonts w:hint="default"/>
          <w:highlight w:val="none"/>
          <w:lang w:val="en-US" w:eastAsia="zh-CN"/>
        </w:rPr>
      </w:pPr>
      <w:r>
        <w:rPr>
          <w:rFonts w:hint="eastAsia" w:ascii="宋体" w:hAnsi="宋体" w:eastAsia="宋体"/>
          <w:color w:val="000000" w:themeColor="text1"/>
          <w:szCs w:val="21"/>
          <w:highlight w:val="none"/>
          <w:lang w:val="en-US" w:eastAsia="zh-CN"/>
          <w14:textFill>
            <w14:solidFill>
              <w14:schemeClr w14:val="tx1"/>
            </w14:solidFill>
          </w14:textFill>
        </w:rPr>
        <w:t>芯片设计公司注册地址：</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芯片设计</w:t>
      </w:r>
      <w:r>
        <w:rPr>
          <w:rFonts w:hint="default" w:ascii="宋体" w:hAnsi="宋体" w:eastAsia="宋体"/>
          <w:color w:val="000000" w:themeColor="text1"/>
          <w:szCs w:val="21"/>
          <w:highlight w:val="none"/>
          <w:lang w:val="en-US" w:eastAsia="zh-CN"/>
          <w14:textFill>
            <w14:solidFill>
              <w14:schemeClr w14:val="tx1"/>
            </w14:solidFill>
          </w14:textFill>
        </w:rPr>
        <w:t>研发</w:t>
      </w:r>
      <w:r>
        <w:rPr>
          <w:rFonts w:hint="eastAsia" w:ascii="宋体" w:hAnsi="宋体" w:eastAsia="宋体"/>
          <w:color w:val="000000" w:themeColor="text1"/>
          <w:szCs w:val="21"/>
          <w:highlight w:val="none"/>
          <w:lang w:val="en-US" w:eastAsia="zh-CN"/>
          <w14:textFill>
            <w14:solidFill>
              <w14:schemeClr w14:val="tx1"/>
            </w14:solidFill>
          </w14:textFill>
        </w:rPr>
        <w:t>地址：</w:t>
      </w:r>
    </w:p>
    <w:p>
      <w:pPr>
        <w:spacing w:line="360" w:lineRule="auto"/>
        <w:ind w:firstLine="420" w:firstLineChars="200"/>
        <w:rPr>
          <w:rFonts w:hint="eastAsia"/>
          <w:lang w:val="en-US" w:eastAsia="zh-CN"/>
        </w:rPr>
      </w:pPr>
      <w:r>
        <w:rPr>
          <w:rFonts w:hint="eastAsia" w:ascii="宋体" w:hAnsi="宋体" w:eastAsia="宋体"/>
          <w:color w:val="000000" w:themeColor="text1"/>
          <w:szCs w:val="21"/>
          <w:highlight w:val="none"/>
          <w:lang w:val="en-US" w:eastAsia="zh-CN"/>
          <w14:textFill>
            <w14:solidFill>
              <w14:schemeClr w14:val="tx1"/>
            </w14:solidFill>
          </w14:textFill>
        </w:rPr>
        <w:t>是否拥有该产品的完整齐备设计文件：</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芯片制造公司名称：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芯片制造地址（城市）：</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default" w:ascii="宋体" w:hAnsi="宋体" w:eastAsia="宋体"/>
          <w:color w:val="000000" w:themeColor="text1"/>
          <w:szCs w:val="21"/>
          <w:highlight w:val="none"/>
          <w:lang w:val="en-US" w:eastAsia="zh-CN"/>
          <w14:textFill>
            <w14:solidFill>
              <w14:schemeClr w14:val="tx1"/>
            </w14:solidFill>
          </w14:textFill>
        </w:rPr>
        <w:t>芯片封装</w:t>
      </w:r>
      <w:r>
        <w:rPr>
          <w:rFonts w:hint="eastAsia" w:ascii="宋体" w:hAnsi="宋体" w:eastAsia="宋体"/>
          <w:color w:val="000000" w:themeColor="text1"/>
          <w:szCs w:val="21"/>
          <w:highlight w:val="none"/>
          <w:lang w:val="en-US" w:eastAsia="zh-CN"/>
          <w14:textFill>
            <w14:solidFill>
              <w14:schemeClr w14:val="tx1"/>
            </w14:solidFill>
          </w14:textFill>
        </w:rPr>
        <w:t>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芯片封装地址（城市）：</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default" w:ascii="宋体" w:hAnsi="宋体" w:eastAsia="宋体"/>
          <w:color w:val="000000" w:themeColor="text1"/>
          <w:szCs w:val="21"/>
          <w:highlight w:val="none"/>
          <w:lang w:val="en-US" w:eastAsia="zh-CN"/>
          <w14:textFill>
            <w14:solidFill>
              <w14:schemeClr w14:val="tx1"/>
            </w14:solidFill>
          </w14:textFill>
        </w:rPr>
        <w:t>芯片测试</w:t>
      </w:r>
      <w:r>
        <w:rPr>
          <w:rFonts w:hint="eastAsia" w:ascii="宋体" w:hAnsi="宋体" w:eastAsia="宋体"/>
          <w:color w:val="000000" w:themeColor="text1"/>
          <w:szCs w:val="21"/>
          <w:highlight w:val="none"/>
          <w:lang w:val="en-US" w:eastAsia="zh-CN"/>
          <w14:textFill>
            <w14:solidFill>
              <w14:schemeClr w14:val="tx1"/>
            </w14:solidFill>
          </w14:textFill>
        </w:rPr>
        <w:t>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芯片测试地址（城市）：</w:t>
      </w:r>
    </w:p>
    <w:p>
      <w:pPr>
        <w:spacing w:line="360" w:lineRule="auto"/>
        <w:ind w:firstLine="420" w:firstLineChars="200"/>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我司承诺所提供的产品信息真实有效，并将按贵司要求，如期提供符合质量、数量的产品，采取一切措施，确保供应链的稳定性和连续性，如遇特殊情况可能导致供应中断，将及时通知贵司，并协商采取相应措施，保障产品供应</w:t>
      </w:r>
      <w:r>
        <w:rPr>
          <w:rFonts w:hint="eastAsia" w:ascii="宋体" w:hAnsi="宋体" w:eastAsia="宋体"/>
          <w:color w:val="000000" w:themeColor="text1"/>
          <w:szCs w:val="21"/>
          <w:highlight w:val="none"/>
          <w14:textFill>
            <w14:solidFill>
              <w14:schemeClr w14:val="tx1"/>
            </w14:solidFill>
          </w14:textFill>
        </w:rPr>
        <w:t>。</w:t>
      </w:r>
    </w:p>
    <w:p>
      <w:pPr>
        <w:pStyle w:val="13"/>
        <w:rPr>
          <w:rFonts w:hint="default"/>
          <w:color w:val="000000" w:themeColor="text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特此函达！</w:t>
      </w:r>
    </w:p>
    <w:p>
      <w:pPr>
        <w:spacing w:line="360" w:lineRule="auto"/>
        <w:ind w:firstLine="420" w:firstLineChars="200"/>
        <w:jc w:val="right"/>
      </w:pPr>
      <w:r>
        <w:rPr>
          <w:rFonts w:hint="eastAsia" w:ascii="宋体" w:hAnsi="宋体" w:eastAsia="宋体"/>
          <w:color w:val="000000" w:themeColor="text1"/>
          <w:szCs w:val="21"/>
          <w:highlight w:val="none"/>
          <w:lang w:val="en-US" w:eastAsia="zh-CN"/>
          <w14:textFill>
            <w14:solidFill>
              <w14:schemeClr w14:val="tx1"/>
            </w14:solidFill>
          </w14:textFill>
        </w:rPr>
        <w:t>供应商：（公章）</w:t>
      </w:r>
    </w:p>
    <w:p>
      <w:r>
        <w:rPr>
          <w:rFonts w:hint="eastAsia"/>
        </w:rPr>
        <w:br w:type="page"/>
      </w:r>
    </w:p>
    <w:p>
      <w:pPr>
        <w:pageBreakBefore/>
        <w:spacing w:line="360" w:lineRule="auto"/>
        <w:outlineLvl w:val="2"/>
        <w:rPr>
          <w:rFonts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r>
        <w:rPr>
          <w:rFonts w:ascii="仿宋" w:hAnsi="仿宋" w:eastAsia="仿宋" w:cs="仿宋"/>
          <w:i/>
          <w:iCs/>
          <w:color w:val="0000FF"/>
          <w:kern w:val="0"/>
          <w:sz w:val="24"/>
          <w:u w:val="single"/>
          <w:lang w:bidi="ar"/>
        </w:rPr>
        <w:t xml:space="preserve">（说明：若是被授权的经销商作为本次寻源的响应方的，则填写被授权经销商的 </w:t>
      </w:r>
    </w:p>
    <w:p>
      <w:pPr>
        <w:widowControl/>
        <w:spacing w:line="360" w:lineRule="auto"/>
        <w:jc w:val="left"/>
        <w:rPr>
          <w:u w:val="single"/>
        </w:rPr>
      </w:pPr>
      <w:r>
        <w:rPr>
          <w:rFonts w:hint="eastAsia" w:ascii="仿宋" w:hAnsi="仿宋" w:eastAsia="仿宋" w:cs="仿宋"/>
          <w:i/>
          <w:iCs/>
          <w:color w:val="0000FF"/>
          <w:kern w:val="0"/>
          <w:sz w:val="24"/>
          <w:u w:val="single"/>
          <w:lang w:bidi="ar"/>
        </w:rPr>
        <w:t>企业简介。若是制造商作为本次寻源的响应方的，则无需填写。</w:t>
      </w:r>
      <w:r>
        <w:rPr>
          <w:rFonts w:ascii="仿宋" w:hAnsi="仿宋" w:eastAsia="仿宋" w:cs="仿宋"/>
          <w:i/>
          <w:iCs/>
          <w:color w:val="0000FF"/>
          <w:kern w:val="0"/>
          <w:sz w:val="24"/>
          <w:u w:val="single"/>
          <w:lang w:bidi="ar"/>
        </w:rPr>
        <w:t>）</w:t>
      </w:r>
    </w:p>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spacing w:line="360" w:lineRule="auto"/>
        <w:rPr>
          <w:rFonts w:ascii="仿宋" w:hAnsi="仿宋" w:eastAsia="仿宋" w:cs="仿宋"/>
          <w:sz w:val="24"/>
        </w:rPr>
      </w:pPr>
      <w:r>
        <w:rPr>
          <w:rFonts w:hint="eastAsia" w:ascii="仿宋" w:hAnsi="仿宋" w:eastAsia="仿宋" w:cs="仿宋"/>
          <w:i/>
          <w:iCs/>
          <w:color w:val="0000FF"/>
          <w:kern w:val="0"/>
          <w:sz w:val="24"/>
          <w:u w:val="single"/>
          <w:lang w:bidi="ar"/>
        </w:rPr>
        <w:t>（说明：提供被授权经销商的营业执照及其他资料。若是制造商作为本次寻源的响应方的，则无需填写。）</w:t>
      </w: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ascii="仿宋" w:hAnsi="仿宋" w:eastAsia="仿宋" w:cs="仿宋"/>
          <w:b/>
          <w:bCs/>
          <w:sz w:val="24"/>
        </w:rPr>
      </w:pPr>
      <w:r>
        <w:rPr>
          <w:rFonts w:hint="eastAsia" w:ascii="仿宋" w:hAnsi="仿宋" w:eastAsia="仿宋" w:cs="仿宋"/>
          <w:b/>
          <w:bCs/>
          <w:sz w:val="24"/>
        </w:rPr>
        <w:t>1.2.3其他</w:t>
      </w:r>
    </w:p>
    <w:p>
      <w:pPr>
        <w:spacing w:line="360" w:lineRule="auto"/>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p>
    <w:p>
      <w:pPr>
        <w:spacing w:line="360" w:lineRule="auto"/>
      </w:pPr>
    </w:p>
    <w:p>
      <w:pPr>
        <w:pStyle w:val="2"/>
        <w:spacing w:line="360" w:lineRule="auto"/>
      </w:pPr>
    </w:p>
    <w:p>
      <w:pPr>
        <w:spacing w:line="360" w:lineRule="auto"/>
      </w:pPr>
    </w:p>
    <w:p>
      <w:pPr>
        <w:spacing w:line="360" w:lineRule="auto"/>
      </w:pPr>
    </w:p>
    <w:p>
      <w:pPr>
        <w:pStyle w:val="2"/>
        <w:spacing w:line="360" w:lineRule="auto"/>
      </w:pPr>
    </w:p>
    <w:p>
      <w:pPr>
        <w:spacing w:line="360" w:lineRule="auto"/>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ind w:firstLine="420"/>
        <w:rPr>
          <w:rFonts w:ascii="仿宋" w:hAnsi="仿宋" w:eastAsia="仿宋" w:cs="仿宋"/>
          <w:sz w:val="24"/>
        </w:rPr>
      </w:pPr>
      <w:r>
        <w:rPr>
          <w:rFonts w:hint="eastAsia" w:ascii="仿宋" w:hAnsi="仿宋" w:eastAsia="仿宋" w:cs="仿宋"/>
          <w:sz w:val="24"/>
        </w:rPr>
        <w:t>提供近三年经第三方审计的财务报告(202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5</w:t>
      </w:r>
      <w:r>
        <w:rPr>
          <w:rFonts w:hint="eastAsia" w:ascii="仿宋" w:hAnsi="仿宋" w:eastAsia="仿宋" w:cs="仿宋"/>
          <w:sz w:val="24"/>
        </w:rPr>
        <w:t>年报告。如202</w:t>
      </w:r>
      <w:r>
        <w:rPr>
          <w:rFonts w:hint="eastAsia" w:ascii="仿宋" w:hAnsi="仿宋" w:eastAsia="仿宋" w:cs="仿宋"/>
          <w:sz w:val="24"/>
          <w:lang w:val="en-US" w:eastAsia="zh-CN"/>
        </w:rPr>
        <w:t>5</w:t>
      </w:r>
      <w:r>
        <w:rPr>
          <w:rFonts w:hint="eastAsia" w:ascii="仿宋" w:hAnsi="仿宋" w:eastAsia="仿宋" w:cs="仿宋"/>
          <w:sz w:val="24"/>
        </w:rPr>
        <w:t>年报告未发布，则提供相关原因声明及202</w:t>
      </w:r>
      <w:r>
        <w:rPr>
          <w:rFonts w:hint="eastAsia" w:ascii="仿宋" w:hAnsi="仿宋" w:eastAsia="仿宋" w:cs="仿宋"/>
          <w:sz w:val="24"/>
          <w:lang w:val="en-US" w:eastAsia="zh-CN"/>
        </w:rPr>
        <w:t>2</w:t>
      </w:r>
      <w:r>
        <w:rPr>
          <w:rFonts w:hint="eastAsia" w:ascii="仿宋" w:hAnsi="仿宋" w:eastAsia="仿宋" w:cs="仿宋"/>
          <w:sz w:val="24"/>
        </w:rPr>
        <w:t>-202</w:t>
      </w:r>
      <w:r>
        <w:rPr>
          <w:rFonts w:hint="eastAsia" w:ascii="仿宋" w:hAnsi="仿宋" w:eastAsia="仿宋" w:cs="仿宋"/>
          <w:sz w:val="24"/>
          <w:lang w:val="en-US" w:eastAsia="zh-CN"/>
        </w:rPr>
        <w:t>4</w:t>
      </w:r>
      <w:r>
        <w:rPr>
          <w:rFonts w:hint="eastAsia" w:ascii="仿宋" w:hAnsi="仿宋" w:eastAsia="仿宋" w:cs="仿宋"/>
          <w:sz w:val="24"/>
        </w:rPr>
        <w:t>年报告；成立时间不足的按实际成立时间提供)，审计意见非“否定意见”或非“无法表示意见”，没有处于被责令停业或破产状态，且资产未被重组、接管和冻结。（事业单位应提供202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5</w:t>
      </w:r>
      <w:r>
        <w:rPr>
          <w:rFonts w:hint="eastAsia" w:ascii="仿宋" w:hAnsi="仿宋" w:eastAsia="仿宋" w:cs="仿宋"/>
          <w:sz w:val="24"/>
        </w:rPr>
        <w:t>年经批准的财务报表，如202</w:t>
      </w:r>
      <w:r>
        <w:rPr>
          <w:rFonts w:hint="eastAsia" w:ascii="仿宋" w:hAnsi="仿宋" w:eastAsia="仿宋" w:cs="仿宋"/>
          <w:sz w:val="24"/>
          <w:lang w:val="en-US" w:eastAsia="zh-CN"/>
        </w:rPr>
        <w:t>5</w:t>
      </w:r>
      <w:r>
        <w:rPr>
          <w:rFonts w:hint="eastAsia" w:ascii="仿宋" w:hAnsi="仿宋" w:eastAsia="仿宋" w:cs="仿宋"/>
          <w:sz w:val="24"/>
        </w:rPr>
        <w:t>年报表未发布，则提供相关原因声明及202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4</w:t>
      </w:r>
      <w:r>
        <w:rPr>
          <w:rFonts w:hint="eastAsia" w:ascii="仿宋" w:hAnsi="仿宋" w:eastAsia="仿宋" w:cs="仿宋"/>
          <w:sz w:val="24"/>
        </w:rPr>
        <w:t>年报表；成立时间不足的按实际成立时间提供）；</w:t>
      </w:r>
    </w:p>
    <w:p>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（说明：若是被授权的经销商作为本次寻源的响应方的，则提供被授权经销商近三年经第三方审计的财务报告。若是制造商作为本次寻源的响应方的，则提供制造商近三年经第三方审计的财务报告。）</w:t>
      </w:r>
    </w:p>
    <w:p>
      <w:pPr>
        <w:spacing w:line="360" w:lineRule="auto"/>
        <w:jc w:val="center"/>
        <w:rPr>
          <w:rFonts w:ascii="仿宋_GB2312" w:hAnsi="仿宋_GB2312" w:eastAsia="仿宋_GB2312" w:cs="仿宋_GB2312"/>
          <w:b/>
          <w:bCs/>
          <w:color w:val="000000"/>
          <w:sz w:val="28"/>
          <w:szCs w:val="28"/>
        </w:rPr>
      </w:pPr>
      <w:r>
        <w:rPr>
          <w:rFonts w:hint="eastAsia" w:ascii="仿宋_GB2312" w:hAnsi="仿宋_GB2312" w:eastAsia="仿宋_GB2312" w:cs="仿宋_GB2312"/>
          <w:b/>
          <w:bCs/>
          <w:sz w:val="24"/>
        </w:rPr>
        <w:t>企业财务状况</w:t>
      </w:r>
    </w:p>
    <w:tbl>
      <w:tblPr>
        <w:tblStyle w:val="23"/>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ind w:firstLine="420"/>
              <w:rPr>
                <w:rFonts w:ascii="仿宋" w:hAnsi="仿宋" w:eastAsia="仿宋" w:cs="仿宋"/>
                <w:sz w:val="24"/>
              </w:rPr>
            </w:pPr>
            <w:r>
              <w:rPr>
                <w:rFonts w:hint="eastAsia" w:ascii="仿宋" w:hAnsi="仿宋" w:eastAsia="仿宋" w:cs="仿宋"/>
                <w:sz w:val="24"/>
              </w:rPr>
              <w:t>年份</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资产（万元）</w:t>
            </w: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负债（万元）</w:t>
            </w: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流动资产</w:t>
            </w:r>
          </w:p>
          <w:p>
            <w:pPr>
              <w:spacing w:line="360" w:lineRule="auto"/>
              <w:rPr>
                <w:rFonts w:ascii="仿宋" w:hAnsi="仿宋" w:eastAsia="仿宋" w:cs="仿宋"/>
                <w:sz w:val="24"/>
              </w:rPr>
            </w:pPr>
            <w:r>
              <w:rPr>
                <w:rFonts w:hint="eastAsia" w:ascii="仿宋" w:hAnsi="仿宋" w:eastAsia="仿宋" w:cs="仿宋"/>
                <w:sz w:val="24"/>
              </w:rPr>
              <w:t>（万元）</w:t>
            </w: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流动负债</w:t>
            </w:r>
          </w:p>
          <w:p>
            <w:pPr>
              <w:spacing w:line="360" w:lineRule="auto"/>
              <w:rPr>
                <w:rFonts w:ascii="仿宋" w:hAnsi="仿宋" w:eastAsia="仿宋" w:cs="仿宋"/>
                <w:sz w:val="24"/>
              </w:rPr>
            </w:pPr>
            <w:r>
              <w:rPr>
                <w:rFonts w:hint="eastAsia" w:ascii="仿宋" w:hAnsi="仿宋" w:eastAsia="仿宋" w:cs="仿宋"/>
                <w:sz w:val="24"/>
              </w:rPr>
              <w:t>（万元）</w:t>
            </w: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资产负债率</w:t>
            </w: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净利润</w:t>
            </w:r>
          </w:p>
          <w:p>
            <w:pPr>
              <w:spacing w:line="360" w:lineRule="auto"/>
              <w:rPr>
                <w:rFonts w:ascii="仿宋" w:hAnsi="仿宋" w:eastAsia="仿宋" w:cs="仿宋"/>
                <w:sz w:val="24"/>
              </w:rPr>
            </w:pPr>
            <w:r>
              <w:rPr>
                <w:rFonts w:hint="eastAsia" w:ascii="仿宋" w:hAnsi="仿宋" w:eastAsia="仿宋" w:cs="仿宋"/>
                <w:sz w:val="24"/>
              </w:rPr>
              <w:t>（万元）</w:t>
            </w: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 w:hAnsi="仿宋" w:eastAsia="仿宋" w:cs="仿宋"/>
                <w:b/>
                <w:bCs/>
                <w:kern w:val="2"/>
                <w:szCs w:val="24"/>
              </w:rPr>
            </w:pPr>
            <w:r>
              <w:rPr>
                <w:rFonts w:hint="eastAsia" w:ascii="仿宋" w:hAnsi="仿宋" w:eastAsia="仿宋" w:cs="仿宋"/>
                <w:b/>
                <w:bCs/>
                <w:kern w:val="2"/>
                <w:szCs w:val="24"/>
              </w:rPr>
              <w:t>2024年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 w:hAnsi="仿宋" w:eastAsia="仿宋" w:cs="仿宋"/>
                <w:b/>
                <w:bCs/>
                <w:kern w:val="2"/>
                <w:szCs w:val="24"/>
              </w:rPr>
            </w:pPr>
            <w:r>
              <w:rPr>
                <w:rFonts w:hint="eastAsia" w:ascii="仿宋" w:hAnsi="仿宋" w:eastAsia="仿宋" w:cs="仿宋"/>
                <w:b/>
                <w:bCs/>
                <w:kern w:val="2"/>
                <w:szCs w:val="24"/>
              </w:rPr>
              <w:t>2023年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 w:hAnsi="仿宋" w:eastAsia="仿宋" w:cs="仿宋"/>
                <w:b/>
                <w:bCs/>
                <w:kern w:val="2"/>
                <w:szCs w:val="24"/>
              </w:rPr>
            </w:pPr>
            <w:r>
              <w:rPr>
                <w:rFonts w:hint="eastAsia" w:ascii="仿宋" w:hAnsi="仿宋" w:eastAsia="仿宋" w:cs="仿宋"/>
                <w:b/>
                <w:bCs/>
                <w:kern w:val="2"/>
                <w:szCs w:val="24"/>
              </w:rPr>
              <w:t>2022年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r>
    </w:tbl>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2.1 202</w:t>
      </w:r>
      <w:r>
        <w:rPr>
          <w:rFonts w:hint="eastAsia" w:ascii="仿宋" w:hAnsi="仿宋" w:eastAsia="仿宋" w:cs="仿宋"/>
          <w:b/>
          <w:bCs/>
          <w:sz w:val="24"/>
          <w:lang w:val="en-US" w:eastAsia="zh-CN"/>
        </w:rPr>
        <w:t>5</w:t>
      </w:r>
      <w:r>
        <w:rPr>
          <w:rFonts w:hint="eastAsia" w:ascii="仿宋" w:hAnsi="仿宋" w:eastAsia="仿宋" w:cs="仿宋"/>
          <w:b/>
          <w:bCs/>
          <w:sz w:val="24"/>
        </w:rPr>
        <w:t>年财务报告</w:t>
      </w:r>
    </w:p>
    <w:p>
      <w:pPr>
        <w:pStyle w:val="2"/>
        <w:spacing w:line="360" w:lineRule="auto"/>
      </w:pPr>
    </w:p>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2.2 202</w:t>
      </w:r>
      <w:r>
        <w:rPr>
          <w:rFonts w:hint="eastAsia" w:ascii="仿宋" w:hAnsi="仿宋" w:eastAsia="仿宋" w:cs="仿宋"/>
          <w:b/>
          <w:bCs/>
          <w:sz w:val="24"/>
          <w:lang w:val="en-US" w:eastAsia="zh-CN"/>
        </w:rPr>
        <w:t>4</w:t>
      </w:r>
      <w:r>
        <w:rPr>
          <w:rFonts w:hint="eastAsia" w:ascii="仿宋" w:hAnsi="仿宋" w:eastAsia="仿宋" w:cs="仿宋"/>
          <w:b/>
          <w:bCs/>
          <w:sz w:val="24"/>
        </w:rPr>
        <w:t>年财务报告</w:t>
      </w:r>
    </w:p>
    <w:p>
      <w:pPr>
        <w:spacing w:line="360" w:lineRule="auto"/>
      </w:pPr>
    </w:p>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2.3 202</w:t>
      </w:r>
      <w:r>
        <w:rPr>
          <w:rFonts w:hint="eastAsia" w:ascii="仿宋" w:hAnsi="仿宋" w:eastAsia="仿宋" w:cs="仿宋"/>
          <w:b/>
          <w:bCs/>
          <w:sz w:val="24"/>
          <w:lang w:val="en-US" w:eastAsia="zh-CN"/>
        </w:rPr>
        <w:t>3</w:t>
      </w:r>
      <w:r>
        <w:rPr>
          <w:rFonts w:hint="eastAsia" w:ascii="仿宋" w:hAnsi="仿宋" w:eastAsia="仿宋" w:cs="仿宋"/>
          <w:b/>
          <w:bCs/>
          <w:sz w:val="24"/>
        </w:rPr>
        <w:t>年财务报告</w:t>
      </w:r>
    </w:p>
    <w:p>
      <w:pPr>
        <w:spacing w:line="360" w:lineRule="auto"/>
      </w:pPr>
    </w:p>
    <w:p>
      <w:pPr>
        <w:pStyle w:val="2"/>
        <w:pageBreakBefore/>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企业资质</w:t>
      </w:r>
    </w:p>
    <w:p>
      <w:pPr>
        <w:pStyle w:val="6"/>
        <w:numPr>
          <w:ilvl w:val="1"/>
          <w:numId w:val="0"/>
        </w:numPr>
        <w:spacing w:line="360" w:lineRule="auto"/>
        <w:rPr>
          <w:rFonts w:ascii="仿宋" w:hAnsi="仿宋" w:eastAsia="仿宋" w:cs="仿宋"/>
          <w:sz w:val="24"/>
        </w:rPr>
      </w:pPr>
      <w:r>
        <w:rPr>
          <w:rFonts w:hint="eastAsia" w:ascii="仿宋" w:hAnsi="仿宋" w:eastAsia="仿宋" w:cs="仿宋"/>
          <w:sz w:val="24"/>
        </w:rPr>
        <w:t>3.1制造商企业资质</w:t>
      </w:r>
    </w:p>
    <w:p>
      <w:pPr>
        <w:spacing w:line="360" w:lineRule="auto"/>
        <w:outlineLvl w:val="3"/>
        <w:rPr>
          <w:rFonts w:ascii="仿宋" w:hAnsi="仿宋" w:eastAsia="仿宋" w:cs="仿宋"/>
          <w:b/>
          <w:bCs/>
          <w:sz w:val="24"/>
        </w:rPr>
      </w:pPr>
      <w:r>
        <w:rPr>
          <w:rFonts w:hint="eastAsia" w:ascii="仿宋" w:hAnsi="仿宋" w:eastAsia="仿宋" w:cs="仿宋"/>
          <w:b/>
          <w:bCs/>
          <w:sz w:val="24"/>
        </w:rPr>
        <w:t>3.1.1质量管理体系认证等有效证明文件</w:t>
      </w:r>
      <w:r>
        <w:rPr>
          <w:rFonts w:hint="eastAsia" w:ascii="仿宋" w:hAnsi="仿宋" w:eastAsia="仿宋" w:cs="仿宋"/>
          <w:b/>
          <w:bCs/>
          <w:color w:val="000000"/>
          <w:sz w:val="24"/>
        </w:rPr>
        <w:t>（如有）</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pPr>
        <w:spacing w:line="360" w:lineRule="auto"/>
      </w:pPr>
    </w:p>
    <w:p>
      <w:pPr>
        <w:spacing w:line="360" w:lineRule="auto"/>
      </w:pPr>
    </w:p>
    <w:p>
      <w:pPr>
        <w:spacing w:line="360" w:lineRule="auto"/>
      </w:pPr>
    </w:p>
    <w:p>
      <w:pPr>
        <w:spacing w:line="360" w:lineRule="auto"/>
        <w:outlineLvl w:val="3"/>
        <w:rPr>
          <w:rFonts w:ascii="仿宋" w:hAnsi="仿宋" w:eastAsia="仿宋" w:cs="仿宋"/>
          <w:sz w:val="24"/>
        </w:rPr>
      </w:pPr>
      <w:r>
        <w:rPr>
          <w:rFonts w:hint="eastAsia" w:ascii="仿宋" w:hAnsi="仿宋" w:eastAsia="仿宋" w:cs="仿宋"/>
          <w:b/>
          <w:bCs/>
          <w:sz w:val="24"/>
        </w:rPr>
        <w:t>3.1.2</w:t>
      </w:r>
      <w:r>
        <w:rPr>
          <w:rFonts w:hint="eastAsia" w:ascii="仿宋" w:hAnsi="仿宋" w:eastAsia="仿宋" w:cs="仿宋"/>
          <w:b/>
          <w:bCs/>
          <w:color w:val="000000"/>
          <w:sz w:val="24"/>
        </w:rPr>
        <w:t>其他相关资质等（如有）</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pPr>
        <w:pStyle w:val="2"/>
        <w:spacing w:line="360" w:lineRule="auto"/>
      </w:pPr>
    </w:p>
    <w:p>
      <w:pPr>
        <w:pStyle w:val="2"/>
        <w:spacing w:line="360" w:lineRule="auto"/>
      </w:pPr>
    </w:p>
    <w:p>
      <w:pPr>
        <w:pStyle w:val="6"/>
        <w:numPr>
          <w:ilvl w:val="1"/>
          <w:numId w:val="0"/>
        </w:numPr>
        <w:spacing w:line="360" w:lineRule="auto"/>
        <w:rPr>
          <w:rFonts w:ascii="仿宋" w:hAnsi="仿宋" w:eastAsia="仿宋" w:cs="仿宋"/>
          <w:i/>
          <w:iCs/>
          <w:color w:val="000000"/>
          <w:kern w:val="0"/>
          <w:sz w:val="24"/>
          <w:u w:val="single"/>
        </w:rPr>
      </w:pPr>
      <w:r>
        <w:rPr>
          <w:rFonts w:hint="eastAsia" w:ascii="仿宋" w:hAnsi="仿宋" w:eastAsia="仿宋" w:cs="仿宋"/>
          <w:sz w:val="24"/>
        </w:rPr>
        <w:t>3.2经销商企业资质</w:t>
      </w:r>
    </w:p>
    <w:p>
      <w:pPr>
        <w:spacing w:line="360" w:lineRule="auto"/>
        <w:outlineLvl w:val="3"/>
        <w:rPr>
          <w:rFonts w:ascii="仿宋" w:hAnsi="仿宋" w:eastAsia="仿宋" w:cs="仿宋"/>
          <w:b/>
          <w:bCs/>
          <w:sz w:val="24"/>
        </w:rPr>
      </w:pPr>
      <w:r>
        <w:rPr>
          <w:rFonts w:hint="eastAsia" w:ascii="仿宋" w:hAnsi="仿宋" w:eastAsia="仿宋" w:cs="仿宋"/>
          <w:b/>
          <w:bCs/>
          <w:sz w:val="24"/>
        </w:rPr>
        <w:t>3.2.1质量管理体系认证等有效证明文件</w:t>
      </w:r>
      <w:r>
        <w:rPr>
          <w:rFonts w:hint="eastAsia" w:ascii="仿宋" w:hAnsi="仿宋" w:eastAsia="仿宋" w:cs="仿宋"/>
          <w:b/>
          <w:bCs/>
          <w:color w:val="000000"/>
          <w:sz w:val="24"/>
        </w:rPr>
        <w:t>（如有）</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（说明：根据询价内容及要求，提供被授权经销商质量管理体系认证及其他相关资质等，若是制造商作为本次寻源的响应方的，则无需填写。）</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ascii="仿宋" w:hAnsi="仿宋" w:eastAsia="仿宋" w:cs="仿宋"/>
          <w:b/>
          <w:bCs/>
          <w:sz w:val="24"/>
        </w:rPr>
      </w:pPr>
      <w:r>
        <w:rPr>
          <w:rFonts w:hint="eastAsia" w:ascii="仿宋" w:hAnsi="仿宋" w:eastAsia="仿宋" w:cs="仿宋"/>
          <w:b/>
          <w:bCs/>
          <w:sz w:val="24"/>
        </w:rPr>
        <w:t>3.2.2</w:t>
      </w:r>
      <w:r>
        <w:rPr>
          <w:rFonts w:hint="eastAsia" w:ascii="仿宋" w:hAnsi="仿宋" w:eastAsia="仿宋" w:cs="仿宋"/>
          <w:b/>
          <w:bCs/>
          <w:color w:val="000000"/>
          <w:sz w:val="24"/>
        </w:rPr>
        <w:t>其他相关资质等（如有）</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pPr>
        <w:tabs>
          <w:tab w:val="left" w:pos="420"/>
        </w:tabs>
        <w:spacing w:line="360" w:lineRule="auto"/>
        <w:rPr>
          <w:rFonts w:ascii="仿宋" w:hAnsi="仿宋" w:eastAsia="仿宋" w:cs="仿宋"/>
          <w:b/>
          <w:bCs/>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产品技术资料</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（说明：根据询价内容及要求，提供寻源产品技术资料，包括但不限于产品型号、第三方测试报告、产品相关资质证书等。）</w:t>
      </w:r>
    </w:p>
    <w:p>
      <w:pPr>
        <w:spacing w:line="360" w:lineRule="auto"/>
        <w:rPr>
          <w:rFonts w:ascii="仿宋" w:hAnsi="仿宋" w:eastAsia="仿宋" w:cs="仿宋"/>
          <w:b/>
          <w:bCs/>
          <w:sz w:val="24"/>
        </w:rPr>
      </w:pPr>
    </w:p>
    <w:p>
      <w:pPr>
        <w:pStyle w:val="6"/>
        <w:numPr>
          <w:ilvl w:val="1"/>
          <w:numId w:val="0"/>
        </w:numPr>
        <w:spacing w:line="360" w:lineRule="auto"/>
        <w:rPr>
          <w:rFonts w:ascii="仿宋" w:hAnsi="仿宋" w:eastAsia="仿宋" w:cs="仿宋"/>
          <w:sz w:val="24"/>
        </w:rPr>
      </w:pPr>
      <w:r>
        <w:rPr>
          <w:rFonts w:hint="eastAsia" w:ascii="仿宋" w:hAnsi="仿宋" w:eastAsia="仿宋" w:cs="仿宋"/>
          <w:sz w:val="24"/>
        </w:rPr>
        <w:t>4.1产品相关资质证书</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（说明：提供寻源产品的</w:t>
      </w:r>
      <w:r>
        <w:rPr>
          <w:rFonts w:hint="eastAsia" w:ascii="仿宋" w:hAnsi="仿宋" w:eastAsia="仿宋" w:cs="仿宋"/>
          <w:i/>
          <w:iCs/>
          <w:color w:val="0000FF"/>
          <w:kern w:val="0"/>
          <w:sz w:val="24"/>
          <w:u w:val="single"/>
          <w:lang w:bidi="ar"/>
        </w:rPr>
        <w:t>相关资质证书</w:t>
      </w:r>
      <w:r>
        <w:rPr>
          <w:rFonts w:ascii="仿宋" w:hAnsi="仿宋" w:eastAsia="仿宋" w:cs="仿宋"/>
          <w:i/>
          <w:iCs/>
          <w:color w:val="0000FF"/>
          <w:kern w:val="0"/>
          <w:sz w:val="24"/>
          <w:u w:val="single"/>
          <w:lang w:bidi="ar"/>
        </w:rPr>
        <w:t>。）</w:t>
      </w:r>
    </w:p>
    <w:p>
      <w:pPr>
        <w:spacing w:line="360" w:lineRule="auto"/>
      </w:pPr>
    </w:p>
    <w:p>
      <w:pPr>
        <w:spacing w:line="360" w:lineRule="auto"/>
        <w:rPr>
          <w:rFonts w:ascii="仿宋" w:hAnsi="仿宋" w:eastAsia="仿宋" w:cs="仿宋"/>
          <w:b/>
          <w:bCs/>
          <w:sz w:val="24"/>
        </w:rPr>
      </w:pPr>
    </w:p>
    <w:p>
      <w:pPr>
        <w:spacing w:line="360" w:lineRule="auto"/>
      </w:pPr>
    </w:p>
    <w:p>
      <w:pPr>
        <w:spacing w:line="360" w:lineRule="auto"/>
      </w:pPr>
    </w:p>
    <w:p>
      <w:pPr>
        <w:pStyle w:val="6"/>
        <w:numPr>
          <w:ilvl w:val="1"/>
          <w:numId w:val="0"/>
        </w:numPr>
        <w:spacing w:line="360" w:lineRule="auto"/>
        <w:rPr>
          <w:rFonts w:ascii="仿宋" w:hAnsi="仿宋" w:eastAsia="仿宋" w:cs="仿宋"/>
          <w:sz w:val="24"/>
        </w:rPr>
      </w:pPr>
      <w:r>
        <w:rPr>
          <w:rFonts w:hint="eastAsia" w:ascii="仿宋" w:hAnsi="仿宋" w:eastAsia="仿宋" w:cs="仿宋"/>
          <w:sz w:val="24"/>
        </w:rPr>
        <w:t>4.2其他（如有）</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pPr>
        <w:spacing w:line="360" w:lineRule="auto"/>
        <w:rPr>
          <w:rFonts w:ascii="仿宋" w:hAnsi="仿宋" w:eastAsia="仿宋" w:cs="仿宋"/>
          <w:sz w:val="24"/>
        </w:rPr>
      </w:pPr>
    </w:p>
    <w:p>
      <w:pPr>
        <w:pStyle w:val="29"/>
        <w:rPr>
          <w:rFonts w:ascii="仿宋_GB2312" w:hAnsi="仿宋_GB2312" w:eastAsia="仿宋_GB2312" w:cs="仿宋_GB2312"/>
          <w:b/>
        </w:rPr>
      </w:pPr>
    </w:p>
    <w:p>
      <w:pPr>
        <w:pStyle w:val="29"/>
        <w:rPr>
          <w:rFonts w:ascii="仿宋_GB2312" w:hAnsi="仿宋_GB2312" w:eastAsia="仿宋_GB2312" w:cs="仿宋_GB2312"/>
          <w:b/>
        </w:rPr>
      </w:pPr>
    </w:p>
    <w:p>
      <w:pPr>
        <w:pStyle w:val="29"/>
        <w:rPr>
          <w:rFonts w:ascii="仿宋_GB2312" w:hAnsi="仿宋_GB2312" w:eastAsia="仿宋_GB2312" w:cs="仿宋_GB2312"/>
          <w:b/>
        </w:rPr>
      </w:pPr>
    </w:p>
    <w:p>
      <w:pPr>
        <w:rPr>
          <w:rFonts w:ascii="仿宋_GB2312" w:hAnsi="仿宋_GB2312" w:eastAsia="仿宋_GB2312" w:cs="仿宋_GB2312"/>
          <w:b/>
        </w:rPr>
        <w:sectPr>
          <w:pgSz w:w="11906" w:h="16838"/>
          <w:pgMar w:top="1440" w:right="1800" w:bottom="1440" w:left="1800" w:header="851" w:footer="992" w:gutter="0"/>
          <w:cols w:space="425" w:num="1"/>
          <w:docGrid w:type="lines" w:linePitch="312" w:charSpace="0"/>
        </w:sectPr>
      </w:pPr>
      <w:r>
        <w:rPr>
          <w:rFonts w:ascii="仿宋_GB2312" w:hAnsi="仿宋_GB2312" w:eastAsia="仿宋_GB2312" w:cs="仿宋_GB2312"/>
          <w:b/>
        </w:rPr>
        <w:br w:type="page"/>
      </w:r>
    </w:p>
    <w:p>
      <w:pPr>
        <w:pStyle w:val="2"/>
      </w:pPr>
    </w:p>
    <w:p>
      <w:pPr>
        <w:pStyle w:val="6"/>
        <w:numPr>
          <w:ilvl w:val="1"/>
          <w:numId w:val="0"/>
        </w:numPr>
        <w:bidi w:val="0"/>
        <w:spacing w:line="360" w:lineRule="auto"/>
        <w:ind w:left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4.3核心芯片应用情况表</w:t>
      </w:r>
    </w:p>
    <w:tbl>
      <w:tblPr>
        <w:tblStyle w:val="2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53"/>
        <w:gridCol w:w="453"/>
        <w:gridCol w:w="453"/>
        <w:gridCol w:w="453"/>
        <w:gridCol w:w="453"/>
        <w:gridCol w:w="453"/>
        <w:gridCol w:w="453"/>
        <w:gridCol w:w="957"/>
        <w:gridCol w:w="453"/>
        <w:gridCol w:w="453"/>
        <w:gridCol w:w="655"/>
        <w:gridCol w:w="453"/>
        <w:gridCol w:w="453"/>
        <w:gridCol w:w="453"/>
        <w:gridCol w:w="660"/>
        <w:gridCol w:w="934"/>
        <w:gridCol w:w="937"/>
        <w:gridCol w:w="934"/>
        <w:gridCol w:w="937"/>
        <w:gridCol w:w="934"/>
        <w:gridCol w:w="938"/>
        <w:gridCol w:w="6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trPr>
        <w:tc>
          <w:tcPr>
            <w:tcW w:w="162" w:type="pct"/>
            <w:vMerge w:val="restart"/>
            <w:tcBorders>
              <w:top w:val="single" w:color="000000" w:sz="8" w:space="0"/>
              <w:left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设备供应商</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设备种类</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设备型号</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芯片种类</w:t>
            </w:r>
          </w:p>
        </w:tc>
        <w:tc>
          <w:tcPr>
            <w:tcW w:w="666" w:type="pct"/>
            <w:gridSpan w:val="3"/>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芯片描述</w:t>
            </w:r>
          </w:p>
        </w:tc>
        <w:tc>
          <w:tcPr>
            <w:tcW w:w="1280" w:type="pct"/>
            <w:gridSpan w:val="7"/>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芯片设计信息</w:t>
            </w:r>
          </w:p>
        </w:tc>
        <w:tc>
          <w:tcPr>
            <w:tcW w:w="669" w:type="pct"/>
            <w:gridSpan w:val="2"/>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芯片制造信息</w:t>
            </w:r>
          </w:p>
        </w:tc>
        <w:tc>
          <w:tcPr>
            <w:tcW w:w="669" w:type="pct"/>
            <w:gridSpan w:val="2"/>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芯片封装信息</w:t>
            </w:r>
          </w:p>
        </w:tc>
        <w:tc>
          <w:tcPr>
            <w:tcW w:w="669" w:type="pct"/>
            <w:gridSpan w:val="2"/>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芯片测试信息</w:t>
            </w:r>
          </w:p>
        </w:tc>
        <w:tc>
          <w:tcPr>
            <w:tcW w:w="235" w:type="pc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65" w:hRule="atLeast"/>
        </w:trPr>
        <w:tc>
          <w:tcPr>
            <w:tcW w:w="162" w:type="pct"/>
            <w:vMerge w:val="continue"/>
            <w:tcBorders>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芯片厂家</w:t>
            </w: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芯片型号</w:t>
            </w:r>
          </w:p>
        </w:tc>
        <w:tc>
          <w:tcPr>
            <w:tcW w:w="34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芯片制程（nm</w:t>
            </w:r>
            <w:r>
              <w:rPr>
                <w:rStyle w:val="39"/>
                <w:lang w:val="en-US" w:eastAsia="zh-CN" w:bidi="ar"/>
              </w:rPr>
              <w:t>）</w:t>
            </w: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芯片设计单位</w:t>
            </w: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注册地址</w:t>
            </w:r>
          </w:p>
        </w:tc>
        <w:tc>
          <w:tcPr>
            <w:tcW w:w="2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注册信息是否包含</w:t>
            </w:r>
            <w:r>
              <w:rPr>
                <w:rStyle w:val="39"/>
                <w:lang w:val="en-US" w:eastAsia="zh-CN" w:bidi="ar"/>
              </w:rPr>
              <w:t>“集成电路设计”</w:t>
            </w:r>
          </w:p>
        </w:tc>
        <w:tc>
          <w:tcPr>
            <w:tcW w:w="162"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是否具有独立法人</w:t>
            </w:r>
          </w:p>
        </w:tc>
        <w:tc>
          <w:tcPr>
            <w:tcW w:w="162"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是否具有集成电路文件核心关键技术和属于本企业的知识产权</w:t>
            </w:r>
          </w:p>
        </w:tc>
        <w:tc>
          <w:tcPr>
            <w:tcW w:w="162"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是否拥有该集成电路产品的完整齐备设计文件</w:t>
            </w:r>
          </w:p>
        </w:tc>
        <w:tc>
          <w:tcPr>
            <w:tcW w:w="2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集成电路设计机构地址（实际研发地点）</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芯片制造单位</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地址（至少精确到市）</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芯片封装单位（全称）</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地址（至少精确到市）</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芯片测试单位（全称）</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地址（至少精确到市）</w:t>
            </w:r>
          </w:p>
        </w:tc>
        <w:tc>
          <w:tcPr>
            <w:tcW w:w="235"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如果封装测试在一起，就写同样的信息即可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49" w:hRule="atLeast"/>
        </w:trPr>
        <w:tc>
          <w:tcPr>
            <w:tcW w:w="162"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仿宋_GB2312" w:hAnsi="宋体" w:eastAsia="仿宋_GB2312" w:cs="仿宋_GB2312"/>
                <w:b/>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0000FF"/>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0000FF"/>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34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2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2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235"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bl>
    <w:p>
      <w:pPr>
        <w:rPr>
          <w:rFonts w:ascii="仿宋_GB2312" w:hAnsi="仿宋_GB2312" w:eastAsia="仿宋_GB2312" w:cs="仿宋_GB2312"/>
          <w:b/>
        </w:rPr>
        <w:sectPr>
          <w:pgSz w:w="16838" w:h="11906" w:orient="landscape"/>
          <w:pgMar w:top="1800" w:right="1440" w:bottom="1800" w:left="1440" w:header="851" w:footer="992" w:gutter="0"/>
          <w:cols w:space="425" w:num="1"/>
          <w:docGrid w:type="lines" w:linePitch="312" w:charSpace="0"/>
        </w:sectPr>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同类型项目业绩</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若是制造商（原厂）作为本次寻源响应方的，则根据询价内容及要求，提供制造商（原厂）近三年本项目寻源物资同类产品的业绩合同不少于3个，且合同客户为不同法人主体；若是制造商（原厂）授权经销商作为本次寻源响应方的，则根据询价内容及要求，提供经销商三年本项目寻源物资同类产品的业绩合同不少于3个，且合同客户为不同法人主体。（包含合同、金额、发票等有效证明材料，合同须包含封面、合同金额页、合同签字盖章页））</w:t>
      </w:r>
    </w:p>
    <w:p>
      <w:pPr>
        <w:spacing w:line="360" w:lineRule="auto"/>
        <w:rPr>
          <w:rFonts w:ascii="仿宋" w:hAnsi="仿宋" w:eastAsia="仿宋" w:cs="仿宋"/>
          <w:sz w:val="24"/>
        </w:rPr>
      </w:pPr>
    </w:p>
    <w:p>
      <w:pPr>
        <w:spacing w:line="360" w:lineRule="auto"/>
        <w:jc w:val="center"/>
        <w:outlineLvl w:val="1"/>
        <w:rPr>
          <w:rFonts w:ascii="仿宋_GB2312" w:hAnsi="仿宋_GB2312" w:eastAsia="仿宋_GB2312" w:cs="仿宋_GB2312"/>
          <w:sz w:val="24"/>
        </w:rPr>
      </w:pPr>
      <w:r>
        <w:rPr>
          <w:rFonts w:hint="eastAsia" w:ascii="仿宋_GB2312" w:hAnsi="仿宋_GB2312" w:eastAsia="仿宋_GB2312" w:cs="仿宋_GB2312"/>
          <w:sz w:val="24"/>
        </w:rPr>
        <w:t>同类业绩汇总表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2840"/>
        <w:gridCol w:w="1526"/>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2840"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合同名称</w:t>
            </w:r>
          </w:p>
        </w:tc>
        <w:tc>
          <w:tcPr>
            <w:tcW w:w="152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合同金额</w:t>
            </w:r>
          </w:p>
        </w:tc>
        <w:tc>
          <w:tcPr>
            <w:tcW w:w="1705"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甲方单位</w:t>
            </w:r>
          </w:p>
        </w:tc>
        <w:tc>
          <w:tcPr>
            <w:tcW w:w="1705"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乙方单位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2840" w:type="dxa"/>
          </w:tcPr>
          <w:p>
            <w:pPr>
              <w:spacing w:line="360" w:lineRule="auto"/>
              <w:rPr>
                <w:rFonts w:ascii="仿宋_GB2312" w:hAnsi="仿宋_GB2312" w:eastAsia="仿宋_GB2312" w:cs="仿宋_GB2312"/>
                <w:sz w:val="24"/>
              </w:rPr>
            </w:pPr>
          </w:p>
        </w:tc>
        <w:tc>
          <w:tcPr>
            <w:tcW w:w="1526"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2840" w:type="dxa"/>
          </w:tcPr>
          <w:p>
            <w:pPr>
              <w:spacing w:line="360" w:lineRule="auto"/>
              <w:rPr>
                <w:rFonts w:ascii="仿宋_GB2312" w:hAnsi="仿宋_GB2312" w:eastAsia="仿宋_GB2312" w:cs="仿宋_GB2312"/>
                <w:sz w:val="24"/>
              </w:rPr>
            </w:pPr>
          </w:p>
        </w:tc>
        <w:tc>
          <w:tcPr>
            <w:tcW w:w="1526"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r>
    </w:tbl>
    <w:p>
      <w:pPr>
        <w:spacing w:line="360" w:lineRule="auto"/>
        <w:rPr>
          <w:rFonts w:ascii="仿宋_GB2312" w:hAnsi="仿宋_GB2312" w:eastAsia="仿宋_GB2312" w:cs="仿宋_GB2312"/>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pStyle w:val="22"/>
        <w:spacing w:line="360" w:lineRule="auto"/>
        <w:rPr>
          <w:rFonts w:ascii="仿宋" w:hAnsi="仿宋" w:eastAsia="仿宋" w:cs="仿宋"/>
          <w:szCs w:val="24"/>
        </w:rPr>
      </w:pPr>
    </w:p>
    <w:p>
      <w:pPr>
        <w:spacing w:line="360" w:lineRule="auto"/>
        <w:rPr>
          <w:rFonts w:ascii="仿宋" w:hAnsi="仿宋" w:eastAsia="仿宋" w:cs="仿宋"/>
          <w:sz w:val="24"/>
        </w:rPr>
      </w:pPr>
    </w:p>
    <w:p>
      <w:pPr>
        <w:pStyle w:val="22"/>
        <w:spacing w:line="360" w:lineRule="auto"/>
        <w:rPr>
          <w:rFonts w:ascii="仿宋" w:hAnsi="仿宋" w:eastAsia="仿宋" w:cs="仿宋"/>
          <w:szCs w:val="24"/>
        </w:rPr>
      </w:pPr>
    </w:p>
    <w:p>
      <w:pPr>
        <w:spacing w:line="360" w:lineRule="auto"/>
        <w:rPr>
          <w:rFonts w:ascii="仿宋" w:hAnsi="仿宋" w:eastAsia="仿宋" w:cs="仿宋"/>
          <w:sz w:val="24"/>
        </w:rPr>
      </w:pPr>
    </w:p>
    <w:p>
      <w:pPr>
        <w:pStyle w:val="22"/>
        <w:spacing w:line="360" w:lineRule="auto"/>
        <w:rPr>
          <w:rFonts w:ascii="仿宋" w:hAnsi="仿宋" w:eastAsia="仿宋" w:cs="仿宋"/>
          <w:szCs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spacing w:line="360" w:lineRule="auto"/>
      </w:pPr>
    </w:p>
    <w:p>
      <w:pPr>
        <w:spacing w:line="360" w:lineRule="auto"/>
      </w:pPr>
    </w:p>
    <w:p>
      <w:pPr>
        <w:spacing w:line="360" w:lineRule="auto"/>
      </w:pPr>
    </w:p>
    <w:p>
      <w:pPr>
        <w:spacing w:line="360" w:lineRule="auto"/>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报价文件</w:t>
      </w:r>
    </w:p>
    <w:p>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jc w:val="right"/>
        <w:rPr>
          <w:rFonts w:ascii="仿宋" w:hAnsi="仿宋" w:eastAsia="仿宋" w:cs="仿宋"/>
          <w:b/>
          <w:sz w:val="24"/>
        </w:rPr>
      </w:pPr>
      <w:r>
        <w:rPr>
          <w:rFonts w:hint="eastAsia" w:ascii="仿宋" w:hAnsi="仿宋" w:eastAsia="仿宋" w:cs="仿宋"/>
          <w:b/>
          <w:sz w:val="24"/>
        </w:rPr>
        <w:t xml:space="preserve">      单位：万元</w:t>
      </w:r>
    </w:p>
    <w:tbl>
      <w:tblPr>
        <w:tblStyle w:val="23"/>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581"/>
        <w:gridCol w:w="1144"/>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
                <w:sz w:val="24"/>
              </w:rPr>
            </w:pPr>
            <w:r>
              <w:rPr>
                <w:rFonts w:hint="eastAsia" w:ascii="仿宋" w:hAnsi="仿宋" w:eastAsia="仿宋" w:cs="仿宋"/>
                <w:b/>
                <w:sz w:val="24"/>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
                <w:sz w:val="24"/>
              </w:rPr>
            </w:pPr>
            <w:r>
              <w:rPr>
                <w:rFonts w:hint="eastAsia" w:ascii="仿宋" w:hAnsi="仿宋" w:eastAsia="仿宋" w:cs="仿宋"/>
                <w:b/>
                <w:sz w:val="24"/>
              </w:rPr>
              <w:t>名称</w:t>
            </w: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
                <w:sz w:val="24"/>
              </w:rPr>
            </w:pPr>
            <w:r>
              <w:rPr>
                <w:rFonts w:hint="eastAsia" w:ascii="仿宋" w:hAnsi="仿宋" w:eastAsia="仿宋" w:cs="仿宋"/>
                <w:b/>
                <w:sz w:val="24"/>
              </w:rPr>
              <w:t>规格型号</w:t>
            </w:r>
          </w:p>
        </w:tc>
        <w:tc>
          <w:tcPr>
            <w:tcW w:w="463"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
                <w:sz w:val="24"/>
              </w:rPr>
            </w:pPr>
            <w:r>
              <w:rPr>
                <w:rFonts w:hint="eastAsia" w:ascii="仿宋" w:hAnsi="仿宋" w:eastAsia="仿宋" w:cs="仿宋"/>
                <w:b/>
                <w:sz w:val="24"/>
              </w:rPr>
              <w:t>单</w:t>
            </w:r>
          </w:p>
          <w:p>
            <w:pPr>
              <w:spacing w:line="360" w:lineRule="auto"/>
              <w:jc w:val="center"/>
              <w:rPr>
                <w:rFonts w:ascii="仿宋" w:hAnsi="仿宋" w:eastAsia="仿宋" w:cs="仿宋"/>
                <w:b/>
                <w:sz w:val="24"/>
              </w:rPr>
            </w:pPr>
            <w:r>
              <w:rPr>
                <w:rFonts w:hint="eastAsia" w:ascii="仿宋" w:hAnsi="仿宋" w:eastAsia="仿宋" w:cs="仿宋"/>
                <w:b/>
                <w:sz w:val="24"/>
              </w:rPr>
              <w:t>位</w:t>
            </w:r>
          </w:p>
        </w:tc>
        <w:tc>
          <w:tcPr>
            <w:tcW w:w="581"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
                <w:sz w:val="24"/>
              </w:rPr>
            </w:pPr>
            <w:r>
              <w:rPr>
                <w:rFonts w:hint="eastAsia" w:ascii="仿宋" w:hAnsi="仿宋" w:eastAsia="仿宋" w:cs="仿宋"/>
                <w:b/>
                <w:sz w:val="24"/>
              </w:rPr>
              <w:t>数</w:t>
            </w:r>
          </w:p>
          <w:p>
            <w:pPr>
              <w:spacing w:line="360" w:lineRule="auto"/>
              <w:jc w:val="center"/>
              <w:rPr>
                <w:rFonts w:ascii="仿宋" w:hAnsi="仿宋" w:eastAsia="仿宋" w:cs="仿宋"/>
                <w:b/>
                <w:sz w:val="24"/>
              </w:rPr>
            </w:pPr>
            <w:r>
              <w:rPr>
                <w:rFonts w:hint="eastAsia" w:ascii="仿宋" w:hAnsi="仿宋" w:eastAsia="仿宋" w:cs="仿宋"/>
                <w:b/>
                <w:sz w:val="24"/>
              </w:rPr>
              <w:t>量</w:t>
            </w:r>
          </w:p>
        </w:tc>
        <w:tc>
          <w:tcPr>
            <w:tcW w:w="114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
                <w:sz w:val="24"/>
              </w:rPr>
            </w:pPr>
            <w:r>
              <w:rPr>
                <w:rFonts w:hint="eastAsia" w:ascii="仿宋" w:hAnsi="仿宋" w:eastAsia="仿宋" w:cs="仿宋"/>
                <w:b/>
                <w:sz w:val="24"/>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
                <w:sz w:val="24"/>
              </w:rPr>
            </w:pPr>
            <w:r>
              <w:rPr>
                <w:rFonts w:hint="eastAsia" w:ascii="仿宋" w:hAnsi="仿宋" w:eastAsia="仿宋" w:cs="仿宋"/>
                <w:b/>
                <w:sz w:val="24"/>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
                <w:sz w:val="24"/>
              </w:rPr>
            </w:pPr>
            <w:r>
              <w:rPr>
                <w:rFonts w:hint="eastAsia" w:ascii="仿宋" w:hAnsi="仿宋" w:eastAsia="仿宋" w:cs="仿宋"/>
                <w:b/>
                <w:sz w:val="24"/>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
                <w:sz w:val="24"/>
              </w:rPr>
            </w:pPr>
            <w:r>
              <w:rPr>
                <w:rFonts w:hint="eastAsia" w:ascii="仿宋" w:hAnsi="仿宋" w:eastAsia="仿宋" w:cs="仿宋"/>
                <w:b/>
                <w:sz w:val="24"/>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Cs/>
                <w:sz w:val="24"/>
              </w:rPr>
            </w:pPr>
            <w:r>
              <w:rPr>
                <w:rFonts w:hint="eastAsia" w:ascii="仿宋" w:hAnsi="仿宋" w:eastAsia="仿宋" w:cs="仿宋"/>
                <w:bCs/>
                <w:sz w:val="24"/>
              </w:rPr>
              <w:t>1</w:t>
            </w:r>
          </w:p>
        </w:tc>
        <w:tc>
          <w:tcPr>
            <w:tcW w:w="136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textAlignment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防病毒网关</w:t>
            </w: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仿宋" w:hAnsi="仿宋" w:eastAsia="仿宋" w:cs="仿宋"/>
                <w:bCs/>
                <w:sz w:val="24"/>
                <w:highlight w:val="none"/>
              </w:rPr>
            </w:pPr>
          </w:p>
        </w:tc>
        <w:tc>
          <w:tcPr>
            <w:tcW w:w="4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textAlignment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台</w:t>
            </w:r>
          </w:p>
        </w:tc>
        <w:tc>
          <w:tcPr>
            <w:tcW w:w="58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eastAsia" w:ascii="仿宋" w:hAnsi="仿宋" w:eastAsia="仿宋" w:cs="仿宋"/>
                <w:color w:val="000000"/>
                <w:sz w:val="22"/>
                <w:szCs w:val="22"/>
                <w:highlight w:val="none"/>
              </w:rPr>
            </w:pPr>
            <w:r>
              <w:rPr>
                <w:rFonts w:hint="eastAsia" w:ascii="仿宋" w:hAnsi="仿宋" w:eastAsia="仿宋" w:cs="仿宋"/>
                <w:color w:val="000000"/>
                <w:kern w:val="0"/>
                <w:sz w:val="22"/>
                <w:szCs w:val="22"/>
                <w:highlight w:val="none"/>
                <w:lang w:bidi="ar"/>
              </w:rPr>
              <w:t xml:space="preserve">1 </w:t>
            </w:r>
          </w:p>
        </w:tc>
        <w:tc>
          <w:tcPr>
            <w:tcW w:w="114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仿宋" w:hAnsi="仿宋" w:eastAsia="仿宋" w:cs="仿宋"/>
                <w:sz w:val="24"/>
                <w:highlight w:val="none"/>
              </w:rPr>
            </w:pPr>
          </w:p>
        </w:tc>
        <w:tc>
          <w:tcPr>
            <w:tcW w:w="13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default" w:ascii="仿宋" w:hAnsi="仿宋" w:eastAsia="仿宋" w:cs="仿宋"/>
                <w:sz w:val="24"/>
                <w:highlight w:val="none"/>
                <w:lang w:val="en-US" w:eastAsia="zh-CN"/>
              </w:rPr>
            </w:pPr>
            <w:r>
              <w:rPr>
                <w:rFonts w:hint="eastAsia" w:ascii="仿宋" w:hAnsi="仿宋" w:eastAsia="仿宋" w:cs="仿宋"/>
                <w:color w:val="000000"/>
                <w:kern w:val="0"/>
                <w:sz w:val="22"/>
                <w:szCs w:val="22"/>
                <w:highlight w:val="none"/>
                <w:lang w:val="en-US" w:eastAsia="zh-CN" w:bidi="ar"/>
              </w:rPr>
              <w:t>21.5</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仿宋" w:hAnsi="仿宋" w:eastAsia="仿宋" w:cs="仿宋"/>
                <w:sz w:val="24"/>
                <w:highlight w:val="yellow"/>
              </w:rPr>
            </w:pPr>
          </w:p>
        </w:tc>
        <w:tc>
          <w:tcPr>
            <w:tcW w:w="128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sz w:val="24"/>
              </w:rPr>
            </w:pPr>
            <w:r>
              <w:rPr>
                <w:rFonts w:hint="eastAsia" w:ascii="仿宋" w:hAnsi="仿宋" w:eastAsia="仿宋" w:cs="仿宋"/>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元   大写：</w:t>
            </w:r>
            <w:r>
              <w:rPr>
                <w:rFonts w:hint="eastAsia" w:ascii="仿宋" w:hAnsi="仿宋" w:eastAsia="仿宋" w:cs="仿宋"/>
                <w:sz w:val="24"/>
                <w:u w:val="single"/>
              </w:rPr>
              <w:t xml:space="preserve">                        </w:t>
            </w:r>
          </w:p>
        </w:tc>
      </w:tr>
    </w:tbl>
    <w:p>
      <w:pPr>
        <w:spacing w:line="360" w:lineRule="auto"/>
        <w:rPr>
          <w:rFonts w:ascii="仿宋" w:hAnsi="仿宋" w:eastAsia="仿宋" w:cs="仿宋"/>
          <w:sz w:val="24"/>
        </w:rPr>
      </w:pPr>
      <w:r>
        <w:rPr>
          <w:rFonts w:hint="eastAsia" w:ascii="仿宋" w:hAnsi="仿宋" w:eastAsia="仿宋" w:cs="仿宋"/>
          <w:sz w:val="24"/>
        </w:rPr>
        <w:t>注：</w:t>
      </w:r>
    </w:p>
    <w:p>
      <w:pPr>
        <w:numPr>
          <w:ilvl w:val="0"/>
          <w:numId w:val="3"/>
        </w:numPr>
        <w:spacing w:line="360" w:lineRule="auto"/>
        <w:rPr>
          <w:rFonts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3"/>
        </w:numPr>
        <w:spacing w:line="360" w:lineRule="auto"/>
        <w:rPr>
          <w:rFonts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3"/>
        </w:numPr>
        <w:spacing w:line="360" w:lineRule="auto"/>
        <w:rPr>
          <w:rFonts w:ascii="仿宋" w:hAnsi="仿宋" w:eastAsia="仿宋" w:cs="仿宋"/>
          <w:sz w:val="24"/>
        </w:rPr>
      </w:pPr>
      <w:r>
        <w:rPr>
          <w:rFonts w:hint="eastAsia" w:ascii="仿宋" w:hAnsi="仿宋" w:eastAsia="仿宋" w:cs="仿宋"/>
          <w:sz w:val="24"/>
        </w:rPr>
        <w:t>报价时，应注明内配元件的型号、数量、单价。</w:t>
      </w:r>
    </w:p>
    <w:p>
      <w:pPr>
        <w:numPr>
          <w:ilvl w:val="0"/>
          <w:numId w:val="3"/>
        </w:numPr>
        <w:spacing w:line="360" w:lineRule="auto"/>
        <w:rPr>
          <w:rFonts w:ascii="仿宋" w:hAnsi="仿宋" w:eastAsia="仿宋" w:cs="仿宋"/>
          <w:sz w:val="24"/>
        </w:rPr>
      </w:pPr>
      <w:r>
        <w:rPr>
          <w:rFonts w:hint="eastAsia" w:ascii="仿宋" w:hAnsi="仿宋" w:eastAsia="仿宋" w:cs="仿宋"/>
          <w:sz w:val="24"/>
        </w:rPr>
        <w:t>备品备件和专用工具按照每台设备配置。</w:t>
      </w:r>
    </w:p>
    <w:p>
      <w:pPr>
        <w:numPr>
          <w:ilvl w:val="0"/>
          <w:numId w:val="3"/>
        </w:numPr>
        <w:spacing w:line="360" w:lineRule="auto"/>
        <w:rPr>
          <w:rFonts w:ascii="仿宋" w:hAnsi="仿宋" w:eastAsia="仿宋" w:cs="仿宋"/>
          <w:sz w:val="24"/>
        </w:rPr>
      </w:pPr>
      <w:r>
        <w:rPr>
          <w:rFonts w:hint="eastAsia" w:ascii="仿宋" w:hAnsi="仿宋" w:eastAsia="仿宋" w:cs="仿宋"/>
          <w:sz w:val="24"/>
        </w:rPr>
        <w:t>本报价单有效期自报价之日起应不低于120天。</w:t>
      </w:r>
    </w:p>
    <w:p>
      <w:pPr>
        <w:numPr>
          <w:ilvl w:val="0"/>
          <w:numId w:val="3"/>
        </w:numPr>
        <w:spacing w:line="360" w:lineRule="auto"/>
        <w:rPr>
          <w:rFonts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22"/>
        <w:spacing w:line="360" w:lineRule="auto"/>
        <w:rPr>
          <w:rFonts w:ascii="仿宋" w:hAnsi="仿宋" w:eastAsia="仿宋" w:cs="仿宋"/>
          <w:szCs w:val="24"/>
        </w:rPr>
      </w:pPr>
    </w:p>
    <w:p/>
    <w:p/>
    <w:p>
      <w:pPr>
        <w:spacing w:line="360" w:lineRule="auto"/>
        <w:ind w:left="2940" w:leftChars="1400" w:firstLine="960" w:firstLineChars="400"/>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2"/>
        <w:spacing w:line="360" w:lineRule="auto"/>
        <w:ind w:left="0"/>
        <w:rPr>
          <w:rFonts w:ascii="仿宋" w:hAnsi="仿宋" w:eastAsia="仿宋" w:cs="仿宋"/>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outlineLvl w:val="1"/>
        <w:rPr>
          <w:rFonts w:ascii="仿宋_GB2312" w:hAnsi="仿宋_GB2312" w:eastAsia="仿宋_GB2312" w:cs="仿宋_GB2312"/>
          <w:b/>
          <w:bCs/>
          <w:sz w:val="24"/>
        </w:rPr>
      </w:pPr>
      <w:r>
        <w:rPr>
          <w:rFonts w:hint="eastAsia" w:ascii="仿宋_GB2312" w:hAnsi="仿宋_GB2312" w:eastAsia="仿宋_GB2312" w:cs="仿宋_GB2312"/>
          <w:b/>
          <w:bCs/>
          <w:sz w:val="24"/>
        </w:rPr>
        <w:t>技术参数偏离表</w:t>
      </w:r>
    </w:p>
    <w:p>
      <w:pPr>
        <w:spacing w:line="360" w:lineRule="auto"/>
        <w:rPr>
          <w:rFonts w:ascii="仿宋_GB2312" w:hAnsi="仿宋_GB2312" w:eastAsia="仿宋_GB2312" w:cs="仿宋_GB2312"/>
          <w:i/>
          <w:iCs/>
          <w:color w:val="0000FF"/>
          <w:kern w:val="0"/>
          <w:sz w:val="24"/>
          <w:u w:val="single"/>
          <w:lang w:bidi="ar"/>
        </w:rPr>
      </w:pPr>
      <w:r>
        <w:rPr>
          <w:rFonts w:hint="eastAsia" w:ascii="仿宋_GB2312" w:hAnsi="仿宋_GB2312" w:eastAsia="仿宋_GB2312" w:cs="仿宋_GB2312"/>
          <w:i/>
          <w:iCs/>
          <w:color w:val="0000FF"/>
          <w:kern w:val="0"/>
          <w:sz w:val="24"/>
          <w:u w:val="single"/>
          <w:lang w:bidi="ar"/>
        </w:rPr>
        <w:t>（说明：根据技术参数偏离表的内容及要求，针对响应产品的技术参数响应情况、质保期响应情况、到货期响应情况进行逐条响应明确具体参数。提供盖章文件）</w:t>
      </w:r>
    </w:p>
    <w:p>
      <w:pPr>
        <w:pStyle w:val="29"/>
        <w:rPr>
          <w:b/>
          <w:bCs w:val="0"/>
        </w:rPr>
      </w:pPr>
      <w:r>
        <w:rPr>
          <w:rFonts w:hint="eastAsia"/>
          <w:b/>
          <w:bCs w:val="0"/>
        </w:rPr>
        <w:t>本项目采购的设备须满足自主可控要求。</w:t>
      </w:r>
    </w:p>
    <w:tbl>
      <w:tblPr>
        <w:tblStyle w:val="23"/>
        <w:tblW w:w="4997" w:type="pct"/>
        <w:tblInd w:w="0" w:type="dxa"/>
        <w:tblLayout w:type="autofit"/>
        <w:tblCellMar>
          <w:top w:w="0" w:type="dxa"/>
          <w:left w:w="0" w:type="dxa"/>
          <w:bottom w:w="0" w:type="dxa"/>
          <w:right w:w="0" w:type="dxa"/>
        </w:tblCellMar>
      </w:tblPr>
      <w:tblGrid>
        <w:gridCol w:w="271"/>
        <w:gridCol w:w="892"/>
        <w:gridCol w:w="606"/>
        <w:gridCol w:w="453"/>
        <w:gridCol w:w="551"/>
        <w:gridCol w:w="1013"/>
        <w:gridCol w:w="5538"/>
        <w:gridCol w:w="722"/>
        <w:gridCol w:w="1128"/>
        <w:gridCol w:w="923"/>
        <w:gridCol w:w="912"/>
        <w:gridCol w:w="971"/>
      </w:tblGrid>
      <w:tr>
        <w:tblPrEx>
          <w:tblCellMar>
            <w:top w:w="0" w:type="dxa"/>
            <w:left w:w="0" w:type="dxa"/>
            <w:bottom w:w="0" w:type="dxa"/>
            <w:right w:w="0" w:type="dxa"/>
          </w:tblCellMar>
        </w:tblPrEx>
        <w:trPr>
          <w:trHeight w:val="540" w:hRule="atLeast"/>
          <w:tblHeader/>
        </w:trPr>
        <w:tc>
          <w:tcPr>
            <w:tcW w:w="96"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序号</w:t>
            </w:r>
          </w:p>
        </w:tc>
        <w:tc>
          <w:tcPr>
            <w:tcW w:w="319"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项目</w:t>
            </w:r>
          </w:p>
        </w:tc>
        <w:tc>
          <w:tcPr>
            <w:tcW w:w="217"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产品名称</w:t>
            </w:r>
          </w:p>
        </w:tc>
        <w:tc>
          <w:tcPr>
            <w:tcW w:w="162"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数量</w:t>
            </w:r>
          </w:p>
        </w:tc>
        <w:tc>
          <w:tcPr>
            <w:tcW w:w="197"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单位</w:t>
            </w:r>
          </w:p>
        </w:tc>
        <w:tc>
          <w:tcPr>
            <w:tcW w:w="362"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kern w:val="0"/>
                <w:sz w:val="24"/>
                <w:lang w:bidi="ar"/>
              </w:rPr>
            </w:pPr>
            <w:r>
              <w:rPr>
                <w:rFonts w:hint="eastAsia" w:ascii="宋体" w:hAnsi="宋体" w:eastAsia="宋体" w:cs="宋体"/>
                <w:b/>
                <w:bCs/>
                <w:sz w:val="24"/>
              </w:rPr>
              <w:t>技术指标</w:t>
            </w:r>
          </w:p>
        </w:tc>
        <w:tc>
          <w:tcPr>
            <w:tcW w:w="1979"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技术参数要求</w:t>
            </w:r>
          </w:p>
        </w:tc>
        <w:tc>
          <w:tcPr>
            <w:tcW w:w="258"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质保期要求</w:t>
            </w:r>
          </w:p>
        </w:tc>
        <w:tc>
          <w:tcPr>
            <w:tcW w:w="403"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到货期要求</w:t>
            </w:r>
          </w:p>
        </w:tc>
        <w:tc>
          <w:tcPr>
            <w:tcW w:w="330"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参数响应情况</w:t>
            </w:r>
          </w:p>
        </w:tc>
        <w:tc>
          <w:tcPr>
            <w:tcW w:w="326"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质保期响应情况</w:t>
            </w:r>
          </w:p>
        </w:tc>
        <w:tc>
          <w:tcPr>
            <w:tcW w:w="347"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到货期响应情况</w:t>
            </w:r>
          </w:p>
        </w:tc>
      </w:tr>
      <w:tr>
        <w:tblPrEx>
          <w:tblCellMar>
            <w:top w:w="0" w:type="dxa"/>
            <w:left w:w="0" w:type="dxa"/>
            <w:bottom w:w="0" w:type="dxa"/>
            <w:right w:w="0" w:type="dxa"/>
          </w:tblCellMar>
        </w:tblPrEx>
        <w:trPr>
          <w:trHeight w:val="916" w:hRule="atLeast"/>
        </w:trPr>
        <w:tc>
          <w:tcPr>
            <w:tcW w:w="96"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319"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lang w:eastAsia="zh-CN" w:bidi="ar"/>
              </w:rPr>
            </w:pPr>
            <w:r>
              <w:rPr>
                <w:rFonts w:hint="eastAsia" w:ascii="宋体" w:hAnsi="宋体" w:eastAsia="宋体" w:cs="宋体"/>
                <w:color w:val="000000"/>
                <w:sz w:val="24"/>
                <w:lang w:eastAsia="zh-CN"/>
              </w:rPr>
              <w:t>2026年南方电网数字电网集团有限公司深圳分公司防病毒网关投标寻源项目</w:t>
            </w:r>
          </w:p>
        </w:tc>
        <w:tc>
          <w:tcPr>
            <w:tcW w:w="217"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防病毒网关</w:t>
            </w:r>
          </w:p>
        </w:tc>
        <w:tc>
          <w:tcPr>
            <w:tcW w:w="162"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2"/>
                <w:szCs w:val="22"/>
                <w:highlight w:val="none"/>
                <w:lang w:bidi="ar"/>
              </w:rPr>
              <w:t>1</w:t>
            </w:r>
          </w:p>
        </w:tc>
        <w:tc>
          <w:tcPr>
            <w:tcW w:w="197"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lang w:val="en-US" w:eastAsia="zh-CN" w:bidi="ar"/>
              </w:rPr>
            </w:pPr>
            <w:r>
              <w:rPr>
                <w:rFonts w:hint="eastAsia" w:ascii="宋体" w:hAnsi="宋体" w:eastAsia="宋体" w:cs="宋体"/>
                <w:color w:val="000000"/>
                <w:kern w:val="0"/>
                <w:sz w:val="24"/>
                <w:lang w:val="en-US" w:eastAsia="zh-CN" w:bidi="ar"/>
              </w:rPr>
              <w:t>台</w:t>
            </w:r>
          </w:p>
        </w:tc>
        <w:tc>
          <w:tcPr>
            <w:tcW w:w="36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r>
              <w:rPr>
                <w:rFonts w:hint="eastAsia" w:ascii="宋体" w:hAnsi="宋体" w:eastAsia="宋体" w:cs="宋体"/>
                <w:b w:val="0"/>
                <w:bCs w:val="0"/>
                <w:sz w:val="24"/>
                <w:szCs w:val="24"/>
                <w:highlight w:val="none"/>
                <w:lang w:val="en-US" w:eastAsia="zh-CN"/>
              </w:rPr>
              <w:t>安全要求</w:t>
            </w:r>
          </w:p>
        </w:tc>
        <w:tc>
          <w:tcPr>
            <w:tcW w:w="1979"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top"/>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1.投标产品标准不低于《通用服务器政府采购需求标准（2023 版）》要求，详见中国信息安全测评中心（www.itsec.gov.cn）和国家保密科技测评中心（www.nsstec.org.cn）公告结果。</w:t>
            </w:r>
          </w:p>
          <w:p>
            <w:pPr>
              <w:rPr>
                <w:rFonts w:hint="eastAsia" w:ascii="宋体" w:hAnsi="宋体" w:eastAsia="宋体" w:cs="宋体"/>
                <w:color w:val="000000"/>
                <w:sz w:val="24"/>
              </w:rPr>
            </w:pPr>
            <w:r>
              <w:rPr>
                <w:rFonts w:hint="eastAsia" w:ascii="宋体" w:hAnsi="宋体" w:eastAsia="宋体" w:cs="宋体"/>
                <w:b w:val="0"/>
                <w:bCs w:val="0"/>
                <w:sz w:val="24"/>
                <w:szCs w:val="24"/>
                <w:highlight w:val="none"/>
                <w:lang w:val="en-US" w:eastAsia="zh-CN"/>
              </w:rPr>
              <w:t>2.CPU和操作系统应当符合安全可靠测评要求。</w:t>
            </w:r>
          </w:p>
        </w:tc>
        <w:tc>
          <w:tcPr>
            <w:tcW w:w="258"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4"/>
              </w:rPr>
            </w:pPr>
            <w:r>
              <w:rPr>
                <w:rFonts w:hint="eastAsia" w:ascii="宋体" w:hAnsi="宋体" w:eastAsia="宋体" w:cs="宋体"/>
                <w:sz w:val="24"/>
              </w:rPr>
              <w:t>3年</w:t>
            </w:r>
          </w:p>
        </w:tc>
        <w:tc>
          <w:tcPr>
            <w:tcW w:w="403"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合同签订后30日内</w:t>
            </w:r>
          </w:p>
        </w:tc>
        <w:tc>
          <w:tcPr>
            <w:tcW w:w="330"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24"/>
              </w:rPr>
            </w:pPr>
          </w:p>
        </w:tc>
        <w:tc>
          <w:tcPr>
            <w:tcW w:w="326"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347"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728" w:hRule="atLeast"/>
        </w:trPr>
        <w:tc>
          <w:tcPr>
            <w:tcW w:w="9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19"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1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62"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9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6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r>
              <w:rPr>
                <w:rFonts w:hint="eastAsia" w:ascii="宋体" w:hAnsi="宋体" w:eastAsia="宋体" w:cs="宋体"/>
                <w:b w:val="0"/>
                <w:bCs w:val="0"/>
                <w:sz w:val="24"/>
                <w:szCs w:val="24"/>
                <w:highlight w:val="none"/>
              </w:rPr>
              <w:t>设备配置</w:t>
            </w:r>
          </w:p>
        </w:tc>
        <w:tc>
          <w:tcPr>
            <w:tcW w:w="1979"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标准机架式设备，冗余交流双电源</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设备前面板具备液晶显示屏，便于运维</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千兆电口≥2个，千兆光口≥4个（含光模块），万兆光口≥2个（含光模块），配置独立HA口、管理口。</w:t>
            </w:r>
          </w:p>
          <w:p>
            <w:pPr>
              <w:rPr>
                <w:rFonts w:hint="eastAsia" w:ascii="宋体" w:hAnsi="宋体" w:eastAsia="宋体" w:cs="宋体"/>
                <w:spacing w:val="-6"/>
                <w:sz w:val="18"/>
                <w:szCs w:val="18"/>
              </w:rPr>
            </w:pPr>
            <w:r>
              <w:rPr>
                <w:rFonts w:hint="eastAsia" w:ascii="宋体" w:hAnsi="宋体" w:eastAsia="宋体" w:cs="宋体"/>
                <w:sz w:val="24"/>
                <w:szCs w:val="24"/>
                <w:highlight w:val="none"/>
              </w:rPr>
              <w:t>日志数据存储空间≥2TB。</w:t>
            </w:r>
          </w:p>
        </w:tc>
        <w:tc>
          <w:tcPr>
            <w:tcW w:w="258"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403"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30"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2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34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482" w:hRule="atLeast"/>
        </w:trPr>
        <w:tc>
          <w:tcPr>
            <w:tcW w:w="9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19"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1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62"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9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6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性能要求</w:t>
            </w:r>
          </w:p>
        </w:tc>
        <w:tc>
          <w:tcPr>
            <w:tcW w:w="1979"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bCs/>
                <w:sz w:val="24"/>
                <w:szCs w:val="24"/>
                <w:highlight w:val="none"/>
              </w:rPr>
              <w:t>整机吞吐率</w:t>
            </w:r>
            <w:r>
              <w:rPr>
                <w:rFonts w:hint="eastAsia" w:ascii="宋体" w:hAnsi="宋体" w:eastAsia="宋体" w:cs="宋体"/>
                <w:color w:val="000000"/>
                <w:sz w:val="24"/>
                <w:szCs w:val="24"/>
                <w:highlight w:val="none"/>
              </w:rPr>
              <w:t xml:space="preserve">≥8Gbps </w:t>
            </w:r>
            <w:r>
              <w:rPr>
                <w:rFonts w:hint="eastAsia" w:ascii="宋体" w:hAnsi="宋体" w:eastAsia="宋体" w:cs="宋体"/>
                <w:bCs/>
                <w:sz w:val="24"/>
                <w:szCs w:val="24"/>
                <w:highlight w:val="none"/>
              </w:rPr>
              <w:t>病毒检测吞吐率</w:t>
            </w:r>
            <w:r>
              <w:rPr>
                <w:rFonts w:hint="eastAsia" w:ascii="宋体" w:hAnsi="宋体" w:eastAsia="宋体" w:cs="宋体"/>
                <w:color w:val="000000"/>
                <w:sz w:val="24"/>
                <w:szCs w:val="24"/>
                <w:highlight w:val="none"/>
              </w:rPr>
              <w:t xml:space="preserve">≥2Gbps </w:t>
            </w:r>
            <w:r>
              <w:rPr>
                <w:rFonts w:hint="eastAsia" w:ascii="宋体" w:hAnsi="宋体" w:eastAsia="宋体" w:cs="宋体"/>
                <w:bCs/>
                <w:sz w:val="24"/>
                <w:szCs w:val="24"/>
                <w:highlight w:val="none"/>
              </w:rPr>
              <w:t>最大并发连接数</w:t>
            </w:r>
            <w:r>
              <w:rPr>
                <w:rFonts w:hint="eastAsia" w:ascii="宋体" w:hAnsi="宋体" w:eastAsia="宋体" w:cs="宋体"/>
                <w:color w:val="000000"/>
                <w:sz w:val="24"/>
                <w:szCs w:val="24"/>
                <w:highlight w:val="none"/>
              </w:rPr>
              <w:t>≥300万</w:t>
            </w:r>
          </w:p>
        </w:tc>
        <w:tc>
          <w:tcPr>
            <w:tcW w:w="258"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403"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30"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2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34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728" w:hRule="atLeast"/>
        </w:trPr>
        <w:tc>
          <w:tcPr>
            <w:tcW w:w="9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19"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1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62"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9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6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功能要求</w:t>
            </w:r>
          </w:p>
        </w:tc>
        <w:tc>
          <w:tcPr>
            <w:tcW w:w="1979"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★设备必须为专业的防病毒网关产品，非防火墙/下一代防火墙、UTM、IPS等具有防病毒功能模块的产品（提供产品相应的web管理界面截图）</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能够防御病毒、木马、后门、间谍软件等恶意代码或软件；</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支持对HTTP、FTP、POP3、SMTP、IMAP等常用应用协议进行病毒检测与过滤；</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支持IPv6、IPv6 over IPv4、IPv6和IPv4混合网络，能够在该网络环境中检测出病毒流量；</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具有访问控制功能，可将不必要的网络服务禁止</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▲要求病毒网关默认加载的流行病毒库总数大于300万，可本地化完成病毒的检测过滤与处理，无需发送到云端检测； </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▲可针对不用的源地址、目的地址，设置不同的病毒检测过滤策略；可针对不同的IP地址、IP地址段设置不同的DDoS防御策略；（提供截图证明）</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支持联动高级威胁检测产品，识别未知病毒，防御APT攻击；</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厂商提供专门的病毒特征库升级服务，支持手动更新、定时自动更新，且支持设置定时更新时间；</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支持用户搭建HTTP、FTP病毒特征库升级服务器及自定义服务器地址；</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支持路由、交换、虚拟线、聚合、监听、混合部署等多种接入模式；</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支持多接口可旁路的病毒监听检测模式，可并行监听检测多条链路的病毒传输行为，且可与防火墙联动阻断；</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当出现病毒突然爆发状况时，可发送多种报警，包括声音报警；（提供截图证明）</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支持将日志加密发送到多个Syslog远程日志服务器，且传输类型支持Syslog、Welf；</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日志支持CSV、XML方式导出，且支持自定义导出条数；</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产品界面中具有协议扫描统计、病毒个数统计、最新发现病毒数据，可直观方便地展示网络流量病毒威胁状况；（提供截图证明）</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支持生成即时报表和定时报表，报表可导出PDF文档，可定时邮件发送；</w:t>
            </w:r>
          </w:p>
          <w:p>
            <w:pPr>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支持配置文件导入、导出</w:t>
            </w:r>
          </w:p>
        </w:tc>
        <w:tc>
          <w:tcPr>
            <w:tcW w:w="258"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403"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30"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2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34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19"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1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62"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9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6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产品资质</w:t>
            </w:r>
          </w:p>
        </w:tc>
        <w:tc>
          <w:tcPr>
            <w:tcW w:w="1979"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b w:val="0"/>
                <w:bCs w:val="0"/>
                <w:sz w:val="24"/>
                <w:szCs w:val="24"/>
                <w:highlight w:val="none"/>
              </w:rPr>
            </w:pPr>
            <w:r>
              <w:rPr>
                <w:rFonts w:hint="eastAsia" w:ascii="宋体" w:hAnsi="宋体" w:eastAsia="宋体" w:cs="宋体"/>
                <w:bCs/>
                <w:sz w:val="24"/>
                <w:szCs w:val="24"/>
                <w:highlight w:val="none"/>
              </w:rPr>
              <w:t>具有网络安全专用产品安全检测证书，IT 产品信息安全认证证书评估保障级</w:t>
            </w:r>
          </w:p>
        </w:tc>
        <w:tc>
          <w:tcPr>
            <w:tcW w:w="258"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403"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30"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2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34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FD72E1EC-32FE-4296-857B-5DF81BAC39AB}"/>
  </w:font>
  <w:font w:name="仿宋">
    <w:panose1 w:val="02010609060101010101"/>
    <w:charset w:val="86"/>
    <w:family w:val="modern"/>
    <w:pitch w:val="default"/>
    <w:sig w:usb0="800002BF" w:usb1="38CF7CFA" w:usb2="00000016" w:usb3="00000000" w:csb0="00040001" w:csb1="00000000"/>
    <w:embedRegular r:id="rId2" w:fontKey="{D644D4CA-E5D7-4159-B533-7E68D3FB7F3A}"/>
  </w:font>
  <w:font w:name="楷体_GB2312">
    <w:panose1 w:val="02010609030101010101"/>
    <w:charset w:val="86"/>
    <w:family w:val="auto"/>
    <w:pitch w:val="default"/>
    <w:sig w:usb0="00000001" w:usb1="080E0000" w:usb2="00000000" w:usb3="00000000" w:csb0="00040000" w:csb1="00000000"/>
    <w:embedRegular r:id="rId3" w:fontKey="{7C95FA0F-1605-4D04-8294-3D209849EEB2}"/>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0241D6"/>
    <w:rsid w:val="004D25E8"/>
    <w:rsid w:val="008D4CCA"/>
    <w:rsid w:val="009269A2"/>
    <w:rsid w:val="00BF7E82"/>
    <w:rsid w:val="00C60F31"/>
    <w:rsid w:val="00E2298C"/>
    <w:rsid w:val="011465C2"/>
    <w:rsid w:val="011D1716"/>
    <w:rsid w:val="014732A6"/>
    <w:rsid w:val="01A27F47"/>
    <w:rsid w:val="01D27561"/>
    <w:rsid w:val="01EF47F5"/>
    <w:rsid w:val="023B31B5"/>
    <w:rsid w:val="024910FD"/>
    <w:rsid w:val="027900A2"/>
    <w:rsid w:val="03245696"/>
    <w:rsid w:val="032706C8"/>
    <w:rsid w:val="03297522"/>
    <w:rsid w:val="03333BE5"/>
    <w:rsid w:val="03853EF6"/>
    <w:rsid w:val="039C1FCF"/>
    <w:rsid w:val="040A1147"/>
    <w:rsid w:val="04303CA7"/>
    <w:rsid w:val="04581AC3"/>
    <w:rsid w:val="04651CD8"/>
    <w:rsid w:val="0467581A"/>
    <w:rsid w:val="047F3031"/>
    <w:rsid w:val="049532F8"/>
    <w:rsid w:val="04A15406"/>
    <w:rsid w:val="04D73D92"/>
    <w:rsid w:val="04FD0DB4"/>
    <w:rsid w:val="05012BA9"/>
    <w:rsid w:val="052B53BF"/>
    <w:rsid w:val="05B1344A"/>
    <w:rsid w:val="05CD222A"/>
    <w:rsid w:val="05D754E1"/>
    <w:rsid w:val="066B6A19"/>
    <w:rsid w:val="06B855CD"/>
    <w:rsid w:val="07EA0E72"/>
    <w:rsid w:val="087234E3"/>
    <w:rsid w:val="08760957"/>
    <w:rsid w:val="08810212"/>
    <w:rsid w:val="08B60D54"/>
    <w:rsid w:val="08D12FC0"/>
    <w:rsid w:val="0954227F"/>
    <w:rsid w:val="098E125F"/>
    <w:rsid w:val="09B60C66"/>
    <w:rsid w:val="09BF22CB"/>
    <w:rsid w:val="0A8D3055"/>
    <w:rsid w:val="0A8E1F88"/>
    <w:rsid w:val="0A917A7B"/>
    <w:rsid w:val="0AA55977"/>
    <w:rsid w:val="0AC550EB"/>
    <w:rsid w:val="0B0667F2"/>
    <w:rsid w:val="0B0C348B"/>
    <w:rsid w:val="0B5C2086"/>
    <w:rsid w:val="0B8F6344"/>
    <w:rsid w:val="0BF20216"/>
    <w:rsid w:val="0C024886"/>
    <w:rsid w:val="0C466704"/>
    <w:rsid w:val="0CA2430D"/>
    <w:rsid w:val="0D1F336B"/>
    <w:rsid w:val="0D904269"/>
    <w:rsid w:val="0DBA12E6"/>
    <w:rsid w:val="0E6F20D1"/>
    <w:rsid w:val="0E896B03"/>
    <w:rsid w:val="0FA364D6"/>
    <w:rsid w:val="0FEA5585"/>
    <w:rsid w:val="102D3FF1"/>
    <w:rsid w:val="105F3DEA"/>
    <w:rsid w:val="107700BB"/>
    <w:rsid w:val="115F642C"/>
    <w:rsid w:val="11872D38"/>
    <w:rsid w:val="11E179DF"/>
    <w:rsid w:val="12154D3D"/>
    <w:rsid w:val="12266627"/>
    <w:rsid w:val="12706417"/>
    <w:rsid w:val="12FC7CAB"/>
    <w:rsid w:val="13C44C6D"/>
    <w:rsid w:val="143811B7"/>
    <w:rsid w:val="145002AE"/>
    <w:rsid w:val="14592F2B"/>
    <w:rsid w:val="146B333A"/>
    <w:rsid w:val="149C1746"/>
    <w:rsid w:val="14AC0625"/>
    <w:rsid w:val="14AD74AF"/>
    <w:rsid w:val="14DA589A"/>
    <w:rsid w:val="14DE1644"/>
    <w:rsid w:val="14FE7450"/>
    <w:rsid w:val="1554352B"/>
    <w:rsid w:val="15771888"/>
    <w:rsid w:val="15872B45"/>
    <w:rsid w:val="15A278E6"/>
    <w:rsid w:val="15E45152"/>
    <w:rsid w:val="16007AB2"/>
    <w:rsid w:val="165B5CBF"/>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9443510"/>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06CEF"/>
    <w:rsid w:val="1D440485"/>
    <w:rsid w:val="1D8A4831"/>
    <w:rsid w:val="1DA476B9"/>
    <w:rsid w:val="1DD404D0"/>
    <w:rsid w:val="1E967206"/>
    <w:rsid w:val="1ED32208"/>
    <w:rsid w:val="1F4A5FC5"/>
    <w:rsid w:val="1F574BE7"/>
    <w:rsid w:val="1F901EA7"/>
    <w:rsid w:val="1FD85EB4"/>
    <w:rsid w:val="202D09E2"/>
    <w:rsid w:val="20323240"/>
    <w:rsid w:val="208F03B0"/>
    <w:rsid w:val="208F7B8F"/>
    <w:rsid w:val="20C46AC7"/>
    <w:rsid w:val="20DA7947"/>
    <w:rsid w:val="211720D7"/>
    <w:rsid w:val="211865F8"/>
    <w:rsid w:val="215B1A02"/>
    <w:rsid w:val="21656CD6"/>
    <w:rsid w:val="21696E53"/>
    <w:rsid w:val="21761B89"/>
    <w:rsid w:val="217D79BF"/>
    <w:rsid w:val="21831A24"/>
    <w:rsid w:val="21940070"/>
    <w:rsid w:val="21AE2AB8"/>
    <w:rsid w:val="224014D9"/>
    <w:rsid w:val="224C18D3"/>
    <w:rsid w:val="226D7A33"/>
    <w:rsid w:val="22831952"/>
    <w:rsid w:val="229939E0"/>
    <w:rsid w:val="23A07B3C"/>
    <w:rsid w:val="23A65802"/>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28795D"/>
    <w:rsid w:val="274176DD"/>
    <w:rsid w:val="27422423"/>
    <w:rsid w:val="27FA6F96"/>
    <w:rsid w:val="282E58E6"/>
    <w:rsid w:val="28FA3D52"/>
    <w:rsid w:val="292F0661"/>
    <w:rsid w:val="293C5506"/>
    <w:rsid w:val="294A08D7"/>
    <w:rsid w:val="2A314286"/>
    <w:rsid w:val="2A315B45"/>
    <w:rsid w:val="2B325102"/>
    <w:rsid w:val="2B3A34A2"/>
    <w:rsid w:val="2B4D3342"/>
    <w:rsid w:val="2B65794F"/>
    <w:rsid w:val="2C320FD7"/>
    <w:rsid w:val="2C3B45D3"/>
    <w:rsid w:val="2CBF201D"/>
    <w:rsid w:val="2CF134CA"/>
    <w:rsid w:val="2D2C76B3"/>
    <w:rsid w:val="2D480265"/>
    <w:rsid w:val="2DB256DE"/>
    <w:rsid w:val="2DE53FC1"/>
    <w:rsid w:val="2DF61A6F"/>
    <w:rsid w:val="2E3E6240"/>
    <w:rsid w:val="2E4A3E2D"/>
    <w:rsid w:val="2EE2477F"/>
    <w:rsid w:val="2F1D06C4"/>
    <w:rsid w:val="2F683A2B"/>
    <w:rsid w:val="2F7C41F6"/>
    <w:rsid w:val="2FD3386D"/>
    <w:rsid w:val="30896BCA"/>
    <w:rsid w:val="30C97C19"/>
    <w:rsid w:val="30ED546B"/>
    <w:rsid w:val="312B1A2F"/>
    <w:rsid w:val="31FA2EB0"/>
    <w:rsid w:val="32456B21"/>
    <w:rsid w:val="324A05DB"/>
    <w:rsid w:val="32684C5B"/>
    <w:rsid w:val="328E3BC4"/>
    <w:rsid w:val="32917FB8"/>
    <w:rsid w:val="32DB75FB"/>
    <w:rsid w:val="335039CF"/>
    <w:rsid w:val="335E1EE6"/>
    <w:rsid w:val="33CF7CBE"/>
    <w:rsid w:val="33FE78CF"/>
    <w:rsid w:val="3407373E"/>
    <w:rsid w:val="34B561E0"/>
    <w:rsid w:val="34F9364D"/>
    <w:rsid w:val="34FD1C7B"/>
    <w:rsid w:val="354B3A06"/>
    <w:rsid w:val="35901DEB"/>
    <w:rsid w:val="35A61FCC"/>
    <w:rsid w:val="35D70AF0"/>
    <w:rsid w:val="36405F7D"/>
    <w:rsid w:val="3660664C"/>
    <w:rsid w:val="36651582"/>
    <w:rsid w:val="3699661F"/>
    <w:rsid w:val="36D52B69"/>
    <w:rsid w:val="36DB793C"/>
    <w:rsid w:val="37476E97"/>
    <w:rsid w:val="379540A7"/>
    <w:rsid w:val="37D87A19"/>
    <w:rsid w:val="38EC5F48"/>
    <w:rsid w:val="3922196A"/>
    <w:rsid w:val="3925145A"/>
    <w:rsid w:val="39382F3B"/>
    <w:rsid w:val="39785A2E"/>
    <w:rsid w:val="39C240B8"/>
    <w:rsid w:val="39CC0C76"/>
    <w:rsid w:val="39E505F3"/>
    <w:rsid w:val="3A3E7D3C"/>
    <w:rsid w:val="3A4E5ED7"/>
    <w:rsid w:val="3AC86541"/>
    <w:rsid w:val="3AD268EA"/>
    <w:rsid w:val="3AF36399"/>
    <w:rsid w:val="3B4E6A46"/>
    <w:rsid w:val="3B8C57C0"/>
    <w:rsid w:val="3B985F13"/>
    <w:rsid w:val="3BE13381"/>
    <w:rsid w:val="3C055CF8"/>
    <w:rsid w:val="3C0C519E"/>
    <w:rsid w:val="3C436B4D"/>
    <w:rsid w:val="3C750F2E"/>
    <w:rsid w:val="3C8D2AC3"/>
    <w:rsid w:val="3C9D5708"/>
    <w:rsid w:val="3D3D6D72"/>
    <w:rsid w:val="3D820C29"/>
    <w:rsid w:val="3E0419F9"/>
    <w:rsid w:val="3E2B152F"/>
    <w:rsid w:val="3E9C21BE"/>
    <w:rsid w:val="3EAA48DB"/>
    <w:rsid w:val="3F020E1D"/>
    <w:rsid w:val="3F6A324D"/>
    <w:rsid w:val="3F784273"/>
    <w:rsid w:val="3F7D40ED"/>
    <w:rsid w:val="3FAE412E"/>
    <w:rsid w:val="40095632"/>
    <w:rsid w:val="40BB2DD0"/>
    <w:rsid w:val="40F87666"/>
    <w:rsid w:val="4124129B"/>
    <w:rsid w:val="41BF069E"/>
    <w:rsid w:val="41C04416"/>
    <w:rsid w:val="422704F3"/>
    <w:rsid w:val="422F6EA6"/>
    <w:rsid w:val="426E4AEA"/>
    <w:rsid w:val="42A62E30"/>
    <w:rsid w:val="42C11714"/>
    <w:rsid w:val="42C53AD0"/>
    <w:rsid w:val="42C84DBE"/>
    <w:rsid w:val="42EB0859"/>
    <w:rsid w:val="43086E28"/>
    <w:rsid w:val="43255201"/>
    <w:rsid w:val="432F53AF"/>
    <w:rsid w:val="43BC29BB"/>
    <w:rsid w:val="43D958B0"/>
    <w:rsid w:val="43E06D85"/>
    <w:rsid w:val="43EF4B3E"/>
    <w:rsid w:val="43F8578A"/>
    <w:rsid w:val="442D6360"/>
    <w:rsid w:val="44336579"/>
    <w:rsid w:val="445C6678"/>
    <w:rsid w:val="446A2417"/>
    <w:rsid w:val="44781CBC"/>
    <w:rsid w:val="44A62D1F"/>
    <w:rsid w:val="44C62FEB"/>
    <w:rsid w:val="44DC50C3"/>
    <w:rsid w:val="44F80C4B"/>
    <w:rsid w:val="450D7972"/>
    <w:rsid w:val="45563563"/>
    <w:rsid w:val="456C1CDA"/>
    <w:rsid w:val="45AC1A86"/>
    <w:rsid w:val="45B54E7A"/>
    <w:rsid w:val="45E11139"/>
    <w:rsid w:val="462008E0"/>
    <w:rsid w:val="463F7FFF"/>
    <w:rsid w:val="4668391F"/>
    <w:rsid w:val="469C2E0B"/>
    <w:rsid w:val="475950F1"/>
    <w:rsid w:val="47841A42"/>
    <w:rsid w:val="47AB7859"/>
    <w:rsid w:val="47BB0CD3"/>
    <w:rsid w:val="481F60CE"/>
    <w:rsid w:val="48223734"/>
    <w:rsid w:val="48624C7F"/>
    <w:rsid w:val="487A531F"/>
    <w:rsid w:val="48DB12F5"/>
    <w:rsid w:val="48E362E2"/>
    <w:rsid w:val="48E51C6B"/>
    <w:rsid w:val="48EA2F86"/>
    <w:rsid w:val="48F475D7"/>
    <w:rsid w:val="4A071323"/>
    <w:rsid w:val="4A140F17"/>
    <w:rsid w:val="4A236ED5"/>
    <w:rsid w:val="4AB4556F"/>
    <w:rsid w:val="4AD45CF1"/>
    <w:rsid w:val="4B106FD8"/>
    <w:rsid w:val="4C4009CD"/>
    <w:rsid w:val="4C4D68A6"/>
    <w:rsid w:val="4C8C158C"/>
    <w:rsid w:val="4C8C526A"/>
    <w:rsid w:val="4C9C6DE9"/>
    <w:rsid w:val="4CB060D7"/>
    <w:rsid w:val="4D09474F"/>
    <w:rsid w:val="4D2B07D6"/>
    <w:rsid w:val="4D552378"/>
    <w:rsid w:val="4D5C3245"/>
    <w:rsid w:val="4D6D5452"/>
    <w:rsid w:val="4E47547C"/>
    <w:rsid w:val="4E4F4B57"/>
    <w:rsid w:val="4EB956A7"/>
    <w:rsid w:val="4EE130C3"/>
    <w:rsid w:val="4EF92D15"/>
    <w:rsid w:val="4F2064F4"/>
    <w:rsid w:val="4F25743F"/>
    <w:rsid w:val="4F46432B"/>
    <w:rsid w:val="4F6748F3"/>
    <w:rsid w:val="4F8E7901"/>
    <w:rsid w:val="50197233"/>
    <w:rsid w:val="50A458F7"/>
    <w:rsid w:val="50F22871"/>
    <w:rsid w:val="51385D77"/>
    <w:rsid w:val="517B5C63"/>
    <w:rsid w:val="51AB479B"/>
    <w:rsid w:val="51E333FD"/>
    <w:rsid w:val="527D69BB"/>
    <w:rsid w:val="52BF281F"/>
    <w:rsid w:val="537B1F4B"/>
    <w:rsid w:val="539D6365"/>
    <w:rsid w:val="53A00470"/>
    <w:rsid w:val="53A21BCD"/>
    <w:rsid w:val="53AF7E46"/>
    <w:rsid w:val="54353EFA"/>
    <w:rsid w:val="548A17D5"/>
    <w:rsid w:val="55201A8E"/>
    <w:rsid w:val="552705D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1844D3"/>
    <w:rsid w:val="5B4E6197"/>
    <w:rsid w:val="5B527A35"/>
    <w:rsid w:val="5BA202CD"/>
    <w:rsid w:val="5BA3470D"/>
    <w:rsid w:val="5BA84C4C"/>
    <w:rsid w:val="5C3942F1"/>
    <w:rsid w:val="5C81334F"/>
    <w:rsid w:val="5C826E66"/>
    <w:rsid w:val="5C8A31FF"/>
    <w:rsid w:val="5C8C51C9"/>
    <w:rsid w:val="5D0905C7"/>
    <w:rsid w:val="5D5932D1"/>
    <w:rsid w:val="5D845EA0"/>
    <w:rsid w:val="5DA07D5A"/>
    <w:rsid w:val="5DB1394D"/>
    <w:rsid w:val="5DC73A37"/>
    <w:rsid w:val="5DF75891"/>
    <w:rsid w:val="5E826883"/>
    <w:rsid w:val="5EAF73F9"/>
    <w:rsid w:val="5EB809CA"/>
    <w:rsid w:val="5EBC318D"/>
    <w:rsid w:val="5EC450EE"/>
    <w:rsid w:val="5F9C1BC7"/>
    <w:rsid w:val="5FF636EE"/>
    <w:rsid w:val="602D16B0"/>
    <w:rsid w:val="603911C4"/>
    <w:rsid w:val="608F405C"/>
    <w:rsid w:val="60C97425"/>
    <w:rsid w:val="60EA33BC"/>
    <w:rsid w:val="6108329D"/>
    <w:rsid w:val="611556AE"/>
    <w:rsid w:val="61331F98"/>
    <w:rsid w:val="61985A8C"/>
    <w:rsid w:val="619967BD"/>
    <w:rsid w:val="61D75138"/>
    <w:rsid w:val="61E15FB7"/>
    <w:rsid w:val="62BD08A6"/>
    <w:rsid w:val="62E278F0"/>
    <w:rsid w:val="63867E92"/>
    <w:rsid w:val="63B27C28"/>
    <w:rsid w:val="653E102A"/>
    <w:rsid w:val="655B398A"/>
    <w:rsid w:val="656947A4"/>
    <w:rsid w:val="657F3D1A"/>
    <w:rsid w:val="65921346"/>
    <w:rsid w:val="65931376"/>
    <w:rsid w:val="65975297"/>
    <w:rsid w:val="66173356"/>
    <w:rsid w:val="661E2A85"/>
    <w:rsid w:val="66305799"/>
    <w:rsid w:val="6673430D"/>
    <w:rsid w:val="667A5E00"/>
    <w:rsid w:val="66AA700F"/>
    <w:rsid w:val="67717495"/>
    <w:rsid w:val="677D5E3A"/>
    <w:rsid w:val="67BA0E3C"/>
    <w:rsid w:val="681625A3"/>
    <w:rsid w:val="68182B58"/>
    <w:rsid w:val="689151DD"/>
    <w:rsid w:val="689773CF"/>
    <w:rsid w:val="689A7E71"/>
    <w:rsid w:val="68D20407"/>
    <w:rsid w:val="694D0F2B"/>
    <w:rsid w:val="69D432FA"/>
    <w:rsid w:val="6A0F7894"/>
    <w:rsid w:val="6A1721C4"/>
    <w:rsid w:val="6A310DC4"/>
    <w:rsid w:val="6A6C0D55"/>
    <w:rsid w:val="6A9857D5"/>
    <w:rsid w:val="6AA10091"/>
    <w:rsid w:val="6AAA6557"/>
    <w:rsid w:val="6AAD0ACF"/>
    <w:rsid w:val="6AD12253"/>
    <w:rsid w:val="6AE301E8"/>
    <w:rsid w:val="6B18238A"/>
    <w:rsid w:val="6B182A49"/>
    <w:rsid w:val="6B2002B1"/>
    <w:rsid w:val="6B404BC3"/>
    <w:rsid w:val="6BD34BC2"/>
    <w:rsid w:val="6CAE2F39"/>
    <w:rsid w:val="6CDF3F86"/>
    <w:rsid w:val="6CF8654C"/>
    <w:rsid w:val="6D351F98"/>
    <w:rsid w:val="6D904C50"/>
    <w:rsid w:val="6D9E3567"/>
    <w:rsid w:val="6DAD557F"/>
    <w:rsid w:val="6DFD7C82"/>
    <w:rsid w:val="6E26547D"/>
    <w:rsid w:val="6E5663ED"/>
    <w:rsid w:val="6EAA25F1"/>
    <w:rsid w:val="6EAC5256"/>
    <w:rsid w:val="6EE83DD3"/>
    <w:rsid w:val="6EF908E0"/>
    <w:rsid w:val="6EFD24A5"/>
    <w:rsid w:val="6F1B2E85"/>
    <w:rsid w:val="6F2F600D"/>
    <w:rsid w:val="6F360CBA"/>
    <w:rsid w:val="6F405DFC"/>
    <w:rsid w:val="6F59081C"/>
    <w:rsid w:val="6FB35F6F"/>
    <w:rsid w:val="6FCC03A0"/>
    <w:rsid w:val="6FD827A7"/>
    <w:rsid w:val="6FDC1B6B"/>
    <w:rsid w:val="6FEE4ABE"/>
    <w:rsid w:val="703D45C4"/>
    <w:rsid w:val="70A97AE6"/>
    <w:rsid w:val="70CF08F5"/>
    <w:rsid w:val="713F6856"/>
    <w:rsid w:val="71476A4D"/>
    <w:rsid w:val="71A67132"/>
    <w:rsid w:val="71EB0B34"/>
    <w:rsid w:val="73215339"/>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76583E"/>
    <w:rsid w:val="76AD7DBE"/>
    <w:rsid w:val="76EC2FDC"/>
    <w:rsid w:val="772756F6"/>
    <w:rsid w:val="77522001"/>
    <w:rsid w:val="7837312F"/>
    <w:rsid w:val="78A376CA"/>
    <w:rsid w:val="78BD69DE"/>
    <w:rsid w:val="78C31B1A"/>
    <w:rsid w:val="78CC777C"/>
    <w:rsid w:val="78D94CCE"/>
    <w:rsid w:val="791C05A8"/>
    <w:rsid w:val="79556C16"/>
    <w:rsid w:val="797572B9"/>
    <w:rsid w:val="79817E76"/>
    <w:rsid w:val="79847A03"/>
    <w:rsid w:val="79CB512B"/>
    <w:rsid w:val="7A2F391C"/>
    <w:rsid w:val="7A3E495E"/>
    <w:rsid w:val="7AFD7566"/>
    <w:rsid w:val="7B3B62E0"/>
    <w:rsid w:val="7B544624"/>
    <w:rsid w:val="7B9D2AF7"/>
    <w:rsid w:val="7BE91898"/>
    <w:rsid w:val="7C1868E6"/>
    <w:rsid w:val="7C7A19E1"/>
    <w:rsid w:val="7CB50EE6"/>
    <w:rsid w:val="7CE56A1D"/>
    <w:rsid w:val="7CFC55FB"/>
    <w:rsid w:val="7D2B1642"/>
    <w:rsid w:val="7DB84B82"/>
    <w:rsid w:val="7DBE3D2A"/>
    <w:rsid w:val="7E9F6F3E"/>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6"/>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3"/>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rPr>
  </w:style>
  <w:style w:type="paragraph" w:styleId="16">
    <w:name w:val="Plain Text"/>
    <w:basedOn w:val="1"/>
    <w:qFormat/>
    <w:uiPriority w:val="0"/>
    <w:rPr>
      <w:rFonts w:ascii="宋体" w:hAnsi="Courier New"/>
      <w:kern w:val="0"/>
      <w:sz w:val="20"/>
      <w:szCs w:val="20"/>
    </w:rPr>
  </w:style>
  <w:style w:type="paragraph" w:styleId="17">
    <w:name w:val="Balloon Text"/>
    <w:basedOn w:val="1"/>
    <w:link w:val="40"/>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spacing w:line="360" w:lineRule="auto"/>
      <w:ind w:firstLine="200" w:firstLineChars="200"/>
    </w:pPr>
    <w:rPr>
      <w:rFonts w:ascii="Times New Roman" w:hAnsi="Times New Roman"/>
      <w:sz w:val="24"/>
    </w:rPr>
  </w:style>
  <w:style w:type="paragraph" w:styleId="22">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qFormat/>
    <w:uiPriority w:val="0"/>
    <w:rPr>
      <w:rFonts w:ascii="Times New Roman" w:hAnsi="Times New Roman" w:eastAsia="宋体"/>
      <w:sz w:val="18"/>
    </w:rPr>
  </w:style>
  <w:style w:type="character" w:styleId="28">
    <w:name w:val="annotation reference"/>
    <w:basedOn w:val="25"/>
    <w:qFormat/>
    <w:uiPriority w:val="0"/>
    <w:rPr>
      <w:sz w:val="21"/>
      <w:szCs w:val="21"/>
    </w:rPr>
  </w:style>
  <w:style w:type="paragraph" w:customStyle="1" w:styleId="29">
    <w:name w:val="表格文字"/>
    <w:basedOn w:val="1"/>
    <w:qFormat/>
    <w:uiPriority w:val="0"/>
    <w:pPr>
      <w:spacing w:before="25" w:after="25"/>
    </w:pPr>
    <w:rPr>
      <w:bCs/>
      <w:spacing w:val="10"/>
      <w:sz w:val="24"/>
    </w:rPr>
  </w:style>
  <w:style w:type="paragraph" w:customStyle="1" w:styleId="30">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1">
    <w:name w:val="南网格式"/>
    <w:basedOn w:val="1"/>
    <w:qFormat/>
    <w:uiPriority w:val="0"/>
    <w:pPr>
      <w:widowControl/>
      <w:spacing w:before="120" w:line="360" w:lineRule="auto"/>
      <w:jc w:val="left"/>
    </w:pPr>
    <w:rPr>
      <w:rFonts w:ascii="宋体" w:hAnsi="宋体"/>
      <w:kern w:val="0"/>
      <w:sz w:val="24"/>
      <w:szCs w:val="28"/>
    </w:rPr>
  </w:style>
  <w:style w:type="paragraph" w:customStyle="1" w:styleId="32">
    <w:name w:val="p0"/>
    <w:basedOn w:val="1"/>
    <w:qFormat/>
    <w:uiPriority w:val="0"/>
    <w:pPr>
      <w:widowControl/>
    </w:pPr>
    <w:rPr>
      <w:rFonts w:ascii="Times New Roman" w:hAnsi="Times New Roman"/>
      <w:kern w:val="0"/>
      <w:szCs w:val="21"/>
    </w:rPr>
  </w:style>
  <w:style w:type="character" w:customStyle="1" w:styleId="33">
    <w:name w:val="标题 4 字符"/>
    <w:link w:val="7"/>
    <w:qFormat/>
    <w:uiPriority w:val="0"/>
    <w:rPr>
      <w:rFonts w:ascii="Arial" w:hAnsi="Arial" w:eastAsia="黑体"/>
      <w:sz w:val="28"/>
    </w:rPr>
  </w:style>
  <w:style w:type="paragraph" w:customStyle="1" w:styleId="34">
    <w:name w:val="样式1"/>
    <w:basedOn w:val="1"/>
    <w:qFormat/>
    <w:uiPriority w:val="0"/>
    <w:rPr>
      <w:rFonts w:ascii="Times New Roman" w:hAnsi="Times New Roman"/>
      <w:sz w:val="28"/>
    </w:rPr>
  </w:style>
  <w:style w:type="paragraph" w:customStyle="1" w:styleId="35">
    <w:name w:val="Body text|1"/>
    <w:basedOn w:val="1"/>
    <w:qFormat/>
    <w:uiPriority w:val="0"/>
    <w:pPr>
      <w:spacing w:line="434" w:lineRule="auto"/>
    </w:pPr>
    <w:rPr>
      <w:rFonts w:ascii="宋体" w:hAnsi="宋体" w:eastAsia="宋体" w:cs="宋体"/>
      <w:sz w:val="30"/>
      <w:szCs w:val="30"/>
      <w:lang w:val="zh-TW" w:eastAsia="zh-TW" w:bidi="zh-TW"/>
    </w:rPr>
  </w:style>
  <w:style w:type="character" w:customStyle="1" w:styleId="36">
    <w:name w:val="标题 1 字符"/>
    <w:link w:val="4"/>
    <w:qFormat/>
    <w:uiPriority w:val="0"/>
    <w:rPr>
      <w:b/>
      <w:kern w:val="44"/>
      <w:sz w:val="44"/>
    </w:rPr>
  </w:style>
  <w:style w:type="paragraph" w:customStyle="1" w:styleId="3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character" w:customStyle="1" w:styleId="38">
    <w:name w:val="font01"/>
    <w:basedOn w:val="25"/>
    <w:qFormat/>
    <w:uiPriority w:val="0"/>
    <w:rPr>
      <w:rFonts w:hint="eastAsia" w:ascii="宋体" w:hAnsi="宋体" w:eastAsia="宋体" w:cs="宋体"/>
      <w:color w:val="FF0000"/>
      <w:sz w:val="22"/>
      <w:szCs w:val="22"/>
      <w:u w:val="none"/>
    </w:rPr>
  </w:style>
  <w:style w:type="character" w:customStyle="1" w:styleId="39">
    <w:name w:val="font21"/>
    <w:basedOn w:val="25"/>
    <w:qFormat/>
    <w:uiPriority w:val="0"/>
    <w:rPr>
      <w:rFonts w:hint="eastAsia" w:ascii="宋体" w:hAnsi="宋体" w:eastAsia="宋体" w:cs="宋体"/>
      <w:color w:val="000000"/>
      <w:sz w:val="18"/>
      <w:szCs w:val="18"/>
      <w:u w:val="none"/>
    </w:rPr>
  </w:style>
  <w:style w:type="character" w:customStyle="1" w:styleId="40">
    <w:name w:val="批注框文本 字符"/>
    <w:basedOn w:val="25"/>
    <w:link w:val="1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3292</Words>
  <Characters>3459</Characters>
  <Lines>77</Lines>
  <Paragraphs>21</Paragraphs>
  <TotalTime>0</TotalTime>
  <ScaleCrop>false</ScaleCrop>
  <LinksUpToDate>false</LinksUpToDate>
  <CharactersWithSpaces>3564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付博</cp:lastModifiedBy>
  <dcterms:modified xsi:type="dcterms:W3CDTF">2026-06-08T13:38:29Z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223A6D766B0A4DDE9DBE9601564AB425</vt:lpwstr>
  </property>
  <property fmtid="{D5CDD505-2E9C-101B-9397-08002B2CF9AE}" pid="4" name="KSOTemplateDocerSaveRecord">
    <vt:lpwstr>eyJoZGlkIjoiNTI0ZWRkODc3YWUzNmUyZTM0NGU1MTYzZjE5MzJiYmIiLCJ1c2VySWQiOiIyNzk2MzkyNTUifQ==</vt:lpwstr>
  </property>
</Properties>
</file>