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13"/>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我司承诺2026年南网数字运营软件科技（广东）有限公司负载均衡器投标寻源项目中选后，需全力配合贵司开展投标准备工作，并提供针对满足“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深圳供电局有限公司2026年信息类软硬件（视频监控系统、防病毒网关、造价管理软件、负载均衡器）第一批次物资专项公开询比采购项目（标的4标包1：负载均衡器）（采购编号：CG0900062002314902）</w:t>
      </w:r>
      <w:r>
        <w:rPr>
          <w:rFonts w:hint="eastAsia" w:ascii="仿宋" w:hAnsi="仿宋" w:eastAsia="仿宋" w:cs="仿宋"/>
          <w:sz w:val="24"/>
          <w:szCs w:val="24"/>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rPr>
      </w:pPr>
    </w:p>
    <w:p>
      <w:pPr>
        <w:pStyle w:val="13"/>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13"/>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13"/>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2026年南网数字运营软件科技（广东）有限公司负载均衡器投标寻源项目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5"/>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5"/>
        <w:shd w:val="clear" w:color="auto" w:fill="auto"/>
        <w:spacing w:line="360" w:lineRule="auto"/>
        <w:rPr>
          <w:rFonts w:hint="eastAsia" w:ascii="仿宋" w:hAnsi="仿宋" w:eastAsia="仿宋" w:cs="仿宋"/>
          <w:color w:val="auto"/>
          <w:sz w:val="24"/>
          <w:szCs w:val="24"/>
          <w:u w:val="single"/>
          <w:lang w:val="en-US" w:eastAsia="zh-CN"/>
        </w:rPr>
      </w:pP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5"/>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pStyle w:val="2"/>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3"/>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2"/>
        <w:numPr>
          <w:ilvl w:val="0"/>
          <w:numId w:val="0"/>
        </w:numPr>
        <w:ind w:leftChars="0"/>
        <w:rPr>
          <w:rFonts w:hint="eastAsia"/>
          <w:lang w:val="en-US" w:eastAsia="zh-CN"/>
        </w:rPr>
      </w:pPr>
    </w:p>
    <w:p>
      <w:pPr>
        <w:pStyle w:val="13"/>
        <w:spacing w:line="360" w:lineRule="auto"/>
        <w:rPr>
          <w:rFonts w:hint="eastAsia"/>
          <w:lang w:val="en-US" w:eastAsia="zh-CN"/>
        </w:rPr>
      </w:pPr>
    </w:p>
    <w:p>
      <w:pPr>
        <w:rPr>
          <w:rFonts w:hint="eastAsia"/>
          <w:lang w:val="en-US" w:eastAsia="zh-CN"/>
        </w:rPr>
      </w:pPr>
    </w:p>
    <w:p>
      <w:pPr>
        <w:pStyle w:val="13"/>
        <w:rPr>
          <w:rFonts w:hint="eastAsia"/>
          <w:lang w:val="en-US" w:eastAsia="zh-CN"/>
        </w:rPr>
      </w:pPr>
    </w:p>
    <w:p>
      <w:pPr>
        <w:spacing w:line="360" w:lineRule="auto"/>
        <w:rPr>
          <w:rFonts w:hint="eastAsia"/>
          <w:lang w:val="en-US"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13"/>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13"/>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2026年南网数字运营软件科技（广东）有限公司负载均衡器投标寻源项目</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负载均衡</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1"/>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13"/>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13"/>
        <w:rPr>
          <w:rFonts w:hint="default"/>
          <w:lang w:val="en-US" w:eastAsia="zh-CN"/>
        </w:rPr>
      </w:pPr>
    </w:p>
    <w:p>
      <w:pPr>
        <w:pStyle w:val="13"/>
        <w:spacing w:line="360" w:lineRule="auto"/>
        <w:rPr>
          <w:rFonts w:hint="eastAsia"/>
          <w:lang w:eastAsia="zh-CN"/>
        </w:rPr>
      </w:pPr>
    </w:p>
    <w:p>
      <w:pPr>
        <w:rPr>
          <w:rFonts w:hint="eastAsia"/>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0000EE"/>
          <w:sz w:val="24"/>
          <w:szCs w:val="24"/>
          <w:u w:val="single"/>
          <w:lang w:val="en-US" w:eastAsia="zh-CN"/>
        </w:rPr>
        <w:t>2026年南网数字运营软件科技（广东）有限公司负载均衡器投标寻源项目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2026年南网数字运营软件科技（广东）有限公司负载均衡器投标寻源项目</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13"/>
        <w:spacing w:line="360" w:lineRule="auto"/>
        <w:rPr>
          <w:rFonts w:hint="eastAsia"/>
          <w:lang w:eastAsia="zh-CN"/>
        </w:rPr>
      </w:pPr>
    </w:p>
    <w:p>
      <w:pPr>
        <w:rPr>
          <w:rFonts w:hint="eastAsia"/>
          <w:lang w:eastAsia="zh-CN"/>
        </w:rPr>
      </w:pPr>
    </w:p>
    <w:p>
      <w:pPr>
        <w:pStyle w:val="13"/>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1"/>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13"/>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2026年南网数字运营软件科技（广东）有限公司负载均衡器投标寻源项目</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13"/>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自主可控芯片</w:t>
      </w:r>
      <w:r>
        <w:rPr>
          <w:rFonts w:hint="eastAsia" w:ascii="仿宋" w:hAnsi="仿宋" w:eastAsia="仿宋" w:cs="仿宋"/>
          <w:b/>
          <w:bCs/>
          <w:color w:val="000000"/>
          <w:sz w:val="24"/>
          <w:szCs w:val="24"/>
          <w:lang w:val="en-US" w:eastAsia="zh-CN"/>
        </w:rPr>
        <w:t>承诺函</w:t>
      </w:r>
    </w:p>
    <w:p>
      <w:pPr>
        <w:spacing w:line="360" w:lineRule="auto"/>
        <w:jc w:val="center"/>
        <w:rPr>
          <w:rFonts w:hint="eastAsia" w:ascii="仿宋" w:hAnsi="仿宋" w:eastAsia="仿宋" w:cs="仿宋"/>
          <w:b/>
          <w:bCs/>
          <w:color w:val="000000"/>
          <w:sz w:val="24"/>
          <w:szCs w:val="24"/>
          <w:lang w:val="en-US" w:eastAsia="zh-CN"/>
        </w:rPr>
      </w:pPr>
    </w:p>
    <w:p>
      <w:pPr>
        <w:pStyle w:val="13"/>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2026年南网数字运营软件科技（广东）有限公司负载均衡器投标寻源项目</w:t>
      </w:r>
      <w:r>
        <w:rPr>
          <w:rFonts w:hint="eastAsia" w:ascii="仿宋" w:hAnsi="仿宋" w:eastAsia="仿宋" w:cs="仿宋"/>
          <w:sz w:val="24"/>
          <w:szCs w:val="24"/>
          <w:lang w:val="en-US" w:eastAsia="zh-CN"/>
        </w:rPr>
        <w:t>中选后，提供满足要求的核心芯片应用情况表及芯片供应商承诺函（附件：核心芯片应用情况表及芯片供应商承诺函）。</w:t>
      </w:r>
    </w:p>
    <w:p>
      <w:pPr>
        <w:pStyle w:val="13"/>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11"/>
        <w:rPr>
          <w:rFonts w:hint="eastAsia" w:ascii="仿宋" w:hAnsi="仿宋" w:eastAsia="仿宋" w:cs="仿宋"/>
          <w:color w:val="auto"/>
          <w:sz w:val="24"/>
          <w:szCs w:val="24"/>
          <w:u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rPr>
          <w:rFonts w:hint="eastAsia"/>
          <w:lang w:eastAsia="zh-CN"/>
        </w:rPr>
      </w:pPr>
    </w:p>
    <w:p>
      <w:pPr>
        <w:spacing w:line="360" w:lineRule="auto"/>
        <w:rPr>
          <w:rFonts w:hint="eastAsia"/>
          <w:lang w:eastAsia="zh-CN"/>
        </w:rPr>
      </w:pPr>
    </w:p>
    <w:p>
      <w:pPr>
        <w:pStyle w:val="13"/>
        <w:spacing w:line="360" w:lineRule="auto"/>
        <w:rPr>
          <w:rFonts w:hint="eastAsia"/>
          <w:lang w:eastAsia="zh-CN"/>
        </w:rPr>
      </w:pPr>
    </w:p>
    <w:p>
      <w:pPr>
        <w:spacing w:line="360" w:lineRule="auto"/>
        <w:rPr>
          <w:rFonts w:hint="eastAsia"/>
          <w:lang w:eastAsia="zh-CN"/>
        </w:rPr>
      </w:pPr>
    </w:p>
    <w:p>
      <w:pPr>
        <w:pStyle w:val="13"/>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rPr>
          <w:rFonts w:hint="eastAsia"/>
          <w:lang w:eastAsia="zh-CN"/>
        </w:rPr>
      </w:pPr>
    </w:p>
    <w:p>
      <w:pPr>
        <w:pStyle w:val="13"/>
        <w:spacing w:line="360" w:lineRule="auto"/>
        <w:rPr>
          <w:rFonts w:hint="eastAsia"/>
          <w:lang w:eastAsia="zh-CN"/>
        </w:rPr>
      </w:pPr>
    </w:p>
    <w:p>
      <w:pPr>
        <w:pStyle w:val="13"/>
        <w:spacing w:line="360" w:lineRule="auto"/>
        <w:rPr>
          <w:rFonts w:hint="eastAsia"/>
          <w:lang w:eastAsia="zh-CN"/>
        </w:rPr>
      </w:pPr>
    </w:p>
    <w:p>
      <w:pPr>
        <w:pStyle w:val="13"/>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rPr>
          <w:rFonts w:hint="eastAsia"/>
          <w:lang w:eastAsia="zh-CN"/>
        </w:rPr>
      </w:pPr>
    </w:p>
    <w:p>
      <w:pPr>
        <w:pStyle w:val="13"/>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13"/>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13"/>
        <w:spacing w:line="360" w:lineRule="auto"/>
        <w:rPr>
          <w:rFonts w:hint="eastAsia"/>
          <w:lang w:val="en-US" w:eastAsia="zh-CN"/>
        </w:rPr>
      </w:pPr>
    </w:p>
    <w:p>
      <w:pPr>
        <w:spacing w:line="360" w:lineRule="auto"/>
        <w:rPr>
          <w:rFonts w:hint="eastAsia"/>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13"/>
        <w:spacing w:line="360" w:lineRule="auto"/>
        <w:rPr>
          <w:rFonts w:hint="eastAsia"/>
        </w:rPr>
      </w:pPr>
    </w:p>
    <w:p>
      <w:pPr>
        <w:pStyle w:val="13"/>
        <w:spacing w:line="360" w:lineRule="auto"/>
        <w:rPr>
          <w:rFonts w:hint="eastAsia"/>
        </w:rPr>
      </w:pPr>
    </w:p>
    <w:p>
      <w:pPr>
        <w:pStyle w:val="4"/>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4"/>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4"/>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bookmarkStart w:id="1" w:name="_GoBack"/>
      <w:bookmarkEnd w:id="1"/>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具备近三年（2023年至今）对应本项目寻源物资同类型产品的业绩合同不少于3个，且合同客户为不同法人主体。并提供业绩佐证（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keepNext w:val="0"/>
        <w:keepLines w:val="0"/>
        <w:widowControl/>
        <w:suppressLineNumbers w:val="0"/>
        <w:spacing w:line="360" w:lineRule="auto"/>
        <w:jc w:val="left"/>
        <w:rPr>
          <w:rFonts w:hint="eastAsia"/>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负载均衡器</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台</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19.5</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EEF87149-030F-4148-8664-79C99BB2C30C}"/>
  </w:font>
  <w:font w:name="仿宋_GB2312">
    <w:panose1 w:val="02010609030101010101"/>
    <w:charset w:val="86"/>
    <w:family w:val="auto"/>
    <w:pitch w:val="default"/>
    <w:sig w:usb0="00000001" w:usb1="080E0000" w:usb2="00000000" w:usb3="00000000" w:csb0="00040000" w:csb1="00000000"/>
    <w:embedRegular r:id="rId2" w:fontKey="{EDB14B5E-22D0-4751-B75A-EE9AE181658C}"/>
  </w:font>
  <w:font w:name="等线">
    <w:panose1 w:val="02010600030101010101"/>
    <w:charset w:val="86"/>
    <w:family w:val="auto"/>
    <w:pitch w:val="default"/>
    <w:sig w:usb0="A00002BF" w:usb1="38CF7CFA" w:usb2="00000016" w:usb3="00000000" w:csb0="0004000F" w:csb1="00000000"/>
    <w:embedRegular r:id="rId3" w:fontKey="{BA966DBF-F6D1-4948-A613-946DFA3554F1}"/>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EC5F48"/>
    <w:rsid w:val="3922196A"/>
    <w:rsid w:val="3925145A"/>
    <w:rsid w:val="39382F3B"/>
    <w:rsid w:val="39785A2E"/>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C3DD1"/>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D34BC2"/>
    <w:rsid w:val="6CAE2F39"/>
    <w:rsid w:val="6CDF3F86"/>
    <w:rsid w:val="6CF8654C"/>
    <w:rsid w:val="6D351F98"/>
    <w:rsid w:val="6D9E3567"/>
    <w:rsid w:val="6DFD7C82"/>
    <w:rsid w:val="6E26547D"/>
    <w:rsid w:val="6EAA25F1"/>
    <w:rsid w:val="6EAC5256"/>
    <w:rsid w:val="6EE83DD3"/>
    <w:rsid w:val="6EF908E0"/>
    <w:rsid w:val="6F1B2E85"/>
    <w:rsid w:val="6F2F600D"/>
    <w:rsid w:val="6F360CBA"/>
    <w:rsid w:val="6F59081C"/>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
    <w:qFormat/>
    <w:uiPriority w:val="0"/>
    <w:pPr>
      <w:widowControl w:val="0"/>
      <w:spacing w:after="120"/>
      <w:jc w:val="both"/>
    </w:pPr>
    <w:rPr>
      <w:kern w:val="2"/>
      <w:sz w:val="21"/>
    </w:rPr>
  </w:style>
  <w:style w:type="paragraph" w:styleId="14">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8">
    <w:name w:val="Normal (Web)"/>
    <w:basedOn w:val="1"/>
    <w:qFormat/>
    <w:uiPriority w:val="0"/>
    <w:pPr>
      <w:spacing w:beforeAutospacing="1" w:afterAutospacing="1"/>
      <w:jc w:val="left"/>
    </w:pPr>
    <w:rPr>
      <w:kern w:val="0"/>
      <w:sz w:val="24"/>
    </w:rPr>
  </w:style>
  <w:style w:type="paragraph" w:styleId="1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4"/>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4679</Words>
  <Characters>4958</Characters>
  <Lines>0</Lines>
  <Paragraphs>0</Paragraphs>
  <TotalTime>1</TotalTime>
  <ScaleCrop>false</ScaleCrop>
  <LinksUpToDate>false</LinksUpToDate>
  <CharactersWithSpaces>5663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2023-10-18T09:32:00Z</dcterms:created>
  <dc:creator>风影</dc:creator>
  <cp:lastModifiedBy>BF0E351406F37633E055000000000001</cp:lastModifiedBy>
  <dcterms:modified xsi:type="dcterms:W3CDTF">2026-06-08T08:45:41Z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