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4"/>
        <w:autoSpaceDE w:val="0"/>
        <w:autoSpaceDN w:val="0"/>
        <w:spacing w:line="360" w:lineRule="auto"/>
        <w:ind w:firstLine="0" w:firstLineChars="0"/>
        <w:rPr>
          <w:rFonts w:hAnsi="宋体"/>
        </w:rPr>
      </w:pPr>
      <w:r>
        <w:rPr>
          <w:rFonts w:hAnsi="宋体"/>
        </w:rPr>
        <w:drawing>
          <wp:anchor distT="0" distB="0" distL="0" distR="0" simplePos="0" relativeHeight="251659264" behindDoc="0" locked="0" layoutInCell="1" allowOverlap="1">
            <wp:simplePos x="0" y="0"/>
            <wp:positionH relativeFrom="column">
              <wp:posOffset>-1242060</wp:posOffset>
            </wp:positionH>
            <wp:positionV relativeFrom="paragraph">
              <wp:posOffset>-917575</wp:posOffset>
            </wp:positionV>
            <wp:extent cx="7753350" cy="2733675"/>
            <wp:effectExtent l="0" t="0" r="0" b="9525"/>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a:stretch>
                      <a:fillRect/>
                    </a:stretch>
                  </pic:blipFill>
                  <pic:spPr>
                    <a:xfrm>
                      <a:off x="0" y="0"/>
                      <a:ext cx="7753350" cy="2733675"/>
                    </a:xfrm>
                    <a:prstGeom prst="rect">
                      <a:avLst/>
                    </a:prstGeom>
                    <a:noFill/>
                    <a:ln>
                      <a:noFill/>
                    </a:ln>
                  </pic:spPr>
                </pic:pic>
              </a:graphicData>
            </a:graphic>
          </wp:anchor>
        </w:drawing>
      </w: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spacing w:line="360" w:lineRule="auto"/>
        <w:jc w:val="center"/>
        <w:rPr>
          <w:rFonts w:hint="eastAsia" w:ascii="宋体" w:hAnsi="宋体"/>
          <w:b/>
          <w:sz w:val="52"/>
        </w:rPr>
      </w:pPr>
      <w:r>
        <w:rPr>
          <w:rFonts w:hint="eastAsia" w:ascii="宋体" w:hAnsi="宋体"/>
          <w:b/>
          <w:sz w:val="52"/>
        </w:rPr>
        <w:t>深圳供电局有限公司</w:t>
      </w:r>
    </w:p>
    <w:p>
      <w:pPr>
        <w:spacing w:line="360" w:lineRule="auto"/>
        <w:jc w:val="center"/>
        <w:rPr>
          <w:rFonts w:hint="eastAsia" w:ascii="宋体" w:hAnsi="宋体" w:eastAsia="宋体"/>
          <w:b/>
          <w:sz w:val="52"/>
          <w:lang w:eastAsia="zh-CN"/>
        </w:rPr>
      </w:pPr>
      <w:r>
        <w:rPr>
          <w:rFonts w:hint="eastAsia" w:ascii="宋体" w:hAnsi="宋体"/>
          <w:b/>
          <w:sz w:val="52"/>
        </w:rPr>
        <w:t>文件智能交换</w:t>
      </w:r>
      <w:r>
        <w:rPr>
          <w:rFonts w:hint="eastAsia" w:ascii="宋体" w:hAnsi="宋体"/>
          <w:b/>
          <w:sz w:val="52"/>
          <w:lang w:val="en-US" w:eastAsia="zh-CN"/>
        </w:rPr>
        <w:t>柜</w:t>
      </w:r>
    </w:p>
    <w:p>
      <w:pPr>
        <w:spacing w:before="240" w:beforeLines="100" w:after="600" w:afterLines="250" w:line="360" w:lineRule="auto"/>
        <w:jc w:val="center"/>
        <w:rPr>
          <w:rFonts w:hint="eastAsia" w:ascii="宋体" w:hAnsi="宋体"/>
          <w:b/>
          <w:sz w:val="52"/>
        </w:rPr>
      </w:pPr>
      <w:r>
        <w:rPr>
          <w:rFonts w:hint="eastAsia" w:ascii="宋体" w:hAnsi="宋体"/>
          <w:b/>
          <w:sz w:val="52"/>
        </w:rPr>
        <w:t>技术规范书</w:t>
      </w:r>
    </w:p>
    <w:p>
      <w:pPr>
        <w:spacing w:before="480" w:beforeLines="200" w:line="360" w:lineRule="auto"/>
        <w:ind w:firstLine="2873" w:firstLineChars="795"/>
        <w:jc w:val="left"/>
        <w:rPr>
          <w:rFonts w:ascii="宋体" w:hAnsi="宋体"/>
          <w:b/>
          <w:sz w:val="36"/>
        </w:rPr>
      </w:pPr>
    </w:p>
    <w:p>
      <w:pPr>
        <w:spacing w:before="480" w:beforeLines="200" w:line="360" w:lineRule="auto"/>
        <w:jc w:val="left"/>
        <w:rPr>
          <w:rFonts w:ascii="宋体" w:hAnsi="宋体"/>
          <w:b/>
          <w:spacing w:val="20"/>
          <w:w w:val="135"/>
          <w:sz w:val="30"/>
        </w:rPr>
      </w:pPr>
    </w:p>
    <w:p>
      <w:pPr>
        <w:pStyle w:val="5"/>
        <w:spacing w:line="360" w:lineRule="auto"/>
        <w:rPr>
          <w:rFonts w:ascii="宋体" w:hAnsi="宋体"/>
        </w:rPr>
      </w:pPr>
    </w:p>
    <w:p>
      <w:pPr>
        <w:spacing w:before="240" w:beforeLines="100" w:after="600" w:afterLines="250" w:line="360" w:lineRule="auto"/>
        <w:jc w:val="center"/>
        <w:rPr>
          <w:rFonts w:ascii="宋体" w:hAnsi="宋体"/>
          <w:b/>
          <w:sz w:val="36"/>
          <w:szCs w:val="36"/>
        </w:rPr>
      </w:pPr>
      <w:r>
        <w:rPr>
          <w:rFonts w:hint="eastAsia" w:ascii="宋体" w:hAnsi="宋体"/>
          <w:b/>
          <w:sz w:val="36"/>
          <w:szCs w:val="36"/>
        </w:rPr>
        <w:t>深圳供电局有限公司</w:t>
      </w:r>
    </w:p>
    <w:p>
      <w:pPr>
        <w:spacing w:before="240" w:beforeLines="100" w:after="600" w:afterLines="250" w:line="360" w:lineRule="auto"/>
        <w:jc w:val="center"/>
        <w:rPr>
          <w:rFonts w:ascii="宋体" w:hAnsi="宋体"/>
          <w:b/>
          <w:sz w:val="36"/>
          <w:szCs w:val="36"/>
        </w:rPr>
      </w:pPr>
      <w:r>
        <w:rPr>
          <w:rFonts w:hint="eastAsia" w:ascii="宋体" w:hAnsi="宋体"/>
          <w:b/>
          <w:sz w:val="36"/>
          <w:szCs w:val="36"/>
        </w:rPr>
        <w:t>202</w:t>
      </w:r>
      <w:r>
        <w:rPr>
          <w:rFonts w:hint="eastAsia" w:ascii="宋体" w:hAnsi="宋体"/>
          <w:b/>
          <w:sz w:val="36"/>
          <w:szCs w:val="36"/>
          <w:lang w:val="en-US" w:eastAsia="zh-CN"/>
        </w:rPr>
        <w:t>6</w:t>
      </w:r>
      <w:r>
        <w:rPr>
          <w:rFonts w:hint="eastAsia" w:ascii="宋体" w:hAnsi="宋体"/>
          <w:b/>
          <w:sz w:val="36"/>
          <w:szCs w:val="36"/>
        </w:rPr>
        <w:t>年</w:t>
      </w:r>
      <w:r>
        <w:rPr>
          <w:rFonts w:hint="eastAsia" w:ascii="宋体" w:hAnsi="宋体"/>
          <w:b/>
          <w:sz w:val="36"/>
          <w:szCs w:val="36"/>
          <w:lang w:val="en-US" w:eastAsia="zh-CN"/>
        </w:rPr>
        <w:t>4</w:t>
      </w:r>
      <w:r>
        <w:rPr>
          <w:rFonts w:hint="eastAsia" w:ascii="宋体" w:hAnsi="宋体"/>
          <w:b/>
          <w:sz w:val="36"/>
          <w:szCs w:val="36"/>
        </w:rPr>
        <w:t>月</w:t>
      </w:r>
    </w:p>
    <w:p>
      <w:pPr>
        <w:spacing w:line="360" w:lineRule="auto"/>
        <w:jc w:val="center"/>
        <w:outlineLvl w:val="9"/>
        <w:rPr>
          <w:rFonts w:ascii="宋体" w:hAnsi="宋体" w:eastAsia="宋体" w:cs="Times New Roman"/>
          <w:b w:val="0"/>
          <w:bCs w:val="0"/>
          <w:kern w:val="2"/>
          <w:sz w:val="21"/>
          <w:szCs w:val="24"/>
          <w:lang w:val="zh-CN" w:eastAsia="zh-CN" w:bidi="ar-SA"/>
        </w:rPr>
      </w:pPr>
      <w:bookmarkStart w:id="0" w:name="_Toc535854708"/>
      <w:bookmarkStart w:id="1" w:name="_Toc24048"/>
      <w:bookmarkStart w:id="2" w:name="_Toc535919087"/>
      <w:bookmarkStart w:id="3" w:name="_Toc20405"/>
      <w:r>
        <w:rPr>
          <w:rFonts w:ascii="宋体" w:hAnsi="宋体"/>
          <w:bCs/>
          <w:sz w:val="36"/>
          <w:szCs w:val="36"/>
        </w:rPr>
        <w:t>目录</w:t>
      </w:r>
      <w:bookmarkEnd w:id="0"/>
      <w:bookmarkEnd w:id="1"/>
      <w:bookmarkEnd w:id="2"/>
      <w:bookmarkEnd w:id="3"/>
      <w:r>
        <w:rPr>
          <w:rFonts w:ascii="宋体" w:hAnsi="宋体"/>
        </w:rPr>
        <w:fldChar w:fldCharType="begin"/>
      </w:r>
      <w:r>
        <w:rPr>
          <w:rFonts w:ascii="宋体" w:hAnsi="宋体"/>
        </w:rPr>
        <w:instrText xml:space="preserve"> TOC \o "1-3" \h \z \u </w:instrText>
      </w:r>
      <w:r>
        <w:rPr>
          <w:rFonts w:ascii="宋体" w:hAnsi="宋体"/>
        </w:rPr>
        <w:fldChar w:fldCharType="separate"/>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_Toc26179 </w:instrText>
      </w:r>
      <w:r>
        <w:rPr>
          <w:rFonts w:ascii="宋体" w:hAnsi="宋体"/>
          <w:bCs w:val="0"/>
          <w:lang w:val="zh-CN"/>
        </w:rPr>
        <w:fldChar w:fldCharType="separate"/>
      </w:r>
      <w:r>
        <w:rPr>
          <w:rFonts w:hint="default" w:ascii="宋体" w:hAnsi="宋体"/>
          <w:szCs w:val="28"/>
        </w:rPr>
        <w:t xml:space="preserve">一、 </w:t>
      </w:r>
      <w:r>
        <w:rPr>
          <w:rFonts w:hint="eastAsia" w:ascii="宋体" w:hAnsi="宋体"/>
          <w:szCs w:val="28"/>
        </w:rPr>
        <w:t>总则</w:t>
      </w:r>
      <w:r>
        <w:tab/>
      </w:r>
      <w:r>
        <w:fldChar w:fldCharType="begin"/>
      </w:r>
      <w:r>
        <w:instrText xml:space="preserve"> PAGEREF _Toc26179 \h </w:instrText>
      </w:r>
      <w:r>
        <w:fldChar w:fldCharType="separate"/>
      </w:r>
      <w:r>
        <w:t>3</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_Toc3921 </w:instrText>
      </w:r>
      <w:r>
        <w:rPr>
          <w:rFonts w:ascii="宋体" w:hAnsi="宋体"/>
          <w:bCs w:val="0"/>
          <w:lang w:val="zh-CN"/>
        </w:rPr>
        <w:fldChar w:fldCharType="separate"/>
      </w:r>
      <w:r>
        <w:rPr>
          <w:rFonts w:hint="default" w:ascii="宋体" w:hAnsi="宋体"/>
          <w:szCs w:val="28"/>
        </w:rPr>
        <w:t xml:space="preserve">二、 </w:t>
      </w:r>
      <w:r>
        <w:rPr>
          <w:rFonts w:hint="eastAsia" w:ascii="宋体" w:hAnsi="宋体"/>
          <w:szCs w:val="28"/>
        </w:rPr>
        <w:t>项目范围</w:t>
      </w:r>
      <w:r>
        <w:tab/>
      </w:r>
      <w:r>
        <w:rPr>
          <w:rFonts w:hint="eastAsia"/>
          <w:lang w:val="en-US" w:eastAsia="zh-CN"/>
        </w:rPr>
        <w:t>3</w:t>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_Toc10714 </w:instrText>
      </w:r>
      <w:r>
        <w:rPr>
          <w:rFonts w:ascii="宋体" w:hAnsi="宋体"/>
          <w:bCs w:val="0"/>
          <w:lang w:val="zh-CN"/>
        </w:rPr>
        <w:fldChar w:fldCharType="separate"/>
      </w:r>
      <w:r>
        <w:rPr>
          <w:rFonts w:hint="default" w:ascii="宋体" w:hAnsi="宋体"/>
          <w:szCs w:val="28"/>
        </w:rPr>
        <w:t xml:space="preserve">三、 </w:t>
      </w:r>
      <w:r>
        <w:rPr>
          <w:rFonts w:hint="eastAsia" w:ascii="宋体" w:hAnsi="宋体"/>
          <w:szCs w:val="28"/>
        </w:rPr>
        <w:t>应遵循的主要标准</w:t>
      </w:r>
      <w:r>
        <w:tab/>
      </w:r>
      <w:r>
        <w:rPr>
          <w:rFonts w:hint="eastAsia"/>
          <w:lang w:val="en-US" w:eastAsia="zh-CN"/>
        </w:rPr>
        <w:t>4</w:t>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_Toc18199 </w:instrText>
      </w:r>
      <w:r>
        <w:rPr>
          <w:rFonts w:ascii="宋体" w:hAnsi="宋体"/>
          <w:bCs w:val="0"/>
          <w:lang w:val="zh-CN"/>
        </w:rPr>
        <w:fldChar w:fldCharType="separate"/>
      </w:r>
      <w:r>
        <w:rPr>
          <w:rFonts w:hint="default" w:ascii="宋体" w:hAnsi="宋体"/>
          <w:szCs w:val="28"/>
        </w:rPr>
        <w:t xml:space="preserve">四、 </w:t>
      </w:r>
      <w:r>
        <w:rPr>
          <w:rFonts w:hint="eastAsia" w:ascii="宋体" w:hAnsi="宋体"/>
          <w:szCs w:val="28"/>
          <w:lang w:val="en-US" w:eastAsia="zh-CN"/>
        </w:rPr>
        <w:t>使用环境要求</w:t>
      </w:r>
      <w:r>
        <w:tab/>
      </w:r>
      <w:r>
        <w:rPr>
          <w:rFonts w:hint="eastAsia"/>
          <w:lang w:val="en-US" w:eastAsia="zh-CN"/>
        </w:rPr>
        <w:t>4</w:t>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_Toc24328 </w:instrText>
      </w:r>
      <w:r>
        <w:rPr>
          <w:rFonts w:ascii="宋体" w:hAnsi="宋体"/>
          <w:bCs w:val="0"/>
          <w:lang w:val="zh-CN"/>
        </w:rPr>
        <w:fldChar w:fldCharType="separate"/>
      </w:r>
      <w:r>
        <w:rPr>
          <w:rFonts w:hint="eastAsia" w:ascii="宋体" w:hAnsi="宋体" w:eastAsia="宋体" w:cs="Times New Roman"/>
          <w:bCs/>
          <w:szCs w:val="21"/>
        </w:rPr>
        <w:t>4.1 设备</w:t>
      </w:r>
      <w:r>
        <w:rPr>
          <w:rFonts w:hint="eastAsia" w:ascii="宋体" w:hAnsi="宋体" w:eastAsia="宋体"/>
          <w:bCs/>
          <w:szCs w:val="21"/>
        </w:rPr>
        <w:t>使用环境要求相应表</w:t>
      </w:r>
      <w:r>
        <w:rPr>
          <w:rFonts w:hint="eastAsia" w:ascii="宋体" w:hAnsi="宋体" w:eastAsia="宋体" w:cs="Times New Roman"/>
          <w:bCs/>
          <w:szCs w:val="21"/>
        </w:rPr>
        <w:t>（项目单位填写）</w:t>
      </w:r>
      <w:r>
        <w:tab/>
      </w:r>
      <w:r>
        <w:rPr>
          <w:rFonts w:hint="eastAsia"/>
          <w:lang w:val="en-US" w:eastAsia="zh-CN"/>
        </w:rPr>
        <w:t>5</w:t>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_Toc26027 </w:instrText>
      </w:r>
      <w:r>
        <w:rPr>
          <w:rFonts w:ascii="宋体" w:hAnsi="宋体"/>
          <w:bCs w:val="0"/>
          <w:lang w:val="zh-CN"/>
        </w:rPr>
        <w:fldChar w:fldCharType="separate"/>
      </w:r>
      <w:r>
        <w:rPr>
          <w:rFonts w:hint="default" w:ascii="宋体" w:hAnsi="宋体"/>
          <w:szCs w:val="28"/>
        </w:rPr>
        <w:t xml:space="preserve">五、 </w:t>
      </w:r>
      <w:r>
        <w:rPr>
          <w:rFonts w:hint="eastAsia" w:ascii="宋体" w:hAnsi="宋体"/>
          <w:szCs w:val="28"/>
          <w:lang w:val="en-US" w:eastAsia="zh-CN"/>
        </w:rPr>
        <w:t>技术要求</w:t>
      </w:r>
      <w:r>
        <w:tab/>
      </w:r>
      <w:r>
        <w:rPr>
          <w:rFonts w:hint="eastAsia"/>
          <w:lang w:val="en-US" w:eastAsia="zh-CN"/>
        </w:rPr>
        <w:t>5</w:t>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_Toc10476 </w:instrText>
      </w:r>
      <w:r>
        <w:rPr>
          <w:rFonts w:ascii="宋体" w:hAnsi="宋体"/>
          <w:bCs w:val="0"/>
          <w:lang w:val="zh-CN"/>
        </w:rPr>
        <w:fldChar w:fldCharType="separate"/>
      </w:r>
      <w:r>
        <w:rPr>
          <w:rFonts w:hint="eastAsia" w:ascii="宋体" w:hAnsi="宋体" w:cs="宋体"/>
          <w:bCs/>
          <w:szCs w:val="21"/>
          <w:highlight w:val="none"/>
          <w:lang w:val="en-US" w:eastAsia="zh-CN"/>
        </w:rPr>
        <w:t>5</w:t>
      </w:r>
      <w:r>
        <w:rPr>
          <w:rFonts w:hint="eastAsia" w:ascii="宋体" w:hAnsi="宋体" w:eastAsia="宋体" w:cs="宋体"/>
          <w:bCs/>
          <w:szCs w:val="21"/>
          <w:highlight w:val="none"/>
        </w:rPr>
        <w:t>.</w:t>
      </w:r>
      <w:r>
        <w:rPr>
          <w:rFonts w:hint="eastAsia" w:ascii="宋体" w:hAnsi="宋体" w:cs="宋体"/>
          <w:bCs/>
          <w:szCs w:val="21"/>
          <w:highlight w:val="none"/>
          <w:lang w:val="en-US" w:eastAsia="zh-CN"/>
        </w:rPr>
        <w:t>1</w:t>
      </w:r>
      <w:r>
        <w:rPr>
          <w:rFonts w:hint="eastAsia" w:ascii="宋体" w:hAnsi="宋体" w:eastAsia="宋体" w:cs="宋体"/>
          <w:bCs/>
          <w:szCs w:val="21"/>
          <w:highlight w:val="none"/>
        </w:rPr>
        <w:t xml:space="preserve"> </w:t>
      </w:r>
      <w:r>
        <w:rPr>
          <w:rFonts w:hint="eastAsia" w:ascii="宋体" w:hAnsi="宋体" w:cs="宋体"/>
          <w:bCs/>
          <w:szCs w:val="21"/>
          <w:highlight w:val="none"/>
          <w:lang w:val="en-US" w:eastAsia="zh-CN"/>
        </w:rPr>
        <w:t>文件智能交换柜</w:t>
      </w:r>
      <w:r>
        <w:rPr>
          <w:rFonts w:hint="eastAsia" w:ascii="宋体" w:hAnsi="宋体" w:eastAsia="宋体" w:cs="宋体"/>
          <w:bCs/>
          <w:szCs w:val="21"/>
          <w:highlight w:val="none"/>
          <w:lang w:val="en-US" w:eastAsia="zh-CN"/>
        </w:rPr>
        <w:t>技术要求</w:t>
      </w:r>
      <w:r>
        <w:tab/>
      </w:r>
      <w:r>
        <w:rPr>
          <w:rFonts w:hint="eastAsia"/>
          <w:lang w:val="en-US" w:eastAsia="zh-CN"/>
        </w:rPr>
        <w:t>5</w:t>
      </w:r>
      <w:r>
        <w:rPr>
          <w:rFonts w:ascii="宋体" w:hAnsi="宋体"/>
          <w:bCs w:val="0"/>
          <w:lang w:val="zh-CN"/>
        </w:rPr>
        <w:fldChar w:fldCharType="end"/>
      </w:r>
    </w:p>
    <w:p>
      <w:pPr>
        <w:pStyle w:val="12"/>
        <w:tabs>
          <w:tab w:val="right" w:leader="dot" w:pos="8539"/>
        </w:tabs>
      </w:pPr>
      <w:r>
        <w:rPr>
          <w:rFonts w:ascii="宋体" w:hAnsi="宋体"/>
          <w:bCs w:val="0"/>
          <w:lang w:val="zh-CN"/>
        </w:rPr>
        <w:fldChar w:fldCharType="begin"/>
      </w:r>
      <w:r>
        <w:rPr>
          <w:rFonts w:ascii="宋体" w:hAnsi="宋体"/>
          <w:bCs w:val="0"/>
          <w:lang w:val="zh-CN"/>
        </w:rPr>
        <w:instrText xml:space="preserve"> HYPERLINK \l _Toc365 </w:instrText>
      </w:r>
      <w:r>
        <w:rPr>
          <w:rFonts w:ascii="宋体" w:hAnsi="宋体"/>
          <w:bCs w:val="0"/>
          <w:lang w:val="zh-CN"/>
        </w:rPr>
        <w:fldChar w:fldCharType="separate"/>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w:t>
      </w:r>
      <w:r>
        <w:rPr>
          <w:rFonts w:hint="eastAsia" w:ascii="宋体" w:hAnsi="宋体" w:cs="宋体"/>
          <w:bCs/>
          <w:szCs w:val="21"/>
          <w:highlight w:val="none"/>
          <w:lang w:val="en-US" w:eastAsia="zh-CN"/>
        </w:rPr>
        <w:t>1</w:t>
      </w:r>
      <w:r>
        <w:rPr>
          <w:rFonts w:hint="eastAsia" w:ascii="宋体" w:hAnsi="宋体" w:eastAsia="宋体" w:cs="宋体"/>
          <w:bCs/>
          <w:szCs w:val="21"/>
          <w:highlight w:val="none"/>
          <w:lang w:val="en-US" w:eastAsia="zh-CN"/>
        </w:rPr>
        <w:t>.</w:t>
      </w:r>
      <w:r>
        <w:rPr>
          <w:rFonts w:hint="eastAsia" w:ascii="宋体" w:hAnsi="宋体" w:eastAsia="宋体" w:cs="宋体"/>
          <w:bCs/>
          <w:szCs w:val="21"/>
          <w:highlight w:val="none"/>
        </w:rPr>
        <w:t>1 结构</w:t>
      </w:r>
      <w:r>
        <w:rPr>
          <w:rFonts w:hint="eastAsia" w:ascii="宋体" w:hAnsi="宋体" w:cs="宋体"/>
          <w:bCs/>
          <w:szCs w:val="21"/>
          <w:highlight w:val="none"/>
          <w:lang w:val="en-US" w:eastAsia="zh-CN"/>
        </w:rPr>
        <w:t>外观</w:t>
      </w:r>
      <w:r>
        <w:rPr>
          <w:rFonts w:hint="eastAsia" w:ascii="宋体" w:hAnsi="宋体" w:eastAsia="宋体" w:cs="宋体"/>
          <w:bCs/>
          <w:szCs w:val="21"/>
          <w:highlight w:val="none"/>
        </w:rPr>
        <w:t>要求</w:t>
      </w:r>
      <w:r>
        <w:tab/>
      </w:r>
      <w:r>
        <w:rPr>
          <w:rFonts w:hint="eastAsia"/>
          <w:lang w:val="en-US" w:eastAsia="zh-CN"/>
        </w:rPr>
        <w:t>5</w:t>
      </w:r>
      <w:r>
        <w:rPr>
          <w:rFonts w:ascii="宋体" w:hAnsi="宋体"/>
          <w:bCs w:val="0"/>
          <w:lang w:val="zh-CN"/>
        </w:rPr>
        <w:fldChar w:fldCharType="end"/>
      </w:r>
    </w:p>
    <w:p>
      <w:pPr>
        <w:pStyle w:val="12"/>
        <w:tabs>
          <w:tab w:val="right" w:leader="dot" w:pos="8539"/>
        </w:tabs>
      </w:pPr>
      <w:r>
        <w:rPr>
          <w:rFonts w:ascii="宋体" w:hAnsi="宋体"/>
          <w:bCs w:val="0"/>
          <w:lang w:val="zh-CN"/>
        </w:rPr>
        <w:fldChar w:fldCharType="begin"/>
      </w:r>
      <w:r>
        <w:rPr>
          <w:rFonts w:ascii="宋体" w:hAnsi="宋体"/>
          <w:bCs w:val="0"/>
          <w:lang w:val="zh-CN"/>
        </w:rPr>
        <w:instrText xml:space="preserve"> HYPERLINK \l _Toc3341 </w:instrText>
      </w:r>
      <w:r>
        <w:rPr>
          <w:rFonts w:ascii="宋体" w:hAnsi="宋体"/>
          <w:bCs w:val="0"/>
          <w:lang w:val="zh-CN"/>
        </w:rPr>
        <w:fldChar w:fldCharType="separate"/>
      </w:r>
      <w:r>
        <w:rPr>
          <w:rFonts w:hint="eastAsia" w:ascii="宋体" w:hAnsi="宋体" w:cs="宋体"/>
          <w:bCs/>
          <w:szCs w:val="21"/>
          <w:highlight w:val="none"/>
          <w:lang w:val="en-US" w:eastAsia="zh-CN"/>
        </w:rPr>
        <w:t>5</w:t>
      </w:r>
      <w:r>
        <w:rPr>
          <w:rFonts w:hint="eastAsia" w:ascii="宋体" w:hAnsi="宋体" w:eastAsia="宋体" w:cs="宋体"/>
          <w:bCs/>
          <w:szCs w:val="21"/>
          <w:highlight w:val="none"/>
        </w:rPr>
        <w:t>.</w:t>
      </w:r>
      <w:r>
        <w:rPr>
          <w:rFonts w:hint="eastAsia" w:ascii="宋体" w:hAnsi="宋体" w:cs="宋体"/>
          <w:bCs/>
          <w:szCs w:val="21"/>
          <w:highlight w:val="none"/>
          <w:lang w:val="en-US" w:eastAsia="zh-CN"/>
        </w:rPr>
        <w:t>1</w:t>
      </w:r>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2</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硬件</w:t>
      </w:r>
      <w:r>
        <w:rPr>
          <w:rFonts w:hint="eastAsia" w:ascii="宋体" w:hAnsi="宋体" w:eastAsia="宋体" w:cs="宋体"/>
          <w:bCs/>
          <w:szCs w:val="21"/>
          <w:highlight w:val="none"/>
        </w:rPr>
        <w:t>技术要求</w:t>
      </w:r>
      <w:r>
        <w:tab/>
      </w:r>
      <w:r>
        <w:rPr>
          <w:rFonts w:hint="eastAsia"/>
          <w:lang w:val="en-US" w:eastAsia="zh-CN"/>
        </w:rPr>
        <w:t>5</w:t>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_Toc31089 </w:instrText>
      </w:r>
      <w:r>
        <w:rPr>
          <w:rFonts w:ascii="宋体" w:hAnsi="宋体"/>
          <w:bCs w:val="0"/>
          <w:lang w:val="zh-CN"/>
        </w:rPr>
        <w:fldChar w:fldCharType="separate"/>
      </w:r>
      <w:r>
        <w:rPr>
          <w:rFonts w:hint="eastAsia" w:ascii="宋体" w:hAnsi="宋体"/>
          <w:bCs/>
          <w:szCs w:val="21"/>
          <w:lang w:val="en-US" w:eastAsia="zh-CN"/>
        </w:rPr>
        <w:t>5.2</w:t>
      </w:r>
      <w:r>
        <w:rPr>
          <w:rFonts w:hint="eastAsia" w:ascii="宋体" w:hAnsi="宋体"/>
          <w:bCs/>
          <w:szCs w:val="21"/>
        </w:rPr>
        <w:t xml:space="preserve"> 文件智能交换管理系统技术要求</w:t>
      </w:r>
      <w:r>
        <w:tab/>
      </w:r>
      <w:r>
        <w:rPr>
          <w:rFonts w:hint="eastAsia"/>
          <w:lang w:val="en-US" w:eastAsia="zh-CN"/>
        </w:rPr>
        <w:t>6</w:t>
      </w:r>
      <w:r>
        <w:rPr>
          <w:rFonts w:ascii="宋体" w:hAnsi="宋体"/>
          <w:bCs w:val="0"/>
          <w:lang w:val="zh-CN"/>
        </w:rPr>
        <w:fldChar w:fldCharType="end"/>
      </w:r>
    </w:p>
    <w:p>
      <w:pPr>
        <w:pStyle w:val="12"/>
        <w:tabs>
          <w:tab w:val="right" w:leader="dot" w:pos="8539"/>
        </w:tabs>
      </w:pPr>
      <w:r>
        <w:rPr>
          <w:rFonts w:ascii="宋体" w:hAnsi="宋体"/>
          <w:bCs w:val="0"/>
          <w:lang w:val="zh-CN"/>
        </w:rPr>
        <w:fldChar w:fldCharType="begin"/>
      </w:r>
      <w:r>
        <w:rPr>
          <w:rFonts w:ascii="宋体" w:hAnsi="宋体"/>
          <w:bCs w:val="0"/>
          <w:lang w:val="zh-CN"/>
        </w:rPr>
        <w:instrText xml:space="preserve"> HYPERLINK \l _Toc23145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lang w:eastAsia="zh-CN"/>
        </w:rPr>
        <w:t>.</w:t>
      </w:r>
      <w:r>
        <w:rPr>
          <w:rFonts w:hint="eastAsia" w:ascii="宋体" w:hAnsi="宋体"/>
          <w:bCs/>
          <w:szCs w:val="21"/>
          <w:lang w:val="en-US" w:eastAsia="zh-CN"/>
        </w:rPr>
        <w:t>2</w:t>
      </w:r>
      <w:r>
        <w:rPr>
          <w:rFonts w:hint="eastAsia" w:ascii="宋体" w:hAnsi="宋体"/>
          <w:bCs/>
          <w:szCs w:val="21"/>
          <w:lang w:eastAsia="zh-CN"/>
        </w:rPr>
        <w:t>.</w:t>
      </w:r>
      <w:r>
        <w:rPr>
          <w:rFonts w:hint="eastAsia" w:ascii="宋体" w:hAnsi="宋体"/>
          <w:bCs/>
          <w:szCs w:val="21"/>
          <w:lang w:val="en-US" w:eastAsia="zh-CN"/>
        </w:rPr>
        <w:t>1</w:t>
      </w:r>
      <w:r>
        <w:rPr>
          <w:rFonts w:hint="eastAsia" w:ascii="宋体" w:hAnsi="宋体"/>
          <w:bCs/>
          <w:szCs w:val="21"/>
        </w:rPr>
        <w:t xml:space="preserve"> 系统功能要求</w:t>
      </w:r>
      <w:r>
        <w:tab/>
      </w:r>
      <w:r>
        <w:rPr>
          <w:rFonts w:hint="eastAsia"/>
          <w:lang w:val="en-US" w:eastAsia="zh-CN"/>
        </w:rPr>
        <w:t>6</w:t>
      </w:r>
      <w:r>
        <w:rPr>
          <w:rFonts w:ascii="宋体" w:hAnsi="宋体"/>
          <w:bCs w:val="0"/>
          <w:lang w:val="zh-CN"/>
        </w:rPr>
        <w:fldChar w:fldCharType="end"/>
      </w:r>
    </w:p>
    <w:p>
      <w:pPr>
        <w:pStyle w:val="12"/>
        <w:tabs>
          <w:tab w:val="right" w:leader="dot" w:pos="8539"/>
        </w:tabs>
      </w:pPr>
      <w:r>
        <w:rPr>
          <w:rFonts w:ascii="宋体" w:hAnsi="宋体"/>
          <w:bCs w:val="0"/>
          <w:lang w:val="zh-CN"/>
        </w:rPr>
        <w:fldChar w:fldCharType="begin"/>
      </w:r>
      <w:r>
        <w:rPr>
          <w:rFonts w:ascii="宋体" w:hAnsi="宋体"/>
          <w:bCs w:val="0"/>
          <w:lang w:val="zh-CN"/>
        </w:rPr>
        <w:instrText xml:space="preserve"> HYPERLINK \l _Toc2375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lang w:eastAsia="zh-CN"/>
        </w:rPr>
        <w:t>.</w:t>
      </w:r>
      <w:r>
        <w:rPr>
          <w:rFonts w:hint="eastAsia" w:ascii="宋体" w:hAnsi="宋体"/>
          <w:bCs/>
          <w:szCs w:val="21"/>
          <w:lang w:val="en-US" w:eastAsia="zh-CN"/>
        </w:rPr>
        <w:t>2</w:t>
      </w:r>
      <w:r>
        <w:rPr>
          <w:rFonts w:hint="eastAsia" w:ascii="宋体" w:hAnsi="宋体"/>
          <w:bCs/>
          <w:szCs w:val="21"/>
          <w:lang w:eastAsia="zh-CN"/>
        </w:rPr>
        <w:t>.</w:t>
      </w:r>
      <w:r>
        <w:rPr>
          <w:rFonts w:hint="eastAsia" w:ascii="宋体" w:hAnsi="宋体"/>
          <w:bCs/>
          <w:szCs w:val="21"/>
          <w:lang w:val="en-US" w:eastAsia="zh-CN"/>
        </w:rPr>
        <w:t>2</w:t>
      </w:r>
      <w:r>
        <w:rPr>
          <w:rFonts w:hint="eastAsia" w:ascii="宋体" w:hAnsi="宋体"/>
          <w:bCs/>
          <w:szCs w:val="21"/>
        </w:rPr>
        <w:t xml:space="preserve"> 硬件技术要求</w:t>
      </w:r>
      <w:r>
        <w:tab/>
      </w:r>
      <w:r>
        <w:rPr>
          <w:rFonts w:hint="eastAsia"/>
          <w:lang w:val="en-US" w:eastAsia="zh-CN"/>
        </w:rPr>
        <w:t>6</w:t>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_Toc31435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w:t>
      </w:r>
      <w:r>
        <w:rPr>
          <w:rFonts w:hint="eastAsia" w:ascii="宋体" w:hAnsi="宋体"/>
          <w:bCs/>
          <w:szCs w:val="21"/>
          <w:lang w:val="en-US" w:eastAsia="zh-CN"/>
        </w:rPr>
        <w:t>3</w:t>
      </w:r>
      <w:r>
        <w:rPr>
          <w:rFonts w:hint="eastAsia" w:ascii="宋体" w:hAnsi="宋体"/>
          <w:bCs/>
          <w:szCs w:val="21"/>
        </w:rPr>
        <w:t xml:space="preserve"> 电子看板技术要求</w:t>
      </w:r>
      <w:r>
        <w:tab/>
      </w:r>
      <w:r>
        <w:rPr>
          <w:rFonts w:hint="eastAsia"/>
          <w:lang w:val="en-US" w:eastAsia="zh-CN"/>
        </w:rPr>
        <w:t>6</w:t>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_Toc4501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w:t>
      </w:r>
      <w:r>
        <w:rPr>
          <w:rFonts w:hint="eastAsia" w:ascii="宋体" w:hAnsi="宋体"/>
          <w:bCs/>
          <w:szCs w:val="21"/>
          <w:lang w:val="en-US" w:eastAsia="zh-CN"/>
        </w:rPr>
        <w:t>4</w:t>
      </w:r>
      <w:r>
        <w:rPr>
          <w:rFonts w:hint="eastAsia" w:ascii="宋体" w:hAnsi="宋体"/>
          <w:bCs/>
          <w:szCs w:val="21"/>
        </w:rPr>
        <w:t xml:space="preserve"> </w:t>
      </w:r>
      <w:r>
        <w:rPr>
          <w:rFonts w:hint="eastAsia" w:ascii="宋体" w:hAnsi="宋体"/>
          <w:bCs/>
          <w:szCs w:val="21"/>
          <w:lang w:val="en-US" w:eastAsia="zh-CN"/>
        </w:rPr>
        <w:t>出入管控模块</w:t>
      </w:r>
      <w:r>
        <w:rPr>
          <w:rFonts w:hint="eastAsia" w:ascii="宋体" w:hAnsi="宋体"/>
          <w:bCs/>
          <w:szCs w:val="21"/>
        </w:rPr>
        <w:t>技术要求</w:t>
      </w:r>
      <w:r>
        <w:tab/>
      </w:r>
      <w:r>
        <w:rPr>
          <w:rFonts w:hint="eastAsia"/>
          <w:lang w:val="en-US" w:eastAsia="zh-CN"/>
        </w:rPr>
        <w:t>7</w:t>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_Toc6692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w:t>
      </w:r>
      <w:r>
        <w:rPr>
          <w:rFonts w:hint="eastAsia" w:ascii="宋体" w:hAnsi="宋体"/>
          <w:bCs/>
          <w:szCs w:val="21"/>
          <w:lang w:val="en-US" w:eastAsia="zh-CN"/>
        </w:rPr>
        <w:t>5</w:t>
      </w:r>
      <w:r>
        <w:rPr>
          <w:rFonts w:hint="eastAsia" w:ascii="宋体" w:hAnsi="宋体"/>
          <w:bCs/>
          <w:szCs w:val="21"/>
        </w:rPr>
        <w:t xml:space="preserve"> </w:t>
      </w:r>
      <w:r>
        <w:rPr>
          <w:rFonts w:hint="eastAsia" w:ascii="宋体" w:hAnsi="宋体"/>
          <w:bCs/>
          <w:szCs w:val="21"/>
          <w:lang w:val="en-US" w:eastAsia="zh-CN"/>
        </w:rPr>
        <w:t>RFID读写器</w:t>
      </w:r>
      <w:r>
        <w:rPr>
          <w:rFonts w:hint="eastAsia" w:ascii="宋体" w:hAnsi="宋体"/>
          <w:bCs/>
          <w:szCs w:val="21"/>
        </w:rPr>
        <w:t>技术要求</w:t>
      </w:r>
      <w:r>
        <w:tab/>
      </w:r>
      <w:r>
        <w:rPr>
          <w:rFonts w:hint="eastAsia"/>
          <w:lang w:val="en-US" w:eastAsia="zh-CN"/>
        </w:rPr>
        <w:t>7</w:t>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_Toc11493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w:t>
      </w:r>
      <w:r>
        <w:rPr>
          <w:rFonts w:hint="eastAsia" w:ascii="宋体" w:hAnsi="宋体"/>
          <w:bCs/>
          <w:szCs w:val="21"/>
          <w:lang w:val="en-US" w:eastAsia="zh-CN"/>
        </w:rPr>
        <w:t>6</w:t>
      </w:r>
      <w:r>
        <w:rPr>
          <w:rFonts w:hint="eastAsia" w:ascii="宋体" w:hAnsi="宋体"/>
          <w:bCs/>
          <w:szCs w:val="21"/>
        </w:rPr>
        <w:t xml:space="preserve"> RFID标签技术要求</w:t>
      </w:r>
      <w:r>
        <w:tab/>
      </w:r>
      <w:r>
        <w:rPr>
          <w:rFonts w:hint="eastAsia"/>
          <w:lang w:val="en-US" w:eastAsia="zh-CN"/>
        </w:rPr>
        <w:t>7</w:t>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_Toc30149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w:t>
      </w:r>
      <w:r>
        <w:rPr>
          <w:rFonts w:hint="eastAsia" w:ascii="宋体" w:hAnsi="宋体"/>
          <w:bCs/>
          <w:szCs w:val="21"/>
          <w:lang w:val="en-US" w:eastAsia="zh-CN"/>
        </w:rPr>
        <w:t>7</w:t>
      </w:r>
      <w:r>
        <w:rPr>
          <w:rFonts w:hint="eastAsia" w:ascii="宋体" w:hAnsi="宋体"/>
          <w:bCs/>
          <w:szCs w:val="21"/>
        </w:rPr>
        <w:t xml:space="preserve"> </w:t>
      </w:r>
      <w:r>
        <w:rPr>
          <w:rFonts w:hint="eastAsia" w:ascii="宋体" w:hAnsi="宋体"/>
          <w:bCs/>
          <w:szCs w:val="21"/>
          <w:lang w:val="en-US" w:eastAsia="zh-CN"/>
        </w:rPr>
        <w:t>视频监控模块技术要求</w:t>
      </w:r>
      <w:r>
        <w:tab/>
      </w:r>
      <w:r>
        <w:rPr>
          <w:rFonts w:hint="eastAsia"/>
          <w:lang w:val="en-US" w:eastAsia="zh-CN"/>
        </w:rPr>
        <w:t>7</w:t>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_Toc17515 </w:instrText>
      </w:r>
      <w:r>
        <w:rPr>
          <w:rFonts w:ascii="宋体" w:hAnsi="宋体"/>
          <w:bCs w:val="0"/>
          <w:lang w:val="zh-CN"/>
        </w:rPr>
        <w:fldChar w:fldCharType="separate"/>
      </w:r>
      <w:r>
        <w:rPr>
          <w:rFonts w:hint="default" w:ascii="宋体" w:hAnsi="宋体"/>
          <w:szCs w:val="28"/>
        </w:rPr>
        <w:t xml:space="preserve">六、 </w:t>
      </w:r>
      <w:r>
        <w:rPr>
          <w:rFonts w:hint="eastAsia" w:ascii="宋体" w:hAnsi="宋体" w:eastAsia="宋体"/>
          <w:szCs w:val="28"/>
          <w:lang w:val="en-US" w:eastAsia="zh-CN"/>
        </w:rPr>
        <w:t>试验</w:t>
      </w:r>
      <w:r>
        <w:tab/>
      </w:r>
      <w:r>
        <w:rPr>
          <w:rFonts w:hint="eastAsia"/>
          <w:lang w:val="en-US" w:eastAsia="zh-CN"/>
        </w:rPr>
        <w:t>8</w:t>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_Toc5783 </w:instrText>
      </w:r>
      <w:r>
        <w:rPr>
          <w:rFonts w:ascii="宋体" w:hAnsi="宋体"/>
          <w:bCs w:val="0"/>
          <w:lang w:val="zh-CN"/>
        </w:rPr>
        <w:fldChar w:fldCharType="separate"/>
      </w:r>
      <w:r>
        <w:rPr>
          <w:rFonts w:hint="default" w:ascii="宋体" w:hAnsi="宋体" w:eastAsia="宋体"/>
          <w:szCs w:val="28"/>
        </w:rPr>
        <w:t xml:space="preserve">七、 </w:t>
      </w:r>
      <w:r>
        <w:rPr>
          <w:rFonts w:hint="eastAsia" w:ascii="宋体" w:hAnsi="宋体" w:eastAsia="宋体"/>
          <w:szCs w:val="28"/>
        </w:rPr>
        <w:t>产品对环境的影响</w:t>
      </w:r>
      <w:r>
        <w:tab/>
      </w:r>
      <w:r>
        <w:rPr>
          <w:rFonts w:hint="eastAsia"/>
          <w:lang w:val="en-US" w:eastAsia="zh-CN"/>
        </w:rPr>
        <w:t>8</w:t>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_Toc30696 </w:instrText>
      </w:r>
      <w:r>
        <w:rPr>
          <w:rFonts w:ascii="宋体" w:hAnsi="宋体"/>
          <w:bCs w:val="0"/>
          <w:lang w:val="zh-CN"/>
        </w:rPr>
        <w:fldChar w:fldCharType="separate"/>
      </w:r>
      <w:r>
        <w:rPr>
          <w:rFonts w:hint="default" w:ascii="宋体" w:hAnsi="宋体" w:eastAsia="宋体"/>
          <w:szCs w:val="28"/>
        </w:rPr>
        <w:t xml:space="preserve">八、 </w:t>
      </w:r>
      <w:r>
        <w:rPr>
          <w:rFonts w:hint="eastAsia" w:ascii="宋体" w:hAnsi="宋体" w:eastAsia="宋体"/>
          <w:szCs w:val="28"/>
        </w:rPr>
        <w:t>技术文件要求</w:t>
      </w:r>
      <w:r>
        <w:tab/>
      </w:r>
      <w:r>
        <w:rPr>
          <w:rFonts w:hint="eastAsia"/>
          <w:lang w:val="en-US" w:eastAsia="zh-CN"/>
        </w:rPr>
        <w:t>8</w:t>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_Toc21992 </w:instrText>
      </w:r>
      <w:r>
        <w:rPr>
          <w:rFonts w:ascii="宋体" w:hAnsi="宋体"/>
          <w:bCs w:val="0"/>
          <w:lang w:val="zh-CN"/>
        </w:rPr>
        <w:fldChar w:fldCharType="separate"/>
      </w:r>
      <w:r>
        <w:rPr>
          <w:rFonts w:hint="default" w:ascii="宋体" w:hAnsi="宋体" w:eastAsia="宋体"/>
          <w:szCs w:val="28"/>
        </w:rPr>
        <w:t xml:space="preserve">九、 </w:t>
      </w:r>
      <w:r>
        <w:rPr>
          <w:rFonts w:hint="eastAsia" w:ascii="宋体" w:hAnsi="宋体" w:eastAsia="宋体"/>
          <w:szCs w:val="28"/>
        </w:rPr>
        <w:t>监造、包装、运输、安装及质量保证</w:t>
      </w:r>
      <w:r>
        <w:tab/>
      </w:r>
      <w:r>
        <w:rPr>
          <w:rFonts w:hint="eastAsia"/>
          <w:lang w:val="en-US" w:eastAsia="zh-CN"/>
        </w:rPr>
        <w:t>9</w:t>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_Toc22969 </w:instrText>
      </w:r>
      <w:r>
        <w:rPr>
          <w:rFonts w:ascii="宋体" w:hAnsi="宋体"/>
          <w:bCs w:val="0"/>
          <w:lang w:val="zh-CN"/>
        </w:rPr>
        <w:fldChar w:fldCharType="separate"/>
      </w:r>
      <w:r>
        <w:rPr>
          <w:rFonts w:hint="default" w:ascii="宋体" w:hAnsi="宋体" w:eastAsia="宋体"/>
          <w:szCs w:val="28"/>
        </w:rPr>
        <w:t xml:space="preserve">十、 </w:t>
      </w:r>
      <w:r>
        <w:rPr>
          <w:rFonts w:hint="eastAsia" w:ascii="宋体" w:hAnsi="宋体" w:eastAsia="宋体"/>
          <w:szCs w:val="28"/>
        </w:rPr>
        <w:t>主要元器件来源</w:t>
      </w:r>
      <w:r>
        <w:tab/>
      </w:r>
      <w:r>
        <w:fldChar w:fldCharType="begin"/>
      </w:r>
      <w:r>
        <w:instrText xml:space="preserve"> PAGEREF _Toc22969 \h </w:instrText>
      </w:r>
      <w:r>
        <w:fldChar w:fldCharType="separate"/>
      </w:r>
      <w:r>
        <w:t>1</w:t>
      </w:r>
      <w:r>
        <w:rPr>
          <w:rFonts w:hint="eastAsia"/>
          <w:lang w:val="en-US" w:eastAsia="zh-CN"/>
        </w:rPr>
        <w:t>0</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_Toc18517 </w:instrText>
      </w:r>
      <w:r>
        <w:rPr>
          <w:rFonts w:ascii="宋体" w:hAnsi="宋体"/>
          <w:bCs w:val="0"/>
          <w:lang w:val="zh-CN"/>
        </w:rPr>
        <w:fldChar w:fldCharType="separate"/>
      </w:r>
      <w:r>
        <w:rPr>
          <w:rFonts w:hint="default" w:ascii="宋体" w:hAnsi="宋体" w:eastAsia="宋体"/>
          <w:szCs w:val="28"/>
        </w:rPr>
        <w:t>十</w:t>
      </w:r>
      <w:r>
        <w:rPr>
          <w:rFonts w:hint="eastAsia" w:ascii="宋体" w:hAnsi="宋体"/>
          <w:szCs w:val="28"/>
          <w:lang w:val="en-US" w:eastAsia="zh-CN"/>
        </w:rPr>
        <w:t>一</w:t>
      </w:r>
      <w:r>
        <w:rPr>
          <w:rFonts w:hint="default" w:ascii="宋体" w:hAnsi="宋体" w:eastAsia="宋体"/>
          <w:szCs w:val="28"/>
        </w:rPr>
        <w:t xml:space="preserve">、 </w:t>
      </w:r>
      <w:r>
        <w:rPr>
          <w:rFonts w:hint="eastAsia" w:ascii="宋体" w:hAnsi="宋体" w:eastAsia="宋体"/>
          <w:szCs w:val="28"/>
        </w:rPr>
        <w:t>投标方需说明的其他问题</w:t>
      </w:r>
      <w:r>
        <w:tab/>
      </w:r>
      <w:r>
        <w:fldChar w:fldCharType="begin"/>
      </w:r>
      <w:r>
        <w:instrText xml:space="preserve"> PAGEREF _Toc18517 \h </w:instrText>
      </w:r>
      <w:r>
        <w:fldChar w:fldCharType="separate"/>
      </w:r>
      <w:r>
        <w:t>1</w:t>
      </w:r>
      <w:r>
        <w:rPr>
          <w:rFonts w:hint="eastAsia"/>
          <w:lang w:val="en-US" w:eastAsia="zh-CN"/>
        </w:rPr>
        <w:t>1</w:t>
      </w:r>
      <w:r>
        <w:fldChar w:fldCharType="end"/>
      </w:r>
      <w:r>
        <w:rPr>
          <w:rFonts w:ascii="宋体" w:hAnsi="宋体"/>
          <w:bCs w:val="0"/>
          <w:lang w:val="zh-CN"/>
        </w:rPr>
        <w:fldChar w:fldCharType="end"/>
      </w:r>
      <w:bookmarkStart w:id="220" w:name="_GoBack"/>
      <w:bookmarkEnd w:id="220"/>
    </w:p>
    <w:p>
      <w:pPr>
        <w:pStyle w:val="9"/>
        <w:spacing w:line="360" w:lineRule="auto"/>
        <w:jc w:val="center"/>
        <w:outlineLvl w:val="9"/>
        <w:rPr>
          <w:rFonts w:hint="eastAsia" w:ascii="宋体" w:hAnsi="宋体"/>
          <w:b/>
          <w:sz w:val="44"/>
          <w:szCs w:val="44"/>
        </w:rPr>
      </w:pPr>
      <w:r>
        <w:rPr>
          <w:rFonts w:ascii="宋体" w:hAnsi="宋体"/>
          <w:b w:val="0"/>
          <w:bCs w:val="0"/>
          <w:lang w:val="zh-CN"/>
        </w:rPr>
        <w:fldChar w:fldCharType="end"/>
      </w:r>
    </w:p>
    <w:p>
      <w:pPr>
        <w:pStyle w:val="2"/>
        <w:keepNext/>
        <w:keepLines/>
        <w:pageBreakBefore/>
        <w:widowControl w:val="0"/>
        <w:numPr>
          <w:ilvl w:val="0"/>
          <w:numId w:val="2"/>
        </w:numPr>
        <w:kinsoku/>
        <w:wordWrap/>
        <w:overflowPunct/>
        <w:topLinePunct w:val="0"/>
        <w:autoSpaceDE/>
        <w:autoSpaceDN/>
        <w:bidi w:val="0"/>
        <w:adjustRightInd/>
        <w:snapToGrid/>
        <w:spacing w:before="0" w:after="0" w:line="360" w:lineRule="auto"/>
        <w:ind w:left="0" w:firstLine="0"/>
        <w:textAlignment w:val="auto"/>
        <w:outlineLvl w:val="0"/>
        <w:rPr>
          <w:rFonts w:ascii="宋体" w:hAnsi="宋体"/>
          <w:color w:val="000000"/>
          <w:sz w:val="28"/>
          <w:szCs w:val="28"/>
        </w:rPr>
      </w:pPr>
      <w:bookmarkStart w:id="4" w:name="_Toc26351"/>
      <w:bookmarkStart w:id="5" w:name="_Toc26179"/>
      <w:bookmarkStart w:id="6" w:name="_Toc17085"/>
      <w:bookmarkStart w:id="7" w:name="_Toc17496"/>
      <w:bookmarkStart w:id="8" w:name="_Toc13762"/>
      <w:bookmarkStart w:id="9" w:name="_Toc22147"/>
      <w:r>
        <w:rPr>
          <w:rFonts w:hint="eastAsia" w:ascii="宋体" w:hAnsi="宋体"/>
          <w:color w:val="000000"/>
          <w:sz w:val="28"/>
          <w:szCs w:val="28"/>
        </w:rPr>
        <w:t>总则</w:t>
      </w:r>
      <w:bookmarkEnd w:id="4"/>
      <w:bookmarkEnd w:id="5"/>
      <w:bookmarkEnd w:id="6"/>
      <w:bookmarkEnd w:id="7"/>
      <w:bookmarkEnd w:id="8"/>
      <w:bookmarkEnd w:id="9"/>
    </w:p>
    <w:p>
      <w:pPr>
        <w:pStyle w:val="41"/>
        <w:adjustRightInd w:val="0"/>
        <w:snapToGrid w:val="0"/>
        <w:spacing w:line="360" w:lineRule="auto"/>
        <w:ind w:firstLine="480" w:firstLineChars="0"/>
        <w:rPr>
          <w:rFonts w:hint="default" w:ascii="宋体" w:hAnsi="宋体" w:eastAsia="宋体" w:cs="Times New Roman"/>
          <w:sz w:val="21"/>
          <w:szCs w:val="21"/>
        </w:rPr>
      </w:pPr>
      <w:r>
        <w:rPr>
          <w:rFonts w:ascii="宋体" w:hAnsi="宋体" w:eastAsia="宋体" w:cs="Times New Roman"/>
          <w:sz w:val="21"/>
          <w:szCs w:val="21"/>
        </w:rPr>
        <w:t xml:space="preserve">1.1  </w:t>
      </w:r>
      <w:r>
        <w:rPr>
          <w:rFonts w:hint="default" w:ascii="宋体" w:hAnsi="宋体" w:eastAsia="宋体" w:cs="Times New Roman"/>
          <w:sz w:val="21"/>
          <w:szCs w:val="21"/>
        </w:rPr>
        <w:t>本招标技术文件适用于</w:t>
      </w:r>
      <w:r>
        <w:rPr>
          <w:rFonts w:hint="default" w:ascii="宋体" w:hAnsi="宋体" w:eastAsia="宋体"/>
          <w:sz w:val="21"/>
          <w:szCs w:val="21"/>
        </w:rPr>
        <w:t>深圳供电局有</w:t>
      </w:r>
      <w:r>
        <w:rPr>
          <w:rFonts w:hint="default" w:ascii="宋体" w:hAnsi="宋体" w:eastAsia="宋体" w:cs="Times New Roman"/>
          <w:sz w:val="21"/>
          <w:szCs w:val="21"/>
        </w:rPr>
        <w:t>限公司采购的</w:t>
      </w:r>
      <w:r>
        <w:rPr>
          <w:rFonts w:hint="default" w:ascii="宋体" w:hAnsi="宋体" w:eastAsia="宋体"/>
          <w:sz w:val="21"/>
          <w:szCs w:val="21"/>
          <w:lang w:val="en-US" w:eastAsia="zh-CN"/>
        </w:rPr>
        <w:t>公司</w:t>
      </w:r>
      <w:r>
        <w:rPr>
          <w:rFonts w:hint="default" w:ascii="宋体" w:hAnsi="宋体" w:eastAsia="宋体"/>
          <w:sz w:val="21"/>
          <w:szCs w:val="21"/>
          <w:highlight w:val="none"/>
          <w:lang w:val="en-US" w:eastAsia="zh-CN"/>
        </w:rPr>
        <w:t>202</w:t>
      </w:r>
      <w:r>
        <w:rPr>
          <w:rFonts w:hint="eastAsia" w:ascii="宋体" w:hAnsi="宋体" w:eastAsia="宋体"/>
          <w:sz w:val="21"/>
          <w:szCs w:val="21"/>
          <w:highlight w:val="none"/>
          <w:lang w:val="en-US" w:eastAsia="zh-CN"/>
        </w:rPr>
        <w:t>6</w:t>
      </w:r>
      <w:r>
        <w:rPr>
          <w:rFonts w:hint="default" w:ascii="宋体" w:hAnsi="宋体" w:eastAsia="宋体"/>
          <w:sz w:val="21"/>
          <w:szCs w:val="21"/>
          <w:highlight w:val="none"/>
          <w:lang w:val="en-US" w:eastAsia="zh-CN"/>
        </w:rPr>
        <w:t>年</w:t>
      </w:r>
      <w:r>
        <w:rPr>
          <w:rFonts w:hint="default" w:ascii="宋体" w:hAnsi="宋体" w:eastAsia="宋体"/>
          <w:sz w:val="21"/>
          <w:szCs w:val="21"/>
          <w:lang w:val="en-US" w:eastAsia="zh-CN"/>
        </w:rPr>
        <w:t>文件智能交换柜购置</w:t>
      </w:r>
      <w:r>
        <w:rPr>
          <w:rFonts w:hint="default" w:ascii="宋体" w:hAnsi="宋体" w:eastAsia="宋体"/>
          <w:sz w:val="21"/>
          <w:szCs w:val="21"/>
          <w:u w:val="none"/>
          <w:lang w:eastAsia="zh-CN"/>
        </w:rPr>
        <w:t>项目</w:t>
      </w:r>
      <w:r>
        <w:rPr>
          <w:rFonts w:hint="eastAsia" w:ascii="宋体" w:hAnsi="宋体" w:eastAsia="宋体"/>
          <w:sz w:val="21"/>
          <w:szCs w:val="21"/>
          <w:u w:val="none"/>
          <w:lang w:eastAsia="zh-CN"/>
        </w:rPr>
        <w:t>，</w:t>
      </w:r>
      <w:r>
        <w:rPr>
          <w:rFonts w:hint="default" w:ascii="宋体" w:hAnsi="宋体" w:eastAsia="宋体" w:cs="Times New Roman"/>
          <w:sz w:val="21"/>
          <w:szCs w:val="21"/>
        </w:rPr>
        <w:t>它提出了该设备本体及附属设备的功能设计、结构、性能、安装和试验等方面的技术要求。</w:t>
      </w:r>
    </w:p>
    <w:p>
      <w:pPr>
        <w:pStyle w:val="41"/>
        <w:adjustRightInd w:val="0"/>
        <w:snapToGrid w:val="0"/>
        <w:spacing w:line="360" w:lineRule="auto"/>
        <w:ind w:firstLine="480" w:firstLineChars="0"/>
        <w:rPr>
          <w:rFonts w:hint="eastAsia" w:ascii="宋体" w:hAnsi="宋体" w:eastAsia="宋体" w:cs="Times New Roman"/>
          <w:sz w:val="21"/>
          <w:szCs w:val="21"/>
        </w:rPr>
      </w:pPr>
      <w:r>
        <w:rPr>
          <w:rFonts w:ascii="宋体" w:hAnsi="宋体" w:eastAsia="宋体" w:cs="Times New Roman"/>
          <w:sz w:val="21"/>
          <w:szCs w:val="21"/>
        </w:rPr>
        <w:t xml:space="preserve">1.2  </w:t>
      </w:r>
      <w:r>
        <w:rPr>
          <w:rFonts w:hint="eastAsia" w:ascii="宋体" w:hAnsi="宋体" w:eastAsia="宋体" w:cs="Times New Roman"/>
          <w:sz w:val="21"/>
          <w:szCs w:val="21"/>
        </w:rPr>
        <w:t>本设备招标技术文件提出的是最低限度的技术要求，凡本招标技术文件中未规定，但在相关设备的行业标准、国家标准或</w:t>
      </w:r>
      <w:r>
        <w:rPr>
          <w:rFonts w:ascii="宋体" w:hAnsi="宋体" w:eastAsia="宋体" w:cs="Times New Roman"/>
          <w:sz w:val="21"/>
          <w:szCs w:val="21"/>
        </w:rPr>
        <w:t>IEC</w:t>
      </w:r>
      <w:r>
        <w:rPr>
          <w:rFonts w:hint="eastAsia" w:ascii="宋体" w:hAnsi="宋体" w:eastAsia="宋体" w:cs="Times New Roman"/>
          <w:sz w:val="21"/>
          <w:szCs w:val="21"/>
        </w:rPr>
        <w:t>标准中有规定的规范条文，投标方应按相应标准的条文进行设备设计、制造、试验和安装。对国家有关安全、环保等强制性标准，必须满足其要求。</w:t>
      </w:r>
    </w:p>
    <w:p>
      <w:pPr>
        <w:pStyle w:val="41"/>
        <w:adjustRightInd w:val="0"/>
        <w:snapToGrid w:val="0"/>
        <w:spacing w:line="360" w:lineRule="auto"/>
        <w:ind w:firstLine="480" w:firstLineChars="0"/>
        <w:rPr>
          <w:rFonts w:hint="eastAsia" w:ascii="宋体" w:hAnsi="宋体" w:eastAsia="宋体" w:cs="Times New Roman"/>
          <w:sz w:val="21"/>
          <w:szCs w:val="21"/>
        </w:rPr>
      </w:pPr>
      <w:r>
        <w:rPr>
          <w:rFonts w:ascii="宋体" w:hAnsi="宋体" w:eastAsia="宋体" w:cs="Times New Roman"/>
          <w:sz w:val="21"/>
          <w:szCs w:val="21"/>
        </w:rPr>
        <w:t xml:space="preserve">1.3  </w:t>
      </w:r>
      <w:r>
        <w:rPr>
          <w:rFonts w:hint="eastAsia" w:ascii="宋体" w:hAnsi="宋体" w:eastAsia="宋体" w:cs="Times New Roman"/>
          <w:sz w:val="21"/>
          <w:szCs w:val="21"/>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41"/>
        <w:adjustRightInd w:val="0"/>
        <w:snapToGrid w:val="0"/>
        <w:spacing w:line="360" w:lineRule="auto"/>
        <w:ind w:firstLine="480" w:firstLineChars="0"/>
        <w:rPr>
          <w:rFonts w:hint="eastAsia" w:ascii="宋体" w:hAnsi="宋体" w:eastAsia="宋体" w:cs="Times New Roman"/>
          <w:sz w:val="21"/>
          <w:szCs w:val="21"/>
        </w:rPr>
      </w:pPr>
      <w:r>
        <w:rPr>
          <w:rFonts w:ascii="宋体" w:hAnsi="宋体" w:eastAsia="宋体" w:cs="Times New Roman"/>
          <w:sz w:val="21"/>
          <w:szCs w:val="21"/>
        </w:rPr>
        <w:t xml:space="preserve">1.4  </w:t>
      </w:r>
      <w:r>
        <w:rPr>
          <w:rFonts w:hint="eastAsia" w:ascii="宋体" w:hAnsi="宋体" w:eastAsia="宋体" w:cs="Times New Roman"/>
          <w:sz w:val="21"/>
          <w:szCs w:val="21"/>
        </w:rPr>
        <w:t>本招标技术文件所使用的标准如遇与投标方所执行的标准不一致时，按较高标准执行。</w:t>
      </w:r>
    </w:p>
    <w:p>
      <w:pPr>
        <w:pStyle w:val="41"/>
        <w:adjustRightInd w:val="0"/>
        <w:snapToGrid w:val="0"/>
        <w:spacing w:line="360" w:lineRule="auto"/>
        <w:ind w:firstLine="480" w:firstLineChars="0"/>
        <w:rPr>
          <w:rFonts w:hint="eastAsia" w:ascii="宋体" w:hAnsi="宋体" w:eastAsia="宋体" w:cs="Times New Roman"/>
          <w:sz w:val="21"/>
          <w:szCs w:val="21"/>
        </w:rPr>
      </w:pPr>
      <w:r>
        <w:rPr>
          <w:rFonts w:ascii="宋体" w:hAnsi="宋体" w:eastAsia="宋体" w:cs="Times New Roman"/>
          <w:sz w:val="21"/>
          <w:szCs w:val="21"/>
        </w:rPr>
        <w:t xml:space="preserve">1.5  </w:t>
      </w:r>
      <w:r>
        <w:rPr>
          <w:rFonts w:hint="eastAsia" w:ascii="宋体" w:hAnsi="宋体" w:eastAsia="宋体" w:cs="Times New Roman"/>
          <w:sz w:val="21"/>
          <w:szCs w:val="21"/>
        </w:rPr>
        <w:t>本招标技术文件经招标、投标双方确认后作为订货合同的技术附件，与合同正文具有同等的法律效力。若本标书涉及有关商务方面内容，如与招标文件的商务部分矛盾时，以商务部分为准。</w:t>
      </w:r>
    </w:p>
    <w:p>
      <w:pPr>
        <w:pStyle w:val="41"/>
        <w:adjustRightInd w:val="0"/>
        <w:snapToGrid w:val="0"/>
        <w:spacing w:line="360" w:lineRule="auto"/>
        <w:ind w:firstLine="480" w:firstLineChars="0"/>
        <w:rPr>
          <w:rFonts w:hint="eastAsia" w:ascii="宋体" w:hAnsi="宋体" w:eastAsia="宋体" w:cs="Times New Roman"/>
          <w:sz w:val="21"/>
          <w:szCs w:val="21"/>
        </w:rPr>
      </w:pPr>
      <w:r>
        <w:rPr>
          <w:rFonts w:ascii="宋体" w:hAnsi="宋体" w:eastAsia="宋体" w:cs="Times New Roman"/>
          <w:sz w:val="21"/>
          <w:szCs w:val="21"/>
        </w:rPr>
        <w:t xml:space="preserve">1.6  </w:t>
      </w:r>
      <w:r>
        <w:rPr>
          <w:rFonts w:hint="eastAsia" w:ascii="宋体" w:hAnsi="宋体" w:eastAsia="宋体" w:cs="Times New Roman"/>
          <w:sz w:val="21"/>
          <w:szCs w:val="21"/>
        </w:rPr>
        <w:t>本招标技术文件未尽事宜，由招标、投标双方协商确定。</w:t>
      </w:r>
    </w:p>
    <w:p>
      <w:pPr>
        <w:pStyle w:val="41"/>
        <w:adjustRightInd w:val="0"/>
        <w:snapToGrid w:val="0"/>
        <w:spacing w:line="360" w:lineRule="auto"/>
        <w:ind w:firstLine="480" w:firstLineChars="0"/>
        <w:rPr>
          <w:rFonts w:hint="eastAsia" w:ascii="宋体" w:hAnsi="宋体" w:eastAsia="宋体" w:cs="Times New Roman"/>
          <w:sz w:val="21"/>
          <w:szCs w:val="21"/>
        </w:rPr>
      </w:pPr>
      <w:r>
        <w:rPr>
          <w:rFonts w:hint="eastAsia" w:ascii="宋体" w:hAnsi="宋体" w:eastAsia="宋体" w:cs="Times New Roman"/>
          <w:sz w:val="21"/>
          <w:szCs w:val="21"/>
        </w:rPr>
        <w:t>1.7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41"/>
        <w:adjustRightInd w:val="0"/>
        <w:snapToGrid w:val="0"/>
        <w:spacing w:line="360" w:lineRule="auto"/>
        <w:ind w:firstLine="480" w:firstLineChars="0"/>
        <w:rPr>
          <w:rFonts w:hint="eastAsia" w:ascii="宋体" w:hAnsi="宋体" w:eastAsia="宋体" w:cs="Times New Roman"/>
          <w:sz w:val="21"/>
          <w:szCs w:val="21"/>
        </w:rPr>
      </w:pPr>
      <w:r>
        <w:rPr>
          <w:rFonts w:hint="eastAsia" w:ascii="宋体" w:hAnsi="宋体" w:eastAsia="宋体" w:cs="Times New Roman"/>
          <w:sz w:val="21"/>
          <w:szCs w:val="21"/>
        </w:rPr>
        <w:t>1.8  投标方应在应标技术部分按本招标技术文件的要求如实详细的填写应标设备的标准配置表，并在应标商务部分按此标准配置进行报价，如发现二者有矛盾之处，将对评标工作有不同程度的影响。</w:t>
      </w:r>
    </w:p>
    <w:p>
      <w:pPr>
        <w:pStyle w:val="41"/>
        <w:adjustRightInd w:val="0"/>
        <w:snapToGrid w:val="0"/>
        <w:spacing w:line="360" w:lineRule="auto"/>
        <w:ind w:firstLine="480" w:firstLineChars="0"/>
        <w:rPr>
          <w:rFonts w:hint="eastAsia" w:ascii="宋体" w:hAnsi="宋体" w:eastAsia="宋体" w:cs="Times New Roman"/>
          <w:sz w:val="21"/>
          <w:szCs w:val="21"/>
        </w:rPr>
      </w:pPr>
      <w:r>
        <w:rPr>
          <w:rFonts w:hint="eastAsia" w:ascii="宋体" w:hAnsi="宋体" w:eastAsia="宋体" w:cs="Times New Roman"/>
          <w:sz w:val="21"/>
          <w:szCs w:val="21"/>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41"/>
        <w:adjustRightInd w:val="0"/>
        <w:snapToGrid w:val="0"/>
        <w:spacing w:line="360" w:lineRule="auto"/>
        <w:ind w:firstLine="480" w:firstLineChars="0"/>
        <w:rPr>
          <w:rFonts w:hint="eastAsia" w:ascii="宋体" w:hAnsi="宋体" w:eastAsia="宋体" w:cs="Times New Roman"/>
          <w:sz w:val="21"/>
          <w:szCs w:val="21"/>
        </w:rPr>
      </w:pPr>
      <w:r>
        <w:rPr>
          <w:rFonts w:hint="eastAsia" w:ascii="宋体" w:hAnsi="宋体" w:eastAsia="宋体" w:cs="Times New Roman"/>
          <w:sz w:val="21"/>
          <w:szCs w:val="21"/>
        </w:rPr>
        <w:t>1.1</w:t>
      </w:r>
      <w:r>
        <w:rPr>
          <w:rFonts w:hint="eastAsia" w:ascii="宋体" w:hAnsi="宋体" w:eastAsia="宋体" w:cs="Times New Roman"/>
          <w:sz w:val="21"/>
          <w:szCs w:val="21"/>
          <w:lang w:val="en-US" w:eastAsia="zh-CN"/>
        </w:rPr>
        <w:t>0</w:t>
      </w:r>
      <w:r>
        <w:rPr>
          <w:rFonts w:ascii="宋体" w:hAnsi="宋体" w:eastAsia="宋体" w:cs="Times New Roman"/>
          <w:sz w:val="21"/>
          <w:szCs w:val="21"/>
        </w:rPr>
        <w:t xml:space="preserve">  </w:t>
      </w:r>
      <w:r>
        <w:rPr>
          <w:rFonts w:hint="eastAsia" w:ascii="宋体" w:hAnsi="宋体" w:eastAsia="宋体" w:cs="Times New Roman"/>
          <w:sz w:val="21"/>
          <w:szCs w:val="21"/>
        </w:rPr>
        <w:t>投标人应对提供的成套设备的整体性能负责，而不是只对个别设备负责。在实施、调测和试运行期间，如果发现由于投标人配置不合理或缺少设备（含部件）而造成整套设备功能不能满足本技术规范书的要求，投标人应负全部责任。</w:t>
      </w:r>
    </w:p>
    <w:p>
      <w:pPr>
        <w:pStyle w:val="41"/>
        <w:adjustRightInd w:val="0"/>
        <w:snapToGrid w:val="0"/>
        <w:spacing w:line="360" w:lineRule="auto"/>
        <w:ind w:firstLine="480" w:firstLineChars="0"/>
        <w:rPr>
          <w:rFonts w:hint="eastAsia" w:ascii="宋体" w:hAnsi="宋体" w:eastAsia="宋体"/>
          <w:color w:val="auto"/>
          <w:sz w:val="21"/>
          <w:szCs w:val="21"/>
          <w:highlight w:val="none"/>
        </w:rPr>
      </w:pPr>
      <w:r>
        <w:rPr>
          <w:rFonts w:hint="eastAsia" w:ascii="宋体" w:hAnsi="宋体" w:eastAsia="宋体" w:cs="Times New Roman"/>
          <w:sz w:val="21"/>
          <w:szCs w:val="21"/>
        </w:rPr>
        <w:t>1.1</w:t>
      </w:r>
      <w:r>
        <w:rPr>
          <w:rFonts w:hint="eastAsia" w:ascii="宋体" w:hAnsi="宋体" w:eastAsia="宋体" w:cs="Times New Roman"/>
          <w:sz w:val="21"/>
          <w:szCs w:val="21"/>
          <w:lang w:val="en-US" w:eastAsia="zh-CN"/>
        </w:rPr>
        <w:t>1</w:t>
      </w:r>
      <w:r>
        <w:rPr>
          <w:rFonts w:hint="eastAsia" w:ascii="宋体" w:hAnsi="宋体" w:eastAsia="宋体" w:cs="Times New Roman"/>
          <w:sz w:val="21"/>
          <w:szCs w:val="21"/>
        </w:rPr>
        <w:t>本技术条件书未尽事宜,由招、投标双方协商确定。</w:t>
      </w: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firstLine="0"/>
        <w:textAlignment w:val="auto"/>
        <w:outlineLvl w:val="0"/>
        <w:rPr>
          <w:rFonts w:ascii="宋体" w:hAnsi="宋体"/>
          <w:color w:val="000000"/>
          <w:sz w:val="28"/>
          <w:szCs w:val="28"/>
        </w:rPr>
      </w:pPr>
      <w:bookmarkStart w:id="10" w:name="_Toc11439"/>
      <w:bookmarkStart w:id="11" w:name="_Toc25096"/>
      <w:bookmarkStart w:id="12" w:name="_Toc17465"/>
      <w:bookmarkStart w:id="13" w:name="_Toc27859"/>
      <w:bookmarkStart w:id="14" w:name="_Toc3921"/>
      <w:bookmarkStart w:id="15" w:name="_Toc29825"/>
      <w:r>
        <w:rPr>
          <w:rFonts w:hint="eastAsia" w:ascii="宋体" w:hAnsi="宋体"/>
          <w:color w:val="000000"/>
          <w:sz w:val="28"/>
          <w:szCs w:val="28"/>
        </w:rPr>
        <w:t>项目范围</w:t>
      </w:r>
      <w:bookmarkEnd w:id="10"/>
      <w:bookmarkEnd w:id="11"/>
      <w:bookmarkEnd w:id="12"/>
      <w:bookmarkEnd w:id="13"/>
      <w:bookmarkEnd w:id="14"/>
      <w:bookmarkEnd w:id="15"/>
    </w:p>
    <w:p>
      <w:pPr>
        <w:spacing w:line="360" w:lineRule="auto"/>
        <w:outlineLvl w:val="9"/>
        <w:rPr>
          <w:rFonts w:hint="eastAsia" w:eastAsia="宋体" w:cs="宋体"/>
          <w:bCs/>
          <w:color w:val="auto"/>
          <w:sz w:val="24"/>
          <w:highlight w:val="none"/>
        </w:rPr>
      </w:pPr>
      <w:bookmarkStart w:id="16" w:name="_Toc20617"/>
      <w:bookmarkStart w:id="17" w:name="_Toc21174"/>
      <w:bookmarkStart w:id="18" w:name="_Toc433032983"/>
      <w:bookmarkStart w:id="19" w:name="_Toc6227"/>
      <w:bookmarkStart w:id="20" w:name="_Toc20161"/>
      <w:bookmarkStart w:id="21" w:name="_Toc2108"/>
      <w:bookmarkStart w:id="22" w:name="_Toc29831"/>
      <w:bookmarkStart w:id="23" w:name="_Toc3025"/>
      <w:bookmarkStart w:id="24" w:name="_Toc137455801"/>
      <w:bookmarkStart w:id="25" w:name="_Toc1184"/>
      <w:bookmarkStart w:id="26" w:name="_Toc26005"/>
      <w:bookmarkStart w:id="27" w:name="_Toc14197"/>
      <w:bookmarkStart w:id="28" w:name="_Toc14549"/>
      <w:bookmarkStart w:id="29" w:name="_Toc2325"/>
      <w:bookmarkStart w:id="30" w:name="_Toc4410"/>
      <w:bookmarkStart w:id="31" w:name="_Toc20145"/>
      <w:bookmarkStart w:id="32" w:name="_Toc9218"/>
      <w:bookmarkStart w:id="33" w:name="_Toc26566"/>
      <w:bookmarkStart w:id="34" w:name="_Toc27464"/>
      <w:bookmarkStart w:id="35" w:name="_Toc22606"/>
      <w:bookmarkStart w:id="36" w:name="_Toc9630"/>
      <w:bookmarkStart w:id="37" w:name="_Toc246"/>
      <w:bookmarkStart w:id="38" w:name="_Toc32224"/>
      <w:bookmarkStart w:id="39" w:name="_Toc24333"/>
      <w:bookmarkStart w:id="40" w:name="_Toc25447"/>
      <w:bookmarkStart w:id="41" w:name="_Toc19720"/>
      <w:bookmarkStart w:id="42" w:name="_Toc1865"/>
      <w:bookmarkStart w:id="43" w:name="_Toc29434"/>
      <w:bookmarkStart w:id="44" w:name="_Toc31343"/>
      <w:bookmarkStart w:id="45" w:name="_Toc30470"/>
      <w:bookmarkStart w:id="46" w:name="_Toc53147968"/>
      <w:bookmarkStart w:id="47" w:name="_Toc10639"/>
      <w:bookmarkStart w:id="48" w:name="_Toc22612"/>
      <w:bookmarkStart w:id="49" w:name="_Toc290652072"/>
      <w:bookmarkStart w:id="50" w:name="_Toc13183"/>
      <w:bookmarkStart w:id="51" w:name="_Toc9081"/>
      <w:bookmarkStart w:id="52" w:name="_Toc502751406"/>
      <w:bookmarkStart w:id="53" w:name="_Toc16031"/>
      <w:bookmarkStart w:id="54" w:name="_Toc18370"/>
      <w:bookmarkStart w:id="55" w:name="_Toc28872"/>
      <w:bookmarkStart w:id="56" w:name="_Toc789"/>
      <w:bookmarkStart w:id="57" w:name="_Toc25798"/>
      <w:bookmarkStart w:id="58" w:name="_Toc27146"/>
      <w:bookmarkStart w:id="59" w:name="_Toc907"/>
      <w:bookmarkStart w:id="60" w:name="_Toc29141"/>
      <w:r>
        <w:rPr>
          <w:rFonts w:hint="eastAsia" w:eastAsia="宋体" w:cs="宋体"/>
          <w:bCs/>
          <w:color w:val="auto"/>
          <w:sz w:val="24"/>
          <w:highlight w:val="none"/>
          <w:lang w:val="en-US" w:eastAsia="zh-CN"/>
        </w:rPr>
        <w:t>2.1</w:t>
      </w:r>
      <w:r>
        <w:rPr>
          <w:rFonts w:hint="eastAsia" w:eastAsia="宋体" w:cs="宋体"/>
          <w:bCs/>
          <w:color w:val="auto"/>
          <w:sz w:val="24"/>
          <w:highlight w:val="none"/>
        </w:rPr>
        <w:t>项目概况</w:t>
      </w:r>
      <w:bookmarkEnd w:id="16"/>
    </w:p>
    <w:p>
      <w:pPr>
        <w:pStyle w:val="41"/>
        <w:adjustRightInd w:val="0"/>
        <w:snapToGrid w:val="0"/>
        <w:spacing w:line="360" w:lineRule="auto"/>
        <w:ind w:firstLine="0" w:firstLineChars="0"/>
        <w:jc w:val="center"/>
        <w:rPr>
          <w:rFonts w:hint="eastAsia" w:ascii="宋体" w:hAnsi="宋体" w:eastAsia="宋体" w:cs="Times New Roman"/>
          <w:sz w:val="21"/>
          <w:szCs w:val="21"/>
        </w:rPr>
      </w:pPr>
      <w:r>
        <w:rPr>
          <w:rFonts w:hint="eastAsia" w:ascii="宋体" w:hAnsi="宋体" w:eastAsia="宋体" w:cs="Times New Roman"/>
          <w:sz w:val="21"/>
          <w:szCs w:val="21"/>
        </w:rPr>
        <w:t>本标书采购的设备适用的工程概况见表2.1：工程概况一览表。</w:t>
      </w:r>
    </w:p>
    <w:p>
      <w:pPr>
        <w:pStyle w:val="41"/>
        <w:adjustRightInd w:val="0"/>
        <w:snapToGrid w:val="0"/>
        <w:spacing w:line="360" w:lineRule="auto"/>
        <w:ind w:firstLine="0" w:firstLineChars="0"/>
        <w:jc w:val="center"/>
        <w:rPr>
          <w:rFonts w:hint="eastAsia" w:ascii="宋体" w:hAnsi="宋体" w:eastAsia="宋体" w:cs="Times New Roman"/>
          <w:sz w:val="21"/>
          <w:szCs w:val="21"/>
        </w:rPr>
      </w:pPr>
      <w:r>
        <w:rPr>
          <w:rFonts w:hint="eastAsia" w:ascii="宋体" w:hAnsi="宋体" w:eastAsia="宋体" w:cs="Times New Roman"/>
          <w:sz w:val="21"/>
          <w:szCs w:val="21"/>
        </w:rPr>
        <w:t xml:space="preserve">表2.1 </w:t>
      </w:r>
      <w:r>
        <w:rPr>
          <w:rFonts w:ascii="宋体" w:hAnsi="宋体" w:eastAsia="宋体" w:cs="Times New Roman"/>
          <w:sz w:val="21"/>
          <w:szCs w:val="21"/>
        </w:rPr>
        <w:t xml:space="preserve"> </w:t>
      </w:r>
      <w:r>
        <w:rPr>
          <w:rFonts w:hint="eastAsia" w:ascii="宋体" w:hAnsi="宋体" w:eastAsia="宋体" w:cs="Times New Roman"/>
          <w:sz w:val="21"/>
          <w:szCs w:val="21"/>
        </w:rPr>
        <w:t>工程概况一览表 （项目单位填写）</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2509"/>
        <w:gridCol w:w="5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48" w:type="dxa"/>
            <w:noWrap w:val="0"/>
            <w:vAlign w:val="center"/>
          </w:tcPr>
          <w:p>
            <w:pPr>
              <w:spacing w:line="360" w:lineRule="auto"/>
              <w:jc w:val="center"/>
              <w:rPr>
                <w:rFonts w:hint="eastAsia" w:ascii="宋体" w:hAnsi="宋体"/>
              </w:rPr>
            </w:pPr>
            <w:r>
              <w:rPr>
                <w:rFonts w:hint="eastAsia" w:ascii="宋体" w:hAnsi="宋体"/>
              </w:rPr>
              <w:t>序号</w:t>
            </w:r>
          </w:p>
        </w:tc>
        <w:tc>
          <w:tcPr>
            <w:tcW w:w="2509" w:type="dxa"/>
            <w:noWrap w:val="0"/>
            <w:vAlign w:val="center"/>
          </w:tcPr>
          <w:p>
            <w:pPr>
              <w:spacing w:line="360" w:lineRule="auto"/>
              <w:jc w:val="center"/>
              <w:rPr>
                <w:rFonts w:hint="eastAsia" w:ascii="宋体" w:hAnsi="宋体"/>
              </w:rPr>
            </w:pPr>
            <w:r>
              <w:rPr>
                <w:rFonts w:hint="eastAsia" w:ascii="宋体" w:hAnsi="宋体"/>
              </w:rPr>
              <w:t>名 称</w:t>
            </w:r>
          </w:p>
        </w:tc>
        <w:tc>
          <w:tcPr>
            <w:tcW w:w="5111" w:type="dxa"/>
            <w:noWrap w:val="0"/>
            <w:vAlign w:val="center"/>
          </w:tcPr>
          <w:p>
            <w:pPr>
              <w:spacing w:line="360" w:lineRule="auto"/>
              <w:jc w:val="center"/>
              <w:rPr>
                <w:rFonts w:hint="eastAsia" w:ascii="宋体" w:hAnsi="宋体"/>
              </w:rPr>
            </w:pPr>
            <w:r>
              <w:rPr>
                <w:rFonts w:hint="eastAsia" w:ascii="宋体" w:hAnsi="宋体"/>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48" w:type="dxa"/>
            <w:noWrap w:val="0"/>
            <w:vAlign w:val="center"/>
          </w:tcPr>
          <w:p>
            <w:pPr>
              <w:spacing w:line="360" w:lineRule="auto"/>
              <w:jc w:val="center"/>
              <w:rPr>
                <w:rFonts w:hint="eastAsia" w:ascii="宋体" w:hAnsi="宋体"/>
              </w:rPr>
            </w:pPr>
            <w:r>
              <w:rPr>
                <w:rFonts w:hint="eastAsia" w:ascii="宋体" w:hAnsi="宋体"/>
              </w:rPr>
              <w:t>1</w:t>
            </w:r>
          </w:p>
        </w:tc>
        <w:tc>
          <w:tcPr>
            <w:tcW w:w="2509" w:type="dxa"/>
            <w:noWrap w:val="0"/>
            <w:vAlign w:val="center"/>
          </w:tcPr>
          <w:p>
            <w:pPr>
              <w:spacing w:line="360" w:lineRule="auto"/>
              <w:rPr>
                <w:rFonts w:hint="eastAsia" w:ascii="宋体" w:hAnsi="宋体"/>
                <w:highlight w:val="none"/>
              </w:rPr>
            </w:pPr>
            <w:r>
              <w:rPr>
                <w:rFonts w:hint="eastAsia" w:ascii="宋体" w:hAnsi="宋体"/>
                <w:highlight w:val="none"/>
              </w:rPr>
              <w:t>采购设备或项目名称</w:t>
            </w:r>
          </w:p>
        </w:tc>
        <w:tc>
          <w:tcPr>
            <w:tcW w:w="5111" w:type="dxa"/>
            <w:noWrap w:val="0"/>
            <w:vAlign w:val="center"/>
          </w:tcPr>
          <w:p>
            <w:pPr>
              <w:spacing w:line="360" w:lineRule="auto"/>
              <w:rPr>
                <w:rFonts w:hint="eastAsia" w:ascii="宋体" w:hAnsi="宋体"/>
                <w:highlight w:val="none"/>
              </w:rPr>
            </w:pPr>
            <w:r>
              <w:rPr>
                <w:rFonts w:hint="eastAsia" w:ascii="宋体" w:hAnsi="宋体"/>
                <w:szCs w:val="21"/>
                <w:highlight w:val="none"/>
                <w:lang w:val="en-US" w:eastAsia="zh-CN"/>
              </w:rPr>
              <w:t>公司2026年文件智能交换柜购置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48" w:type="dxa"/>
            <w:noWrap w:val="0"/>
            <w:vAlign w:val="center"/>
          </w:tcPr>
          <w:p>
            <w:pPr>
              <w:spacing w:line="360" w:lineRule="auto"/>
              <w:jc w:val="center"/>
              <w:rPr>
                <w:rFonts w:hint="eastAsia" w:ascii="宋体" w:hAnsi="宋体"/>
              </w:rPr>
            </w:pPr>
            <w:r>
              <w:rPr>
                <w:rFonts w:hint="eastAsia" w:ascii="宋体" w:hAnsi="宋体"/>
              </w:rPr>
              <w:t>2</w:t>
            </w:r>
          </w:p>
        </w:tc>
        <w:tc>
          <w:tcPr>
            <w:tcW w:w="2509" w:type="dxa"/>
            <w:noWrap w:val="0"/>
            <w:vAlign w:val="center"/>
          </w:tcPr>
          <w:p>
            <w:pPr>
              <w:spacing w:line="360" w:lineRule="auto"/>
              <w:rPr>
                <w:rFonts w:hint="eastAsia" w:ascii="宋体" w:hAnsi="宋体"/>
              </w:rPr>
            </w:pPr>
            <w:r>
              <w:rPr>
                <w:rFonts w:hint="eastAsia" w:ascii="宋体" w:hAnsi="宋体"/>
              </w:rPr>
              <w:t>项目单位</w:t>
            </w:r>
          </w:p>
        </w:tc>
        <w:tc>
          <w:tcPr>
            <w:tcW w:w="5111" w:type="dxa"/>
            <w:noWrap w:val="0"/>
            <w:vAlign w:val="center"/>
          </w:tcPr>
          <w:p>
            <w:pPr>
              <w:spacing w:line="360" w:lineRule="auto"/>
              <w:rPr>
                <w:rFonts w:hint="eastAsia" w:ascii="宋体" w:hAnsi="宋体" w:eastAsia="宋体"/>
                <w:lang w:eastAsia="zh-CN"/>
              </w:rPr>
            </w:pPr>
            <w:r>
              <w:rPr>
                <w:rFonts w:hint="eastAsia" w:ascii="宋体" w:hAnsi="宋体"/>
              </w:rPr>
              <w:t>深圳供电局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48" w:type="dxa"/>
            <w:noWrap w:val="0"/>
            <w:vAlign w:val="center"/>
          </w:tcPr>
          <w:p>
            <w:pPr>
              <w:spacing w:line="360" w:lineRule="auto"/>
              <w:jc w:val="center"/>
              <w:rPr>
                <w:rFonts w:hint="eastAsia" w:ascii="宋体" w:hAnsi="宋体"/>
              </w:rPr>
            </w:pPr>
            <w:r>
              <w:rPr>
                <w:rFonts w:hint="eastAsia" w:ascii="宋体" w:hAnsi="宋体"/>
              </w:rPr>
              <w:t>3</w:t>
            </w:r>
          </w:p>
        </w:tc>
        <w:tc>
          <w:tcPr>
            <w:tcW w:w="2509" w:type="dxa"/>
            <w:noWrap w:val="0"/>
            <w:vAlign w:val="center"/>
          </w:tcPr>
          <w:p>
            <w:pPr>
              <w:spacing w:line="360" w:lineRule="auto"/>
              <w:rPr>
                <w:rFonts w:hint="eastAsia" w:ascii="宋体" w:hAnsi="宋体"/>
              </w:rPr>
            </w:pPr>
            <w:r>
              <w:rPr>
                <w:rFonts w:hint="eastAsia" w:ascii="宋体" w:hAnsi="宋体"/>
              </w:rPr>
              <w:t>项目单位地址</w:t>
            </w:r>
          </w:p>
        </w:tc>
        <w:tc>
          <w:tcPr>
            <w:tcW w:w="5111" w:type="dxa"/>
            <w:noWrap w:val="0"/>
            <w:vAlign w:val="center"/>
          </w:tcPr>
          <w:p>
            <w:pPr>
              <w:spacing w:line="360" w:lineRule="auto"/>
              <w:rPr>
                <w:rFonts w:hint="default" w:ascii="宋体" w:hAnsi="宋体" w:eastAsia="宋体"/>
                <w:lang w:val="en-US" w:eastAsia="zh-CN"/>
              </w:rPr>
            </w:pPr>
            <w:r>
              <w:rPr>
                <w:rFonts w:hint="eastAsia" w:ascii="宋体" w:hAnsi="宋体"/>
              </w:rPr>
              <w:t>深圳</w:t>
            </w:r>
            <w:r>
              <w:rPr>
                <w:rFonts w:hint="eastAsia" w:ascii="宋体" w:hAnsi="宋体"/>
                <w:lang w:val="en-US" w:eastAsia="zh-CN"/>
              </w:rPr>
              <w:t>市福田区</w:t>
            </w:r>
          </w:p>
        </w:tc>
      </w:tr>
    </w:tbl>
    <w:p>
      <w:pPr>
        <w:spacing w:line="360" w:lineRule="auto"/>
        <w:outlineLvl w:val="9"/>
        <w:rPr>
          <w:rFonts w:hint="eastAsia" w:eastAsia="宋体" w:cs="宋体"/>
          <w:bCs/>
          <w:color w:val="auto"/>
          <w:sz w:val="24"/>
          <w:highlight w:val="none"/>
        </w:rPr>
      </w:pPr>
      <w:bookmarkStart w:id="61" w:name="_Toc10491"/>
      <w:bookmarkStart w:id="62" w:name="_Toc497903324"/>
      <w:r>
        <w:rPr>
          <w:rFonts w:hint="eastAsia" w:eastAsia="宋体" w:cs="宋体"/>
          <w:bCs/>
          <w:color w:val="auto"/>
          <w:sz w:val="24"/>
          <w:highlight w:val="none"/>
          <w:lang w:val="en-US" w:eastAsia="zh-CN"/>
        </w:rPr>
        <w:t>2.2</w:t>
      </w:r>
      <w:r>
        <w:rPr>
          <w:rFonts w:hint="eastAsia" w:eastAsia="宋体" w:cs="宋体"/>
          <w:bCs/>
          <w:color w:val="auto"/>
          <w:sz w:val="24"/>
          <w:highlight w:val="none"/>
        </w:rPr>
        <w:t>范围和界限</w:t>
      </w:r>
      <w:bookmarkEnd w:id="61"/>
      <w:bookmarkEnd w:id="62"/>
    </w:p>
    <w:p>
      <w:pPr>
        <w:pStyle w:val="41"/>
        <w:adjustRightInd w:val="0"/>
        <w:snapToGrid w:val="0"/>
        <w:spacing w:line="360" w:lineRule="auto"/>
        <w:ind w:firstLine="480"/>
        <w:rPr>
          <w:rFonts w:ascii="宋体" w:hAnsi="宋体" w:eastAsia="宋体" w:cs="Times New Roman"/>
          <w:sz w:val="24"/>
          <w:szCs w:val="24"/>
        </w:rPr>
      </w:pPr>
      <w:r>
        <w:rPr>
          <w:rFonts w:ascii="宋体" w:hAnsi="宋体" w:eastAsia="宋体" w:cs="Times New Roman"/>
          <w:sz w:val="24"/>
          <w:szCs w:val="24"/>
        </w:rPr>
        <w:t>1）本标书适应于</w:t>
      </w:r>
      <w:r>
        <w:rPr>
          <w:rFonts w:hint="eastAsia" w:ascii="宋体" w:hAnsi="宋体" w:eastAsia="宋体" w:cs="Times New Roman"/>
          <w:sz w:val="24"/>
          <w:szCs w:val="24"/>
        </w:rPr>
        <w:t>所供</w:t>
      </w:r>
      <w:r>
        <w:rPr>
          <w:rFonts w:ascii="宋体" w:hAnsi="宋体" w:eastAsia="宋体" w:cs="Times New Roman"/>
          <w:sz w:val="24"/>
          <w:szCs w:val="24"/>
        </w:rPr>
        <w:t>设备的设计</w:t>
      </w:r>
      <w:r>
        <w:rPr>
          <w:rFonts w:hint="eastAsia" w:ascii="宋体" w:hAnsi="宋体" w:eastAsia="宋体" w:cs="Times New Roman"/>
          <w:sz w:val="24"/>
          <w:szCs w:val="24"/>
        </w:rPr>
        <w:t>、</w:t>
      </w:r>
      <w:r>
        <w:rPr>
          <w:rFonts w:ascii="宋体" w:hAnsi="宋体" w:eastAsia="宋体" w:cs="Times New Roman"/>
          <w:sz w:val="24"/>
          <w:szCs w:val="24"/>
        </w:rPr>
        <w:t>制造</w:t>
      </w:r>
      <w:r>
        <w:rPr>
          <w:rFonts w:hint="eastAsia" w:ascii="宋体" w:hAnsi="宋体" w:eastAsia="宋体" w:cs="Times New Roman"/>
          <w:sz w:val="24"/>
          <w:szCs w:val="24"/>
        </w:rPr>
        <w:t>、</w:t>
      </w:r>
      <w:r>
        <w:rPr>
          <w:rFonts w:ascii="宋体" w:hAnsi="宋体" w:eastAsia="宋体" w:cs="Times New Roman"/>
          <w:sz w:val="24"/>
          <w:szCs w:val="24"/>
        </w:rPr>
        <w:t>装配</w:t>
      </w:r>
      <w:r>
        <w:rPr>
          <w:rFonts w:hint="eastAsia" w:ascii="宋体" w:hAnsi="宋体" w:eastAsia="宋体" w:cs="Times New Roman"/>
          <w:sz w:val="24"/>
          <w:szCs w:val="24"/>
        </w:rPr>
        <w:t>、</w:t>
      </w:r>
      <w:r>
        <w:rPr>
          <w:rFonts w:ascii="宋体" w:hAnsi="宋体" w:eastAsia="宋体" w:cs="Times New Roman"/>
          <w:sz w:val="24"/>
          <w:szCs w:val="24"/>
        </w:rPr>
        <w:t>工厂试验</w:t>
      </w:r>
      <w:r>
        <w:rPr>
          <w:rFonts w:hint="eastAsia" w:ascii="宋体" w:hAnsi="宋体" w:eastAsia="宋体" w:cs="Times New Roman"/>
          <w:sz w:val="24"/>
          <w:szCs w:val="24"/>
        </w:rPr>
        <w:t>、</w:t>
      </w:r>
      <w:r>
        <w:rPr>
          <w:rFonts w:ascii="宋体" w:hAnsi="宋体" w:eastAsia="宋体" w:cs="Times New Roman"/>
          <w:sz w:val="24"/>
          <w:szCs w:val="24"/>
        </w:rPr>
        <w:t>交付</w:t>
      </w:r>
      <w:r>
        <w:rPr>
          <w:rFonts w:hint="eastAsia" w:ascii="宋体" w:hAnsi="宋体" w:eastAsia="宋体" w:cs="Times New Roman"/>
          <w:sz w:val="24"/>
          <w:szCs w:val="24"/>
        </w:rPr>
        <w:t>、</w:t>
      </w:r>
      <w:r>
        <w:rPr>
          <w:rFonts w:ascii="宋体" w:hAnsi="宋体" w:eastAsia="宋体" w:cs="Times New Roman"/>
          <w:sz w:val="24"/>
          <w:szCs w:val="24"/>
        </w:rPr>
        <w:t>现场安装和试验的指导、监督以及试运行工作。</w:t>
      </w:r>
    </w:p>
    <w:p>
      <w:pPr>
        <w:pStyle w:val="41"/>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）现场安装和试验</w:t>
      </w:r>
      <w:r>
        <w:rPr>
          <w:rFonts w:hint="eastAsia" w:ascii="宋体" w:hAnsi="宋体" w:eastAsia="宋体" w:cs="Times New Roman"/>
          <w:sz w:val="24"/>
          <w:szCs w:val="24"/>
        </w:rPr>
        <w:t>由</w:t>
      </w:r>
      <w:r>
        <w:rPr>
          <w:rFonts w:ascii="宋体" w:hAnsi="宋体" w:eastAsia="宋体" w:cs="Times New Roman"/>
          <w:sz w:val="24"/>
          <w:szCs w:val="24"/>
        </w:rPr>
        <w:t>投标方</w:t>
      </w:r>
      <w:r>
        <w:rPr>
          <w:rFonts w:hint="eastAsia" w:ascii="宋体" w:hAnsi="宋体" w:eastAsia="宋体" w:cs="Times New Roman"/>
          <w:sz w:val="24"/>
          <w:szCs w:val="24"/>
        </w:rPr>
        <w:t>在招标</w:t>
      </w:r>
      <w:r>
        <w:rPr>
          <w:rFonts w:ascii="宋体" w:hAnsi="宋体" w:eastAsia="宋体" w:cs="Times New Roman"/>
          <w:sz w:val="24"/>
          <w:szCs w:val="24"/>
        </w:rPr>
        <w:t>方的监督下完成。</w:t>
      </w:r>
    </w:p>
    <w:p>
      <w:pPr>
        <w:spacing w:line="360" w:lineRule="auto"/>
        <w:outlineLvl w:val="9"/>
        <w:rPr>
          <w:rFonts w:hint="eastAsia" w:eastAsia="宋体" w:cs="宋体"/>
          <w:bCs/>
          <w:color w:val="auto"/>
          <w:sz w:val="24"/>
          <w:highlight w:val="none"/>
        </w:rPr>
      </w:pPr>
      <w:bookmarkStart w:id="63" w:name="_Toc15924"/>
      <w:bookmarkStart w:id="64" w:name="_Toc497903325"/>
      <w:r>
        <w:rPr>
          <w:rFonts w:hint="eastAsia" w:eastAsia="宋体" w:cs="宋体"/>
          <w:bCs/>
          <w:color w:val="auto"/>
          <w:sz w:val="24"/>
          <w:highlight w:val="none"/>
          <w:lang w:val="en-US" w:eastAsia="zh-CN"/>
        </w:rPr>
        <w:t>2.3</w:t>
      </w:r>
      <w:r>
        <w:rPr>
          <w:rFonts w:hint="eastAsia" w:eastAsia="宋体" w:cs="宋体"/>
          <w:bCs/>
          <w:color w:val="auto"/>
          <w:sz w:val="24"/>
          <w:highlight w:val="none"/>
        </w:rPr>
        <w:t>服务范围</w:t>
      </w:r>
      <w:bookmarkEnd w:id="63"/>
      <w:bookmarkEnd w:id="64"/>
    </w:p>
    <w:p>
      <w:pPr>
        <w:pStyle w:val="41"/>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投标方</w:t>
      </w:r>
      <w:r>
        <w:rPr>
          <w:rFonts w:hint="eastAsia" w:ascii="宋体" w:hAnsi="宋体" w:eastAsia="宋体" w:cs="Times New Roman"/>
          <w:sz w:val="24"/>
          <w:szCs w:val="24"/>
        </w:rPr>
        <w:t>提供的本标书采购设备及其附件的具体规格、数量见表2.2：供货范围及设备技术规格一览表。投标方应如实填写“投标方保证”栏。</w:t>
      </w: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Pr>
        <w:pStyle w:val="41"/>
        <w:adjustRightInd/>
        <w:snapToGrid/>
        <w:spacing w:line="360" w:lineRule="auto"/>
        <w:ind w:firstLine="0" w:firstLineChars="0"/>
        <w:jc w:val="center"/>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表2.2   设备供货范围响应表（项目单位填写）</w:t>
      </w:r>
    </w:p>
    <w:tbl>
      <w:tblPr>
        <w:tblStyle w:val="22"/>
        <w:tblW w:w="8534" w:type="dxa"/>
        <w:tblInd w:w="93" w:type="dxa"/>
        <w:tblLayout w:type="fixed"/>
        <w:tblCellMar>
          <w:top w:w="0" w:type="dxa"/>
          <w:left w:w="108" w:type="dxa"/>
          <w:bottom w:w="0" w:type="dxa"/>
          <w:right w:w="108" w:type="dxa"/>
        </w:tblCellMar>
      </w:tblPr>
      <w:tblGrid>
        <w:gridCol w:w="660"/>
        <w:gridCol w:w="1666"/>
        <w:gridCol w:w="542"/>
        <w:gridCol w:w="2641"/>
        <w:gridCol w:w="717"/>
        <w:gridCol w:w="1467"/>
        <w:gridCol w:w="841"/>
      </w:tblGrid>
      <w:tr>
        <w:tblPrEx>
          <w:tblCellMar>
            <w:top w:w="0" w:type="dxa"/>
            <w:left w:w="108" w:type="dxa"/>
            <w:bottom w:w="0" w:type="dxa"/>
            <w:right w:w="108" w:type="dxa"/>
          </w:tblCellMar>
        </w:tblPrEx>
        <w:trPr>
          <w:trHeight w:val="310" w:hRule="atLeast"/>
        </w:trPr>
        <w:tc>
          <w:tcPr>
            <w:tcW w:w="660" w:type="dxa"/>
            <w:vMerge w:val="restart"/>
            <w:tcBorders>
              <w:top w:val="single" w:color="auto" w:sz="8" w:space="0"/>
              <w:left w:val="single" w:color="auto" w:sz="8" w:space="0"/>
              <w:bottom w:val="single" w:color="000000"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序号</w:t>
            </w:r>
          </w:p>
        </w:tc>
        <w:tc>
          <w:tcPr>
            <w:tcW w:w="1666" w:type="dxa"/>
            <w:vMerge w:val="restart"/>
            <w:tcBorders>
              <w:top w:val="single" w:color="auto" w:sz="8" w:space="0"/>
              <w:left w:val="single" w:color="auto" w:sz="8" w:space="0"/>
              <w:bottom w:val="single" w:color="000000"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名称</w:t>
            </w:r>
          </w:p>
        </w:tc>
        <w:tc>
          <w:tcPr>
            <w:tcW w:w="542" w:type="dxa"/>
            <w:vMerge w:val="restart"/>
            <w:tcBorders>
              <w:top w:val="single" w:color="auto" w:sz="8" w:space="0"/>
              <w:left w:val="single" w:color="auto" w:sz="8" w:space="0"/>
              <w:bottom w:val="single" w:color="000000"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单位</w:t>
            </w:r>
          </w:p>
        </w:tc>
        <w:tc>
          <w:tcPr>
            <w:tcW w:w="3358" w:type="dxa"/>
            <w:gridSpan w:val="2"/>
            <w:tcBorders>
              <w:top w:val="single" w:color="auto" w:sz="8" w:space="0"/>
              <w:left w:val="nil"/>
              <w:bottom w:val="single" w:color="auto" w:sz="8" w:space="0"/>
              <w:right w:val="single" w:color="000000"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项目要求</w:t>
            </w:r>
          </w:p>
        </w:tc>
        <w:tc>
          <w:tcPr>
            <w:tcW w:w="2308" w:type="dxa"/>
            <w:gridSpan w:val="2"/>
            <w:tcBorders>
              <w:top w:val="single" w:color="auto" w:sz="8" w:space="0"/>
              <w:left w:val="nil"/>
              <w:bottom w:val="single" w:color="auto" w:sz="8" w:space="0"/>
              <w:right w:val="single" w:color="000000"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投标方保证</w:t>
            </w:r>
          </w:p>
        </w:tc>
      </w:tr>
      <w:tr>
        <w:tblPrEx>
          <w:tblCellMar>
            <w:top w:w="0" w:type="dxa"/>
            <w:left w:w="108" w:type="dxa"/>
            <w:bottom w:w="0" w:type="dxa"/>
            <w:right w:w="108" w:type="dxa"/>
          </w:tblCellMar>
        </w:tblPrEx>
        <w:trPr>
          <w:trHeight w:val="310" w:hRule="atLeast"/>
        </w:trPr>
        <w:tc>
          <w:tcPr>
            <w:tcW w:w="660" w:type="dxa"/>
            <w:vMerge w:val="continue"/>
            <w:tcBorders>
              <w:top w:val="single" w:color="auto" w:sz="8" w:space="0"/>
              <w:left w:val="single" w:color="auto" w:sz="8" w:space="0"/>
              <w:bottom w:val="single" w:color="000000" w:sz="8" w:space="0"/>
              <w:right w:val="single" w:color="auto" w:sz="8" w:space="0"/>
            </w:tcBorders>
            <w:shd w:val="clear" w:color="auto" w:fill="auto"/>
            <w:noWrap w:val="0"/>
            <w:vAlign w:val="center"/>
          </w:tcPr>
          <w:p>
            <w:pPr>
              <w:widowControl/>
              <w:jc w:val="left"/>
              <w:rPr>
                <w:rFonts w:ascii="宋体" w:hAnsi="宋体" w:cs="宋体"/>
                <w:b/>
                <w:bCs/>
                <w:color w:val="000000"/>
                <w:kern w:val="0"/>
                <w:szCs w:val="24"/>
              </w:rPr>
            </w:pPr>
          </w:p>
        </w:tc>
        <w:tc>
          <w:tcPr>
            <w:tcW w:w="1666" w:type="dxa"/>
            <w:vMerge w:val="continue"/>
            <w:tcBorders>
              <w:top w:val="single" w:color="auto" w:sz="8" w:space="0"/>
              <w:left w:val="single" w:color="auto" w:sz="8" w:space="0"/>
              <w:bottom w:val="single" w:color="000000" w:sz="8" w:space="0"/>
              <w:right w:val="single" w:color="auto" w:sz="8" w:space="0"/>
            </w:tcBorders>
            <w:shd w:val="clear" w:color="auto" w:fill="auto"/>
            <w:noWrap w:val="0"/>
            <w:vAlign w:val="center"/>
          </w:tcPr>
          <w:p>
            <w:pPr>
              <w:widowControl/>
              <w:jc w:val="left"/>
              <w:rPr>
                <w:rFonts w:ascii="宋体" w:hAnsi="宋体" w:cs="宋体"/>
                <w:b/>
                <w:bCs/>
                <w:color w:val="000000"/>
                <w:kern w:val="0"/>
                <w:szCs w:val="24"/>
              </w:rPr>
            </w:pPr>
          </w:p>
        </w:tc>
        <w:tc>
          <w:tcPr>
            <w:tcW w:w="542" w:type="dxa"/>
            <w:vMerge w:val="continue"/>
            <w:tcBorders>
              <w:top w:val="single" w:color="auto" w:sz="8" w:space="0"/>
              <w:left w:val="single" w:color="auto" w:sz="8" w:space="0"/>
              <w:bottom w:val="single" w:color="000000" w:sz="8" w:space="0"/>
              <w:right w:val="single" w:color="auto" w:sz="8" w:space="0"/>
            </w:tcBorders>
            <w:shd w:val="clear" w:color="auto" w:fill="auto"/>
            <w:noWrap w:val="0"/>
            <w:vAlign w:val="center"/>
          </w:tcPr>
          <w:p>
            <w:pPr>
              <w:widowControl/>
              <w:jc w:val="left"/>
              <w:rPr>
                <w:rFonts w:ascii="宋体" w:hAnsi="宋体" w:cs="宋体"/>
                <w:b/>
                <w:bCs/>
                <w:color w:val="000000"/>
                <w:kern w:val="0"/>
                <w:szCs w:val="24"/>
              </w:rPr>
            </w:pPr>
          </w:p>
        </w:tc>
        <w:tc>
          <w:tcPr>
            <w:tcW w:w="2641"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型式、规格</w:t>
            </w:r>
          </w:p>
        </w:tc>
        <w:tc>
          <w:tcPr>
            <w:tcW w:w="717"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数量</w:t>
            </w:r>
          </w:p>
        </w:tc>
        <w:tc>
          <w:tcPr>
            <w:tcW w:w="1467"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型式、规格</w:t>
            </w:r>
          </w:p>
        </w:tc>
        <w:tc>
          <w:tcPr>
            <w:tcW w:w="841"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数量</w:t>
            </w:r>
          </w:p>
        </w:tc>
      </w:tr>
      <w:tr>
        <w:tblPrEx>
          <w:tblCellMar>
            <w:top w:w="0" w:type="dxa"/>
            <w:left w:w="108" w:type="dxa"/>
            <w:bottom w:w="0" w:type="dxa"/>
            <w:right w:w="108" w:type="dxa"/>
          </w:tblCellMar>
        </w:tblPrEx>
        <w:trPr>
          <w:trHeight w:val="320" w:hRule="atLeast"/>
        </w:trPr>
        <w:tc>
          <w:tcPr>
            <w:tcW w:w="2326" w:type="dxa"/>
            <w:gridSpan w:val="2"/>
            <w:tcBorders>
              <w:top w:val="single" w:color="auto" w:sz="8" w:space="0"/>
              <w:left w:val="single" w:color="auto" w:sz="8" w:space="0"/>
              <w:bottom w:val="single" w:color="auto" w:sz="8" w:space="0"/>
              <w:right w:val="single" w:color="000000" w:sz="8" w:space="0"/>
            </w:tcBorders>
            <w:shd w:val="clear" w:color="000000" w:fill="BFBFBF"/>
            <w:noWrap/>
            <w:vAlign w:val="center"/>
          </w:tcPr>
          <w:p>
            <w:pPr>
              <w:widowControl/>
              <w:jc w:val="center"/>
              <w:rPr>
                <w:rFonts w:hint="default" w:ascii="宋体" w:hAnsi="宋体" w:eastAsia="宋体" w:cs="宋体"/>
                <w:b/>
                <w:bCs/>
                <w:color w:val="000000"/>
                <w:kern w:val="0"/>
                <w:sz w:val="18"/>
                <w:szCs w:val="18"/>
                <w:lang w:val="en-US" w:eastAsia="zh-CN"/>
              </w:rPr>
            </w:pPr>
            <w:r>
              <w:rPr>
                <w:rFonts w:hint="eastAsia" w:ascii="宋体" w:hAnsi="宋体" w:cs="宋体"/>
                <w:b/>
                <w:bCs/>
                <w:color w:val="000000"/>
                <w:kern w:val="0"/>
                <w:sz w:val="18"/>
                <w:szCs w:val="18"/>
                <w:lang w:val="en-US" w:eastAsia="zh-CN"/>
              </w:rPr>
              <w:t>物资清单</w:t>
            </w:r>
          </w:p>
        </w:tc>
        <w:tc>
          <w:tcPr>
            <w:tcW w:w="542" w:type="dxa"/>
            <w:tcBorders>
              <w:top w:val="nil"/>
              <w:left w:val="nil"/>
              <w:bottom w:val="single" w:color="auto" w:sz="8" w:space="0"/>
              <w:right w:val="single" w:color="auto" w:sz="8" w:space="0"/>
            </w:tcBorders>
            <w:shd w:val="clear" w:color="000000" w:fill="BFBFBF"/>
            <w:noWrap/>
            <w:vAlign w:val="center"/>
          </w:tcPr>
          <w:p>
            <w:pPr>
              <w:widowControl/>
              <w:jc w:val="both"/>
              <w:rPr>
                <w:rFonts w:ascii="宋体" w:hAnsi="宋体" w:cs="宋体"/>
                <w:b/>
                <w:bCs/>
                <w:color w:val="000000"/>
                <w:kern w:val="0"/>
                <w:szCs w:val="24"/>
              </w:rPr>
            </w:pPr>
          </w:p>
        </w:tc>
        <w:tc>
          <w:tcPr>
            <w:tcW w:w="2641"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p>
        </w:tc>
        <w:tc>
          <w:tcPr>
            <w:tcW w:w="717" w:type="dxa"/>
            <w:tcBorders>
              <w:top w:val="nil"/>
              <w:left w:val="nil"/>
              <w:bottom w:val="single" w:color="auto" w:sz="8" w:space="0"/>
              <w:right w:val="single" w:color="auto" w:sz="8" w:space="0"/>
            </w:tcBorders>
            <w:shd w:val="clear" w:color="000000" w:fill="BFBFBF"/>
            <w:noWrap/>
            <w:vAlign w:val="center"/>
          </w:tcPr>
          <w:p>
            <w:pPr>
              <w:widowControl/>
              <w:jc w:val="left"/>
              <w:rPr>
                <w:rFonts w:cs="Calibri"/>
                <w:color w:val="000000"/>
                <w:kern w:val="0"/>
                <w:sz w:val="20"/>
                <w:szCs w:val="20"/>
              </w:rPr>
            </w:pPr>
          </w:p>
        </w:tc>
        <w:tc>
          <w:tcPr>
            <w:tcW w:w="1467"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p>
        </w:tc>
        <w:tc>
          <w:tcPr>
            <w:tcW w:w="841"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p>
        </w:tc>
      </w:tr>
      <w:tr>
        <w:tblPrEx>
          <w:tblCellMar>
            <w:top w:w="0" w:type="dxa"/>
            <w:left w:w="108" w:type="dxa"/>
            <w:bottom w:w="0" w:type="dxa"/>
            <w:right w:w="108" w:type="dxa"/>
          </w:tblCellMar>
        </w:tblPrEx>
        <w:trPr>
          <w:trHeight w:val="32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kern w:val="2"/>
                <w:sz w:val="18"/>
                <w:szCs w:val="18"/>
                <w:lang w:val="en-US" w:eastAsia="zh-CN" w:bidi="ar-SA"/>
              </w:rPr>
            </w:pPr>
            <w:r>
              <w:rPr>
                <w:rFonts w:hint="eastAsia" w:ascii="宋体" w:hAnsi="宋体" w:cs="宋体"/>
                <w:color w:val="auto"/>
                <w:kern w:val="0"/>
                <w:szCs w:val="21"/>
                <w:highlight w:val="none"/>
              </w:rPr>
              <w:t>1</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color w:val="auto"/>
                <w:kern w:val="0"/>
                <w:szCs w:val="21"/>
                <w:highlight w:val="none"/>
                <w:lang w:val="en-US" w:eastAsia="zh-CN"/>
              </w:rPr>
              <w:t>文件智能交换柜</w:t>
            </w:r>
            <w:r>
              <w:rPr>
                <w:rFonts w:hint="eastAsia" w:ascii="宋体" w:hAnsi="宋体" w:eastAsia="宋体" w:cs="宋体"/>
                <w:color w:val="auto"/>
                <w:kern w:val="0"/>
                <w:szCs w:val="21"/>
                <w:highlight w:val="none"/>
                <w:lang w:val="en-US" w:eastAsia="zh-CN"/>
              </w:rPr>
              <w:t>（控制主柜）</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bCs/>
                <w:color w:val="auto"/>
                <w:szCs w:val="21"/>
                <w:highlight w:val="none"/>
              </w:rPr>
              <w:t>套</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left"/>
              <w:textAlignment w:val="auto"/>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p>
        </w:tc>
      </w:tr>
      <w:tr>
        <w:tblPrEx>
          <w:tblCellMar>
            <w:top w:w="0" w:type="dxa"/>
            <w:left w:w="108" w:type="dxa"/>
            <w:bottom w:w="0" w:type="dxa"/>
            <w:right w:w="108" w:type="dxa"/>
          </w:tblCellMar>
        </w:tblPrEx>
        <w:trPr>
          <w:trHeight w:val="32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kern w:val="2"/>
                <w:sz w:val="18"/>
                <w:szCs w:val="18"/>
                <w:lang w:val="en-US" w:eastAsia="zh-CN" w:bidi="ar-SA"/>
              </w:rPr>
            </w:pPr>
            <w:r>
              <w:rPr>
                <w:rFonts w:hint="eastAsia" w:ascii="宋体" w:hAnsi="宋体" w:cs="宋体"/>
                <w:color w:val="auto"/>
                <w:kern w:val="0"/>
                <w:szCs w:val="21"/>
                <w:highlight w:val="none"/>
              </w:rPr>
              <w:t>2</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ascii="宋体" w:hAnsi="宋体" w:cs="宋体"/>
                <w:sz w:val="18"/>
                <w:szCs w:val="18"/>
              </w:rPr>
            </w:pPr>
            <w:r>
              <w:rPr>
                <w:rFonts w:hint="eastAsia" w:ascii="宋体" w:hAnsi="宋体" w:cs="宋体"/>
                <w:color w:val="auto"/>
                <w:kern w:val="0"/>
                <w:szCs w:val="21"/>
                <w:highlight w:val="none"/>
                <w:lang w:val="en-US" w:eastAsia="zh-CN"/>
              </w:rPr>
              <w:t>文件智能交换柜</w:t>
            </w:r>
            <w:r>
              <w:rPr>
                <w:rFonts w:hint="eastAsia" w:ascii="宋体" w:hAnsi="宋体" w:eastAsia="宋体" w:cs="宋体"/>
                <w:color w:val="auto"/>
                <w:kern w:val="0"/>
                <w:szCs w:val="21"/>
                <w:highlight w:val="none"/>
                <w:lang w:val="en-US" w:eastAsia="zh-CN"/>
              </w:rPr>
              <w:t>（存储副柜）</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ascii="宋体" w:hAnsi="宋体" w:cs="宋体"/>
                <w:sz w:val="18"/>
                <w:szCs w:val="18"/>
              </w:rPr>
            </w:pPr>
            <w:r>
              <w:rPr>
                <w:rFonts w:hint="eastAsia" w:ascii="宋体" w:hAnsi="宋体"/>
                <w:bCs/>
                <w:color w:val="auto"/>
                <w:szCs w:val="21"/>
                <w:highlight w:val="none"/>
              </w:rPr>
              <w:t>套</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ascii="宋体" w:hAnsi="宋体" w:cs="宋体"/>
                <w:sz w:val="18"/>
                <w:szCs w:val="18"/>
              </w:rPr>
            </w:pPr>
            <w:r>
              <w:rPr>
                <w:rFonts w:hint="eastAsia" w:ascii="宋体" w:hAnsi="宋体" w:eastAsia="宋体" w:cs="宋体"/>
                <w:color w:val="auto"/>
                <w:kern w:val="0"/>
                <w:szCs w:val="21"/>
                <w:highlight w:val="none"/>
                <w:lang w:val="en-US" w:eastAsia="zh-CN"/>
              </w:rPr>
              <w:t>3</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32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kern w:val="2"/>
                <w:sz w:val="18"/>
                <w:szCs w:val="18"/>
                <w:lang w:val="en-US" w:eastAsia="zh-CN" w:bidi="ar-SA"/>
              </w:rPr>
            </w:pPr>
            <w:r>
              <w:rPr>
                <w:rFonts w:hint="eastAsia" w:ascii="宋体" w:hAnsi="宋体" w:cs="宋体"/>
                <w:color w:val="auto"/>
                <w:kern w:val="0"/>
                <w:szCs w:val="21"/>
                <w:highlight w:val="none"/>
                <w:lang w:val="en-US" w:eastAsia="zh-CN"/>
              </w:rPr>
              <w:t>3</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ascii="宋体" w:hAnsi="宋体" w:cs="宋体"/>
                <w:sz w:val="18"/>
                <w:szCs w:val="18"/>
              </w:rPr>
            </w:pPr>
            <w:r>
              <w:rPr>
                <w:rFonts w:hint="eastAsia" w:ascii="宋体" w:hAnsi="宋体" w:eastAsia="宋体" w:cs="宋体"/>
                <w:color w:val="auto"/>
                <w:kern w:val="0"/>
                <w:szCs w:val="21"/>
                <w:highlight w:val="none"/>
                <w:lang w:val="en-US" w:eastAsia="zh-CN"/>
              </w:rPr>
              <w:t>文件智能交换管理系统</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ascii="宋体" w:hAnsi="宋体" w:cs="宋体"/>
                <w:sz w:val="18"/>
                <w:szCs w:val="18"/>
              </w:rPr>
            </w:pPr>
            <w:r>
              <w:rPr>
                <w:rFonts w:hint="eastAsia" w:ascii="宋体" w:hAnsi="宋体"/>
                <w:bCs/>
                <w:color w:val="auto"/>
                <w:szCs w:val="21"/>
                <w:highlight w:val="none"/>
              </w:rPr>
              <w:t>套</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ascii="宋体" w:hAnsi="宋体" w:cs="宋体"/>
                <w:sz w:val="18"/>
                <w:szCs w:val="18"/>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9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kern w:val="2"/>
                <w:sz w:val="18"/>
                <w:szCs w:val="18"/>
                <w:lang w:val="en-US" w:eastAsia="zh-CN" w:bidi="ar-SA"/>
              </w:rPr>
            </w:pPr>
            <w:r>
              <w:rPr>
                <w:rFonts w:hint="eastAsia" w:ascii="宋体" w:hAnsi="宋体" w:cs="宋体"/>
                <w:color w:val="auto"/>
                <w:kern w:val="0"/>
                <w:szCs w:val="21"/>
                <w:highlight w:val="none"/>
                <w:lang w:val="en-US" w:eastAsia="zh-CN"/>
              </w:rPr>
              <w:t>4</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eastAsia" w:ascii="宋体" w:hAnsi="宋体"/>
                <w:sz w:val="18"/>
                <w:szCs w:val="18"/>
              </w:rPr>
            </w:pPr>
            <w:r>
              <w:rPr>
                <w:rFonts w:hint="eastAsia" w:ascii="宋体" w:hAnsi="宋体" w:eastAsia="宋体" w:cs="宋体"/>
                <w:color w:val="auto"/>
                <w:kern w:val="0"/>
                <w:szCs w:val="21"/>
                <w:highlight w:val="none"/>
                <w:lang w:val="en-US" w:eastAsia="zh-CN"/>
              </w:rPr>
              <w:t>电子看板</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eastAsia" w:ascii="宋体" w:hAnsi="宋体"/>
                <w:sz w:val="18"/>
                <w:szCs w:val="18"/>
              </w:rPr>
            </w:pPr>
            <w:r>
              <w:rPr>
                <w:rFonts w:hint="eastAsia" w:ascii="宋体" w:hAnsi="宋体"/>
                <w:bCs/>
                <w:color w:val="auto"/>
                <w:szCs w:val="21"/>
                <w:highlight w:val="none"/>
              </w:rPr>
              <w:t>套</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lang w:val="en-US" w:eastAsia="zh-CN" w:bidi="ar-SA"/>
              </w:rPr>
            </w:pPr>
            <w:r>
              <w:rPr>
                <w:rFonts w:hint="eastAsia" w:ascii="宋体" w:hAnsi="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sz w:val="18"/>
                <w:szCs w:val="18"/>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9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kern w:val="2"/>
                <w:sz w:val="18"/>
                <w:szCs w:val="18"/>
                <w:lang w:val="en-US" w:eastAsia="zh-CN" w:bidi="ar-SA"/>
              </w:rPr>
            </w:pPr>
            <w:r>
              <w:rPr>
                <w:rFonts w:hint="eastAsia" w:ascii="宋体" w:hAnsi="宋体" w:cs="宋体"/>
                <w:color w:val="auto"/>
                <w:kern w:val="0"/>
                <w:szCs w:val="21"/>
                <w:highlight w:val="none"/>
                <w:lang w:val="en-US" w:eastAsia="zh-CN"/>
              </w:rPr>
              <w:t>5</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eastAsia" w:ascii="宋体" w:hAnsi="宋体"/>
                <w:sz w:val="18"/>
                <w:szCs w:val="18"/>
              </w:rPr>
            </w:pPr>
            <w:r>
              <w:rPr>
                <w:rFonts w:hint="eastAsia" w:ascii="宋体" w:hAnsi="宋体" w:eastAsia="宋体" w:cs="宋体"/>
                <w:color w:val="auto"/>
                <w:kern w:val="0"/>
                <w:szCs w:val="21"/>
                <w:highlight w:val="none"/>
                <w:lang w:val="en-US" w:eastAsia="zh-CN"/>
              </w:rPr>
              <w:t>出入管控模块</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eastAsia" w:ascii="宋体" w:hAnsi="宋体"/>
                <w:sz w:val="18"/>
                <w:szCs w:val="18"/>
              </w:rPr>
            </w:pPr>
            <w:r>
              <w:rPr>
                <w:rFonts w:hint="eastAsia" w:ascii="宋体" w:hAnsi="宋体"/>
                <w:bCs/>
                <w:color w:val="auto"/>
                <w:szCs w:val="21"/>
                <w:highlight w:val="none"/>
                <w:lang w:val="en-US" w:eastAsia="zh-CN"/>
              </w:rPr>
              <w:t>台</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lang w:val="en-US" w:eastAsia="zh-CN" w:bidi="ar-SA"/>
              </w:rPr>
            </w:pPr>
            <w:r>
              <w:rPr>
                <w:rFonts w:hint="eastAsia" w:ascii="宋体" w:hAnsi="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sz w:val="18"/>
                <w:szCs w:val="18"/>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9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kern w:val="2"/>
                <w:sz w:val="18"/>
                <w:szCs w:val="18"/>
                <w:lang w:val="en-US" w:eastAsia="zh-CN" w:bidi="ar-SA"/>
              </w:rPr>
            </w:pPr>
            <w:r>
              <w:rPr>
                <w:rFonts w:hint="eastAsia" w:ascii="宋体" w:hAnsi="宋体" w:cs="宋体"/>
                <w:color w:val="auto"/>
                <w:kern w:val="0"/>
                <w:szCs w:val="21"/>
                <w:highlight w:val="none"/>
                <w:lang w:val="en-US" w:eastAsia="zh-CN"/>
              </w:rPr>
              <w:t>6</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eastAsia" w:ascii="宋体" w:hAnsi="宋体"/>
                <w:sz w:val="18"/>
                <w:szCs w:val="18"/>
              </w:rPr>
            </w:pPr>
            <w:r>
              <w:rPr>
                <w:rFonts w:hint="eastAsia" w:ascii="宋体" w:hAnsi="宋体" w:cs="宋体"/>
                <w:color w:val="auto"/>
                <w:kern w:val="0"/>
                <w:szCs w:val="21"/>
                <w:highlight w:val="none"/>
                <w:lang w:val="en-US" w:eastAsia="zh-CN"/>
              </w:rPr>
              <w:t>RFID读写器</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eastAsia" w:ascii="宋体" w:hAnsi="宋体"/>
                <w:sz w:val="18"/>
                <w:szCs w:val="18"/>
              </w:rPr>
            </w:pPr>
            <w:r>
              <w:rPr>
                <w:rFonts w:hint="eastAsia" w:ascii="宋体" w:hAnsi="宋体"/>
                <w:bCs/>
                <w:color w:val="auto"/>
                <w:szCs w:val="21"/>
                <w:highlight w:val="none"/>
                <w:lang w:val="en-US" w:eastAsia="zh-CN"/>
              </w:rPr>
              <w:t>台</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lang w:val="en-US" w:eastAsia="zh-CN" w:bidi="ar-SA"/>
              </w:rPr>
            </w:pPr>
            <w:r>
              <w:rPr>
                <w:rFonts w:hint="eastAsia" w:ascii="宋体" w:hAnsi="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sz w:val="18"/>
                <w:szCs w:val="18"/>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9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color w:val="auto"/>
                <w:kern w:val="0"/>
                <w:szCs w:val="21"/>
                <w:highlight w:val="none"/>
                <w:lang w:val="en-US" w:eastAsia="zh-CN"/>
              </w:rPr>
              <w:t>7</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color w:val="auto"/>
                <w:kern w:val="0"/>
                <w:szCs w:val="21"/>
                <w:highlight w:val="none"/>
                <w:lang w:val="en-US" w:eastAsia="zh-CN"/>
              </w:rPr>
              <w:t>RFID标签</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bCs/>
                <w:color w:val="auto"/>
                <w:szCs w:val="21"/>
                <w:highlight w:val="none"/>
                <w:lang w:val="en-US" w:eastAsia="zh-CN"/>
              </w:rPr>
              <w:t>只</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r>
              <w:rPr>
                <w:rFonts w:hint="eastAsia" w:ascii="宋体" w:hAnsi="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color w:val="auto"/>
                <w:kern w:val="0"/>
                <w:szCs w:val="21"/>
                <w:highlight w:val="none"/>
                <w:lang w:val="en-US" w:eastAsia="zh-CN"/>
              </w:rPr>
              <w:t>500</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9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color w:val="auto"/>
                <w:kern w:val="0"/>
                <w:szCs w:val="21"/>
                <w:highlight w:val="none"/>
                <w:lang w:val="en-US" w:eastAsia="zh-CN"/>
              </w:rPr>
              <w:t>8</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color w:val="auto"/>
                <w:kern w:val="0"/>
                <w:szCs w:val="21"/>
                <w:highlight w:val="none"/>
                <w:lang w:val="en-US" w:eastAsia="zh-CN"/>
              </w:rPr>
              <w:t>视频监控模块</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bCs/>
                <w:color w:val="auto"/>
                <w:szCs w:val="21"/>
                <w:highlight w:val="none"/>
                <w:lang w:val="en-US" w:eastAsia="zh-CN"/>
              </w:rPr>
              <w:t>台</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r>
              <w:rPr>
                <w:rFonts w:hint="eastAsia" w:ascii="宋体" w:hAnsi="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bl>
    <w:p>
      <w:pPr>
        <w:pStyle w:val="7"/>
        <w:rPr>
          <w:rFonts w:hint="eastAsia" w:ascii="宋体" w:hAnsi="宋体"/>
          <w:color w:val="000000"/>
          <w:sz w:val="28"/>
          <w:szCs w:val="28"/>
        </w:rPr>
      </w:pPr>
      <w:r>
        <w:rPr>
          <w:rFonts w:ascii="宋体" w:hAnsi="宋体"/>
          <w:color w:val="auto"/>
          <w:szCs w:val="21"/>
          <w:highlight w:val="none"/>
        </w:rPr>
        <w:t>注：</w:t>
      </w:r>
      <w:r>
        <w:rPr>
          <w:rFonts w:hint="eastAsia" w:ascii="宋体" w:hAnsi="宋体"/>
          <w:color w:val="auto"/>
          <w:szCs w:val="21"/>
          <w:highlight w:val="none"/>
          <w:lang w:val="en-US" w:eastAsia="zh-CN"/>
        </w:rPr>
        <w:t>承诺</w:t>
      </w:r>
      <w:r>
        <w:rPr>
          <w:rFonts w:hint="eastAsia" w:ascii="宋体" w:hAnsi="宋体"/>
          <w:color w:val="auto"/>
          <w:szCs w:val="21"/>
          <w:highlight w:val="none"/>
        </w:rPr>
        <w:t>供货</w:t>
      </w:r>
      <w:r>
        <w:rPr>
          <w:rFonts w:ascii="宋体" w:hAnsi="宋体"/>
          <w:color w:val="auto"/>
          <w:szCs w:val="21"/>
          <w:highlight w:val="none"/>
        </w:rPr>
        <w:t>周期</w:t>
      </w:r>
      <w:r>
        <w:rPr>
          <w:rFonts w:hint="eastAsia" w:ascii="宋体" w:hAnsi="宋体"/>
          <w:color w:val="auto"/>
          <w:szCs w:val="21"/>
          <w:highlight w:val="none"/>
        </w:rPr>
        <w:t>按自然日计算，</w:t>
      </w:r>
      <w:r>
        <w:rPr>
          <w:rFonts w:hint="eastAsia" w:ascii="宋体" w:hAnsi="宋体"/>
          <w:color w:val="auto"/>
          <w:szCs w:val="21"/>
          <w:highlight w:val="none"/>
          <w:lang w:val="en-US" w:eastAsia="zh-CN"/>
        </w:rPr>
        <w:t>指自接到供货通知开始至物资送达指定地点</w:t>
      </w:r>
      <w:r>
        <w:rPr>
          <w:rFonts w:hint="eastAsia"/>
          <w:color w:val="auto"/>
          <w:highlight w:val="none"/>
          <w:lang w:val="en-US" w:eastAsia="zh-CN"/>
        </w:rPr>
        <w:t>并完成</w:t>
      </w:r>
      <w:r>
        <w:rPr>
          <w:rFonts w:hint="eastAsia"/>
          <w:color w:val="auto"/>
          <w:highlight w:val="none"/>
        </w:rPr>
        <w:t>安装调试</w:t>
      </w:r>
      <w:r>
        <w:rPr>
          <w:rFonts w:hint="eastAsia"/>
          <w:color w:val="auto"/>
          <w:highlight w:val="none"/>
          <w:lang w:val="en-US" w:eastAsia="zh-CN"/>
        </w:rPr>
        <w:t>的时间不超过</w:t>
      </w:r>
      <w:r>
        <w:rPr>
          <w:rFonts w:hint="eastAsia"/>
          <w:color w:val="auto"/>
          <w:highlight w:val="none"/>
        </w:rPr>
        <w:t>60天</w:t>
      </w:r>
      <w:r>
        <w:rPr>
          <w:rFonts w:hint="eastAsia"/>
          <w:color w:val="auto"/>
          <w:highlight w:val="none"/>
          <w:lang w:eastAsia="zh-CN"/>
        </w:rPr>
        <w:t>。</w:t>
      </w:r>
      <w:bookmarkStart w:id="65" w:name="_Toc2634"/>
    </w:p>
    <w:p>
      <w:pPr>
        <w:pStyle w:val="2"/>
        <w:keepNext/>
        <w:keepLines/>
        <w:widowControl w:val="0"/>
        <w:numPr>
          <w:ilvl w:val="0"/>
          <w:numId w:val="2"/>
        </w:numPr>
        <w:spacing w:line="360" w:lineRule="auto"/>
        <w:ind w:left="491" w:leftChars="100" w:hanging="281" w:hangingChars="100"/>
        <w:outlineLvl w:val="0"/>
        <w:rPr>
          <w:rFonts w:hint="eastAsia" w:ascii="宋体" w:hAnsi="宋体"/>
          <w:color w:val="000000"/>
          <w:sz w:val="28"/>
          <w:szCs w:val="28"/>
        </w:rPr>
      </w:pPr>
      <w:bookmarkStart w:id="66" w:name="_Toc26981"/>
      <w:bookmarkStart w:id="67" w:name="_Toc30614"/>
      <w:bookmarkStart w:id="68" w:name="_Toc13425"/>
      <w:bookmarkStart w:id="69" w:name="_Toc24822"/>
      <w:bookmarkStart w:id="70" w:name="_Toc10714"/>
      <w:r>
        <w:rPr>
          <w:rFonts w:hint="eastAsia" w:ascii="宋体" w:hAnsi="宋体"/>
          <w:color w:val="000000"/>
          <w:sz w:val="28"/>
          <w:szCs w:val="28"/>
        </w:rPr>
        <w:t>应遵循的主要标准</w:t>
      </w:r>
      <w:bookmarkEnd w:id="65"/>
      <w:bookmarkEnd w:id="66"/>
      <w:bookmarkEnd w:id="67"/>
      <w:bookmarkEnd w:id="68"/>
      <w:bookmarkEnd w:id="69"/>
      <w:bookmarkEnd w:id="70"/>
    </w:p>
    <w:p>
      <w:pPr>
        <w:pStyle w:val="4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除本标书特殊规定外</w:t>
      </w:r>
      <w:r>
        <w:rPr>
          <w:rFonts w:hint="eastAsia" w:ascii="宋体" w:hAnsi="宋体" w:eastAsia="宋体"/>
          <w:color w:val="auto"/>
          <w:sz w:val="21"/>
          <w:szCs w:val="21"/>
          <w:highlight w:val="none"/>
        </w:rPr>
        <w:t>，投标人</w:t>
      </w:r>
      <w:r>
        <w:rPr>
          <w:rFonts w:ascii="宋体" w:hAnsi="宋体" w:eastAsia="宋体"/>
          <w:color w:val="auto"/>
          <w:sz w:val="21"/>
          <w:szCs w:val="21"/>
          <w:highlight w:val="none"/>
        </w:rPr>
        <w:t>所提供的</w:t>
      </w:r>
      <w:r>
        <w:rPr>
          <w:rFonts w:hint="eastAsia" w:ascii="宋体" w:hAnsi="宋体" w:eastAsia="宋体"/>
          <w:color w:val="auto"/>
          <w:sz w:val="21"/>
          <w:szCs w:val="21"/>
          <w:highlight w:val="none"/>
        </w:rPr>
        <w:t>产品</w:t>
      </w:r>
      <w:r>
        <w:rPr>
          <w:rFonts w:ascii="宋体" w:hAnsi="宋体" w:eastAsia="宋体"/>
          <w:color w:val="auto"/>
          <w:sz w:val="21"/>
          <w:szCs w:val="21"/>
          <w:highlight w:val="none"/>
        </w:rPr>
        <w:t>均按规定的标准和规程的最新版本进行设计、制造。如果这些标准内容有矛盾时</w:t>
      </w:r>
      <w:r>
        <w:rPr>
          <w:rFonts w:hint="eastAsia" w:ascii="宋体" w:hAnsi="宋体" w:eastAsia="宋体"/>
          <w:color w:val="auto"/>
          <w:sz w:val="21"/>
          <w:szCs w:val="21"/>
          <w:highlight w:val="none"/>
        </w:rPr>
        <w:t>，</w:t>
      </w:r>
      <w:r>
        <w:rPr>
          <w:rFonts w:ascii="宋体" w:hAnsi="宋体" w:eastAsia="宋体"/>
          <w:color w:val="auto"/>
          <w:sz w:val="21"/>
          <w:szCs w:val="21"/>
          <w:highlight w:val="none"/>
        </w:rPr>
        <w:t>应按最高标准的条款执行或按双方商定的标准执行。如果</w:t>
      </w:r>
      <w:r>
        <w:rPr>
          <w:rFonts w:hint="eastAsia" w:ascii="宋体" w:hAnsi="宋体" w:eastAsia="宋体"/>
          <w:color w:val="auto"/>
          <w:sz w:val="21"/>
          <w:szCs w:val="21"/>
          <w:highlight w:val="none"/>
        </w:rPr>
        <w:t>投标人</w:t>
      </w:r>
      <w:r>
        <w:rPr>
          <w:rFonts w:ascii="宋体" w:hAnsi="宋体" w:eastAsia="宋体"/>
          <w:color w:val="auto"/>
          <w:sz w:val="21"/>
          <w:szCs w:val="21"/>
          <w:highlight w:val="none"/>
        </w:rPr>
        <w:t>选用本标书规定以外的标准时</w:t>
      </w:r>
      <w:r>
        <w:rPr>
          <w:rFonts w:hint="eastAsia" w:ascii="宋体" w:hAnsi="宋体" w:eastAsia="宋体"/>
          <w:color w:val="auto"/>
          <w:sz w:val="21"/>
          <w:szCs w:val="21"/>
          <w:highlight w:val="none"/>
        </w:rPr>
        <w:t>，</w:t>
      </w:r>
      <w:r>
        <w:rPr>
          <w:rFonts w:ascii="宋体" w:hAnsi="宋体" w:eastAsia="宋体"/>
          <w:color w:val="auto"/>
          <w:sz w:val="21"/>
          <w:szCs w:val="21"/>
          <w:highlight w:val="none"/>
        </w:rPr>
        <w:t>则需提交这种替换标准供审查和分析。仅在</w:t>
      </w:r>
      <w:r>
        <w:rPr>
          <w:rFonts w:hint="eastAsia" w:ascii="宋体" w:hAnsi="宋体" w:eastAsia="宋体"/>
          <w:color w:val="auto"/>
          <w:sz w:val="21"/>
          <w:szCs w:val="21"/>
          <w:highlight w:val="none"/>
        </w:rPr>
        <w:t>投标人</w:t>
      </w:r>
      <w:r>
        <w:rPr>
          <w:rFonts w:ascii="宋体" w:hAnsi="宋体" w:eastAsia="宋体"/>
          <w:color w:val="auto"/>
          <w:sz w:val="21"/>
          <w:szCs w:val="21"/>
          <w:highlight w:val="none"/>
        </w:rPr>
        <w:t>已证明替换标准相当或优于标书规定的标准</w:t>
      </w:r>
      <w:r>
        <w:rPr>
          <w:rFonts w:hint="eastAsia" w:ascii="宋体" w:hAnsi="宋体" w:eastAsia="宋体"/>
          <w:color w:val="auto"/>
          <w:sz w:val="21"/>
          <w:szCs w:val="21"/>
          <w:highlight w:val="none"/>
        </w:rPr>
        <w:t>，</w:t>
      </w:r>
      <w:r>
        <w:rPr>
          <w:rFonts w:ascii="宋体" w:hAnsi="宋体" w:eastAsia="宋体"/>
          <w:color w:val="auto"/>
          <w:sz w:val="21"/>
          <w:szCs w:val="21"/>
          <w:highlight w:val="none"/>
        </w:rPr>
        <w:t>并从</w:t>
      </w:r>
      <w:r>
        <w:rPr>
          <w:rFonts w:hint="eastAsia" w:ascii="宋体" w:hAnsi="宋体" w:eastAsia="宋体"/>
          <w:color w:val="auto"/>
          <w:sz w:val="21"/>
          <w:szCs w:val="21"/>
          <w:highlight w:val="none"/>
        </w:rPr>
        <w:t>招标人</w:t>
      </w:r>
      <w:r>
        <w:rPr>
          <w:rFonts w:ascii="宋体" w:hAnsi="宋体" w:eastAsia="宋体"/>
          <w:color w:val="auto"/>
          <w:sz w:val="21"/>
          <w:szCs w:val="21"/>
          <w:highlight w:val="none"/>
        </w:rPr>
        <w:t>处获得书面的认可才能使用。提交供审查的标准应为中文。</w:t>
      </w:r>
      <w:r>
        <w:rPr>
          <w:rFonts w:hint="eastAsia" w:ascii="宋体" w:hAnsi="宋体" w:eastAsia="宋体"/>
          <w:color w:val="auto"/>
          <w:sz w:val="21"/>
          <w:szCs w:val="21"/>
          <w:highlight w:val="none"/>
        </w:rPr>
        <w:t>主要引用标准如下：</w:t>
      </w:r>
    </w:p>
    <w:p>
      <w:pPr>
        <w:pStyle w:val="4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GB/T 191-2008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包装</w:t>
      </w:r>
      <w:r>
        <w:rPr>
          <w:rFonts w:hint="eastAsia" w:ascii="宋体" w:hAnsi="宋体" w:eastAsia="宋体"/>
          <w:color w:val="auto"/>
          <w:sz w:val="21"/>
          <w:szCs w:val="21"/>
          <w:highlight w:val="none"/>
        </w:rPr>
        <w:t>储</w:t>
      </w:r>
      <w:r>
        <w:rPr>
          <w:rFonts w:ascii="宋体" w:hAnsi="宋体" w:eastAsia="宋体"/>
          <w:color w:val="auto"/>
          <w:sz w:val="21"/>
          <w:szCs w:val="21"/>
          <w:highlight w:val="none"/>
        </w:rPr>
        <w:t>运图示标志</w:t>
      </w:r>
    </w:p>
    <w:p>
      <w:pPr>
        <w:pStyle w:val="41"/>
        <w:spacing w:line="360" w:lineRule="auto"/>
        <w:rPr>
          <w:rFonts w:hint="eastAsia" w:ascii="宋体" w:hAnsi="宋体" w:eastAsia="宋体"/>
          <w:color w:val="auto"/>
          <w:sz w:val="21"/>
          <w:szCs w:val="21"/>
          <w:highlight w:val="none"/>
        </w:rPr>
      </w:pPr>
      <w:r>
        <w:rPr>
          <w:rFonts w:hint="eastAsia" w:ascii="宋体" w:hAnsi="宋体" w:eastAsia="宋体" w:cs="Times New Roman"/>
          <w:sz w:val="21"/>
          <w:szCs w:val="21"/>
        </w:rPr>
        <w:t>GB50348-2018</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 xml:space="preserve"> 安全防范工程技术规范</w:t>
      </w:r>
    </w:p>
    <w:p>
      <w:pPr>
        <w:pStyle w:val="41"/>
        <w:spacing w:line="360" w:lineRule="auto"/>
        <w:rPr>
          <w:rFonts w:hint="eastAsia" w:ascii="宋体" w:hAnsi="宋体" w:eastAsia="宋体"/>
          <w:sz w:val="21"/>
          <w:szCs w:val="21"/>
        </w:rPr>
      </w:pPr>
      <w:r>
        <w:rPr>
          <w:rFonts w:ascii="宋体" w:hAnsi="宋体" w:eastAsia="宋体"/>
          <w:sz w:val="21"/>
          <w:szCs w:val="21"/>
        </w:rPr>
        <w:t>DL/T 2614-2023</w:t>
      </w:r>
      <w:r>
        <w:rPr>
          <w:rFonts w:hint="eastAsia" w:ascii="宋体" w:hAnsi="宋体" w:eastAsia="宋体"/>
          <w:sz w:val="21"/>
          <w:szCs w:val="21"/>
        </w:rPr>
        <w:tab/>
      </w:r>
      <w:r>
        <w:rPr>
          <w:rFonts w:hint="eastAsia" w:ascii="宋体" w:hAnsi="宋体" w:eastAsia="宋体"/>
          <w:sz w:val="21"/>
          <w:szCs w:val="21"/>
          <w:lang w:val="en-US" w:eastAsia="zh-CN"/>
        </w:rPr>
        <w:t xml:space="preserve"> </w:t>
      </w:r>
      <w:r>
        <w:rPr>
          <w:rFonts w:ascii="宋体" w:hAnsi="宋体" w:eastAsia="宋体"/>
          <w:sz w:val="21"/>
          <w:szCs w:val="21"/>
        </w:rPr>
        <w:t>电力行业网络安全等级保护基本要求</w:t>
      </w:r>
    </w:p>
    <w:p>
      <w:pPr>
        <w:pStyle w:val="41"/>
        <w:spacing w:line="360" w:lineRule="auto"/>
        <w:rPr>
          <w:rFonts w:hint="eastAsia" w:ascii="宋体" w:hAnsi="宋体" w:eastAsia="宋体"/>
          <w:sz w:val="21"/>
          <w:szCs w:val="21"/>
        </w:rPr>
      </w:pPr>
      <w:r>
        <w:rPr>
          <w:rFonts w:hint="eastAsia" w:ascii="宋体" w:hAnsi="宋体" w:eastAsia="宋体"/>
          <w:sz w:val="21"/>
          <w:szCs w:val="21"/>
        </w:rPr>
        <w:t>Q/CSG1204009-2015</w:t>
      </w:r>
      <w:r>
        <w:rPr>
          <w:rFonts w:hint="eastAsia" w:ascii="宋体" w:hAnsi="宋体" w:eastAsia="宋体"/>
          <w:sz w:val="21"/>
          <w:szCs w:val="21"/>
        </w:rPr>
        <w:tab/>
      </w:r>
      <w:r>
        <w:rPr>
          <w:rFonts w:hint="eastAsia" w:ascii="宋体" w:hAnsi="宋体" w:eastAsia="宋体"/>
          <w:sz w:val="21"/>
          <w:szCs w:val="21"/>
        </w:rPr>
        <w:t>中国南方电网电力监控系统安全防护技术规范</w:t>
      </w:r>
    </w:p>
    <w:p>
      <w:pPr>
        <w:pStyle w:val="41"/>
        <w:spacing w:line="360" w:lineRule="auto"/>
        <w:rPr>
          <w:rFonts w:hint="eastAsia" w:ascii="宋体" w:hAnsi="宋体" w:eastAsia="宋体"/>
          <w:sz w:val="21"/>
          <w:szCs w:val="21"/>
        </w:rPr>
      </w:pPr>
      <w:r>
        <w:rPr>
          <w:rFonts w:hint="eastAsia" w:ascii="宋体" w:hAnsi="宋体" w:eastAsia="宋体"/>
          <w:sz w:val="21"/>
          <w:szCs w:val="21"/>
        </w:rPr>
        <w:t>GB/T22239—2019</w:t>
      </w:r>
      <w:r>
        <w:rPr>
          <w:rFonts w:hint="eastAsia" w:ascii="宋体" w:hAnsi="宋体" w:eastAsia="宋体"/>
          <w:sz w:val="21"/>
          <w:szCs w:val="21"/>
        </w:rPr>
        <w:tab/>
      </w:r>
      <w:r>
        <w:rPr>
          <w:rFonts w:hint="eastAsia" w:ascii="宋体" w:hAnsi="宋体" w:eastAsia="宋体"/>
          <w:sz w:val="21"/>
          <w:szCs w:val="21"/>
          <w:lang w:val="en-US" w:eastAsia="zh-CN"/>
        </w:rPr>
        <w:t xml:space="preserve">  </w:t>
      </w:r>
      <w:r>
        <w:rPr>
          <w:rFonts w:hint="eastAsia" w:ascii="宋体" w:hAnsi="宋体" w:eastAsia="宋体"/>
          <w:sz w:val="21"/>
          <w:szCs w:val="21"/>
        </w:rPr>
        <w:t>信息安全技术网络安全等级保护基本要求</w:t>
      </w:r>
    </w:p>
    <w:p>
      <w:pPr>
        <w:pStyle w:val="41"/>
        <w:spacing w:line="360" w:lineRule="auto"/>
        <w:rPr>
          <w:rFonts w:hint="eastAsia" w:ascii="宋体" w:hAnsi="宋体" w:eastAsia="宋体"/>
          <w:sz w:val="21"/>
          <w:szCs w:val="21"/>
        </w:rPr>
      </w:pPr>
      <w:r>
        <w:rPr>
          <w:rFonts w:ascii="宋体" w:hAnsi="宋体" w:eastAsia="宋体"/>
          <w:sz w:val="21"/>
          <w:szCs w:val="21"/>
        </w:rPr>
        <w:t>GB/T 28181—2022</w:t>
      </w:r>
      <w:r>
        <w:rPr>
          <w:rFonts w:hint="eastAsia" w:ascii="宋体" w:hAnsi="宋体" w:eastAsia="宋体"/>
          <w:sz w:val="21"/>
          <w:szCs w:val="21"/>
        </w:rPr>
        <w:tab/>
      </w:r>
      <w:r>
        <w:rPr>
          <w:rFonts w:ascii="宋体" w:hAnsi="宋体" w:eastAsia="宋体"/>
          <w:sz w:val="21"/>
          <w:szCs w:val="21"/>
        </w:rPr>
        <w:t>公共安全视频监控联网系统信息传输、交换、控制技术要求</w:t>
      </w:r>
    </w:p>
    <w:p>
      <w:pPr>
        <w:pStyle w:val="41"/>
        <w:spacing w:line="360" w:lineRule="auto"/>
        <w:rPr>
          <w:rFonts w:hint="eastAsia" w:ascii="宋体" w:hAnsi="宋体" w:eastAsia="宋体"/>
          <w:sz w:val="21"/>
          <w:szCs w:val="21"/>
        </w:rPr>
      </w:pPr>
      <w:r>
        <w:rPr>
          <w:rFonts w:ascii="宋体" w:hAnsi="宋体" w:eastAsia="宋体"/>
          <w:sz w:val="21"/>
          <w:szCs w:val="21"/>
        </w:rPr>
        <w:t>Q/CSG1204009-2015</w:t>
      </w:r>
      <w:r>
        <w:rPr>
          <w:rFonts w:hint="eastAsia" w:ascii="宋体" w:hAnsi="宋体" w:eastAsia="宋体"/>
          <w:sz w:val="21"/>
          <w:szCs w:val="21"/>
        </w:rPr>
        <w:tab/>
      </w:r>
      <w:r>
        <w:rPr>
          <w:rFonts w:hint="eastAsia" w:ascii="宋体" w:hAnsi="宋体" w:eastAsia="宋体"/>
          <w:sz w:val="21"/>
          <w:szCs w:val="21"/>
        </w:rPr>
        <w:t>中国南方电网电力监控系统安全防护技术规范</w:t>
      </w:r>
    </w:p>
    <w:p>
      <w:pPr>
        <w:pStyle w:val="41"/>
        <w:spacing w:line="360" w:lineRule="auto"/>
        <w:rPr>
          <w:rFonts w:hint="eastAsia" w:ascii="宋体" w:hAnsi="宋体" w:eastAsia="宋体"/>
          <w:sz w:val="21"/>
          <w:szCs w:val="21"/>
        </w:rPr>
      </w:pPr>
      <w:r>
        <w:rPr>
          <w:rFonts w:ascii="宋体" w:hAnsi="宋体" w:eastAsia="宋体"/>
          <w:sz w:val="21"/>
          <w:szCs w:val="21"/>
        </w:rPr>
        <w:t>国家发展改革委 2024 年第 27 号令</w:t>
      </w:r>
      <w:r>
        <w:rPr>
          <w:rFonts w:hint="eastAsia" w:ascii="宋体" w:hAnsi="宋体" w:eastAsia="宋体"/>
          <w:sz w:val="21"/>
          <w:szCs w:val="21"/>
        </w:rPr>
        <w:tab/>
      </w:r>
      <w:r>
        <w:rPr>
          <w:rFonts w:hint="eastAsia" w:ascii="宋体" w:hAnsi="宋体" w:eastAsia="宋体"/>
          <w:sz w:val="21"/>
          <w:szCs w:val="21"/>
        </w:rPr>
        <w:t>电力监控系统安全防护规定</w:t>
      </w:r>
    </w:p>
    <w:p>
      <w:pPr>
        <w:pStyle w:val="41"/>
        <w:spacing w:line="360" w:lineRule="auto"/>
        <w:rPr>
          <w:rFonts w:hint="eastAsia" w:ascii="宋体" w:hAnsi="宋体" w:eastAsia="宋体"/>
          <w:sz w:val="21"/>
          <w:szCs w:val="21"/>
        </w:rPr>
      </w:pPr>
      <w:r>
        <w:rPr>
          <w:rFonts w:hint="eastAsia" w:ascii="宋体" w:hAnsi="宋体" w:eastAsia="宋体"/>
          <w:sz w:val="21"/>
          <w:szCs w:val="21"/>
        </w:rPr>
        <w:t>国能安全[2015]36号</w:t>
      </w:r>
      <w:r>
        <w:rPr>
          <w:rFonts w:hint="eastAsia" w:ascii="宋体" w:hAnsi="宋体" w:eastAsia="宋体"/>
          <w:sz w:val="21"/>
          <w:szCs w:val="21"/>
        </w:rPr>
        <w:tab/>
      </w:r>
      <w:r>
        <w:rPr>
          <w:rFonts w:hint="eastAsia" w:ascii="宋体" w:hAnsi="宋体" w:eastAsia="宋体"/>
          <w:sz w:val="21"/>
          <w:szCs w:val="21"/>
          <w:lang w:val="en-US" w:eastAsia="zh-CN"/>
        </w:rPr>
        <w:t xml:space="preserve"> </w:t>
      </w:r>
      <w:r>
        <w:rPr>
          <w:rFonts w:hint="eastAsia" w:ascii="宋体" w:hAnsi="宋体" w:eastAsia="宋体"/>
          <w:sz w:val="21"/>
          <w:szCs w:val="21"/>
        </w:rPr>
        <w:t>电力监控系统安全防护总体方案</w:t>
      </w:r>
    </w:p>
    <w:p>
      <w:pPr>
        <w:pStyle w:val="41"/>
        <w:spacing w:line="360" w:lineRule="auto"/>
        <w:rPr>
          <w:rFonts w:hint="eastAsia" w:ascii="宋体" w:hAnsi="宋体" w:eastAsia="宋体"/>
          <w:sz w:val="21"/>
          <w:szCs w:val="21"/>
        </w:rPr>
      </w:pPr>
      <w:r>
        <w:rPr>
          <w:rFonts w:ascii="宋体" w:hAnsi="宋体" w:eastAsia="宋体"/>
          <w:sz w:val="21"/>
          <w:szCs w:val="21"/>
        </w:rPr>
        <w:t>GB/T 9361-2011</w:t>
      </w:r>
      <w:r>
        <w:rPr>
          <w:rFonts w:hint="eastAsia" w:ascii="宋体" w:hAnsi="宋体" w:eastAsia="宋体"/>
          <w:sz w:val="21"/>
          <w:szCs w:val="21"/>
        </w:rPr>
        <w:tab/>
      </w:r>
      <w:r>
        <w:rPr>
          <w:rFonts w:hint="eastAsia" w:ascii="宋体" w:hAnsi="宋体" w:eastAsia="宋体"/>
          <w:sz w:val="21"/>
          <w:szCs w:val="21"/>
        </w:rPr>
        <w:t>计算机场地安全要求</w:t>
      </w: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firstLine="0"/>
        <w:textAlignment w:val="auto"/>
        <w:outlineLvl w:val="0"/>
        <w:rPr>
          <w:rFonts w:hint="eastAsia" w:ascii="宋体" w:hAnsi="宋体"/>
          <w:color w:val="000000"/>
          <w:sz w:val="28"/>
          <w:szCs w:val="28"/>
        </w:rPr>
      </w:pPr>
      <w:bookmarkStart w:id="71" w:name="_Toc9441"/>
      <w:bookmarkStart w:id="72" w:name="_Toc31115"/>
      <w:bookmarkStart w:id="73" w:name="_Toc1535"/>
      <w:bookmarkStart w:id="74" w:name="_Toc15469"/>
      <w:bookmarkStart w:id="75" w:name="_Toc18199"/>
      <w:bookmarkStart w:id="76" w:name="_Toc28600"/>
      <w:r>
        <w:rPr>
          <w:rFonts w:hint="eastAsia" w:ascii="宋体" w:hAnsi="宋体"/>
          <w:color w:val="000000"/>
          <w:sz w:val="28"/>
          <w:szCs w:val="28"/>
          <w:lang w:val="en-US" w:eastAsia="zh-CN"/>
        </w:rPr>
        <w:t>使用</w:t>
      </w:r>
      <w:bookmarkEnd w:id="71"/>
      <w:bookmarkEnd w:id="72"/>
      <w:bookmarkEnd w:id="73"/>
      <w:bookmarkEnd w:id="74"/>
      <w:r>
        <w:rPr>
          <w:rFonts w:hint="eastAsia" w:ascii="宋体" w:hAnsi="宋体"/>
          <w:color w:val="000000"/>
          <w:sz w:val="28"/>
          <w:szCs w:val="28"/>
          <w:lang w:val="en-US" w:eastAsia="zh-CN"/>
        </w:rPr>
        <w:t>环境要求</w:t>
      </w:r>
      <w:bookmarkEnd w:id="75"/>
      <w:bookmarkEnd w:id="76"/>
    </w:p>
    <w:p>
      <w:pPr>
        <w:pStyle w:val="41"/>
        <w:adjustRightInd w:val="0"/>
        <w:snapToGrid w:val="0"/>
        <w:spacing w:line="360" w:lineRule="auto"/>
        <w:ind w:firstLine="480"/>
        <w:rPr>
          <w:rFonts w:hint="eastAsia" w:ascii="宋体" w:hAnsi="宋体" w:eastAsia="宋体" w:cs="Times New Roman"/>
          <w:sz w:val="21"/>
          <w:szCs w:val="21"/>
        </w:rPr>
      </w:pPr>
      <w:bookmarkStart w:id="77" w:name="_Toc264380123"/>
      <w:bookmarkStart w:id="78" w:name="_Toc279769036"/>
      <w:bookmarkStart w:id="79" w:name="_Toc264460811"/>
      <w:bookmarkStart w:id="80" w:name="_Toc25102"/>
      <w:bookmarkStart w:id="81" w:name="_Toc20666"/>
      <w:r>
        <w:rPr>
          <w:rFonts w:hint="eastAsia" w:ascii="宋体" w:hAnsi="宋体" w:eastAsia="宋体" w:cs="Times New Roman"/>
          <w:sz w:val="21"/>
          <w:szCs w:val="21"/>
        </w:rPr>
        <w:t>本招标技术文件书需要采购的设备，其外部使用条件见表4.1。投标方应对所提供的设备性能参数在外部条件下进行校验、核对，使所供设备满足实际外部条件要求及全工况运行要求。</w:t>
      </w:r>
    </w:p>
    <w:p>
      <w:pPr>
        <w:spacing w:line="360" w:lineRule="auto"/>
        <w:ind w:firstLine="422"/>
        <w:jc w:val="left"/>
        <w:outlineLvl w:val="1"/>
        <w:rPr>
          <w:rFonts w:hint="eastAsia" w:ascii="宋体" w:hAnsi="宋体" w:eastAsia="宋体" w:cs="Times New Roman"/>
          <w:b/>
          <w:bCs/>
          <w:sz w:val="21"/>
          <w:szCs w:val="21"/>
        </w:rPr>
      </w:pPr>
      <w:bookmarkStart w:id="82" w:name="_Toc24328"/>
      <w:r>
        <w:rPr>
          <w:rFonts w:hint="eastAsia" w:ascii="宋体" w:hAnsi="宋体" w:eastAsia="宋体" w:cs="Times New Roman"/>
          <w:b/>
          <w:bCs/>
          <w:sz w:val="21"/>
          <w:szCs w:val="21"/>
        </w:rPr>
        <w:t>4.1 设备</w:t>
      </w:r>
      <w:r>
        <w:rPr>
          <w:rFonts w:hint="eastAsia" w:ascii="宋体" w:hAnsi="宋体" w:eastAsia="宋体"/>
          <w:b/>
          <w:bCs/>
          <w:sz w:val="21"/>
          <w:szCs w:val="21"/>
        </w:rPr>
        <w:t>使用环境要求相应表</w:t>
      </w:r>
      <w:r>
        <w:rPr>
          <w:rFonts w:hint="eastAsia" w:ascii="宋体" w:hAnsi="宋体" w:eastAsia="宋体" w:cs="Times New Roman"/>
          <w:b/>
          <w:bCs/>
          <w:sz w:val="21"/>
          <w:szCs w:val="21"/>
        </w:rPr>
        <w:t>（项目单位填写）</w:t>
      </w:r>
      <w:bookmarkEnd w:id="82"/>
    </w:p>
    <w:tbl>
      <w:tblPr>
        <w:tblStyle w:val="22"/>
        <w:tblW w:w="878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055"/>
        <w:gridCol w:w="2580"/>
        <w:gridCol w:w="1770"/>
        <w:gridCol w:w="164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top"/>
          </w:tcPr>
          <w:p>
            <w:pPr>
              <w:jc w:val="center"/>
              <w:rPr>
                <w:rFonts w:ascii="宋体" w:hAnsi="宋体"/>
                <w:szCs w:val="21"/>
              </w:rPr>
            </w:pPr>
            <w:r>
              <w:rPr>
                <w:rFonts w:hint="eastAsia" w:ascii="宋体" w:hAnsi="宋体"/>
                <w:szCs w:val="21"/>
              </w:rPr>
              <w:t>序号</w:t>
            </w:r>
          </w:p>
        </w:tc>
        <w:tc>
          <w:tcPr>
            <w:tcW w:w="2055" w:type="dxa"/>
            <w:noWrap w:val="0"/>
            <w:vAlign w:val="center"/>
          </w:tcPr>
          <w:p>
            <w:pPr>
              <w:jc w:val="center"/>
              <w:rPr>
                <w:rFonts w:hint="eastAsia" w:ascii="宋体" w:hAnsi="宋体"/>
                <w:szCs w:val="21"/>
              </w:rPr>
            </w:pPr>
            <w:r>
              <w:rPr>
                <w:rFonts w:ascii="宋体" w:hAnsi="宋体"/>
                <w:szCs w:val="21"/>
              </w:rPr>
              <w:t>名  称</w:t>
            </w:r>
          </w:p>
        </w:tc>
        <w:tc>
          <w:tcPr>
            <w:tcW w:w="2580" w:type="dxa"/>
            <w:noWrap w:val="0"/>
            <w:vAlign w:val="center"/>
          </w:tcPr>
          <w:p>
            <w:pPr>
              <w:jc w:val="center"/>
              <w:rPr>
                <w:rFonts w:ascii="宋体" w:hAnsi="宋体"/>
                <w:szCs w:val="21"/>
              </w:rPr>
            </w:pPr>
            <w:r>
              <w:rPr>
                <w:rFonts w:hint="eastAsia" w:ascii="宋体" w:hAnsi="宋体"/>
                <w:szCs w:val="21"/>
              </w:rPr>
              <w:t>项目要求值</w:t>
            </w:r>
          </w:p>
        </w:tc>
        <w:tc>
          <w:tcPr>
            <w:tcW w:w="1770" w:type="dxa"/>
            <w:noWrap w:val="0"/>
            <w:vAlign w:val="center"/>
          </w:tcPr>
          <w:p>
            <w:pPr>
              <w:jc w:val="center"/>
              <w:rPr>
                <w:rFonts w:ascii="宋体" w:hAnsi="宋体"/>
                <w:szCs w:val="21"/>
              </w:rPr>
            </w:pPr>
            <w:r>
              <w:rPr>
                <w:rFonts w:hint="eastAsia" w:ascii="宋体" w:hAnsi="宋体"/>
                <w:szCs w:val="21"/>
              </w:rPr>
              <w:t>投标方</w:t>
            </w:r>
            <w:r>
              <w:rPr>
                <w:rFonts w:ascii="宋体" w:hAnsi="宋体"/>
                <w:szCs w:val="21"/>
              </w:rPr>
              <w:t>保证值</w:t>
            </w:r>
          </w:p>
        </w:tc>
        <w:tc>
          <w:tcPr>
            <w:tcW w:w="1645" w:type="dxa"/>
            <w:noWrap w:val="0"/>
            <w:vAlign w:val="center"/>
          </w:tcPr>
          <w:p>
            <w:pPr>
              <w:jc w:val="center"/>
              <w:rPr>
                <w:rFonts w:hint="eastAsia" w:ascii="宋体" w:hAnsi="宋体"/>
                <w:szCs w:val="21"/>
              </w:rPr>
            </w:pPr>
            <w:r>
              <w:rPr>
                <w:rFonts w:hint="eastAsia" w:ascii="宋体" w:hAnsi="宋体"/>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top"/>
          </w:tcPr>
          <w:p>
            <w:pPr>
              <w:jc w:val="center"/>
              <w:rPr>
                <w:rFonts w:hint="eastAsia" w:ascii="宋体" w:hAnsi="宋体"/>
                <w:szCs w:val="21"/>
              </w:rPr>
            </w:pPr>
            <w:r>
              <w:rPr>
                <w:rFonts w:hint="eastAsia" w:ascii="宋体" w:hAnsi="宋体"/>
                <w:szCs w:val="21"/>
              </w:rPr>
              <w:t>1</w:t>
            </w:r>
          </w:p>
        </w:tc>
        <w:tc>
          <w:tcPr>
            <w:tcW w:w="2055" w:type="dxa"/>
            <w:noWrap w:val="0"/>
            <w:vAlign w:val="center"/>
          </w:tcPr>
          <w:p>
            <w:pPr>
              <w:jc w:val="center"/>
              <w:rPr>
                <w:rFonts w:hint="eastAsia" w:ascii="宋体" w:hAnsi="宋体"/>
                <w:szCs w:val="21"/>
              </w:rPr>
            </w:pPr>
            <w:r>
              <w:rPr>
                <w:rFonts w:hint="eastAsia"/>
                <w:color w:val="auto"/>
                <w:highlight w:val="none"/>
              </w:rPr>
              <w:t>工作</w:t>
            </w:r>
            <w:r>
              <w:rPr>
                <w:color w:val="auto"/>
                <w:highlight w:val="none"/>
              </w:rPr>
              <w:t>环境温度</w:t>
            </w:r>
          </w:p>
        </w:tc>
        <w:tc>
          <w:tcPr>
            <w:tcW w:w="2580" w:type="dxa"/>
            <w:noWrap w:val="0"/>
            <w:vAlign w:val="center"/>
          </w:tcPr>
          <w:p>
            <w:pPr>
              <w:jc w:val="center"/>
              <w:rPr>
                <w:rFonts w:hint="eastAsia" w:ascii="宋体" w:hAnsi="宋体"/>
                <w:szCs w:val="21"/>
              </w:rPr>
            </w:pPr>
            <w:r>
              <w:rPr>
                <w:color w:val="auto"/>
                <w:highlight w:val="none"/>
              </w:rPr>
              <w:sym w:font="Symbol" w:char="F02D"/>
            </w:r>
            <w:r>
              <w:rPr>
                <w:color w:val="auto"/>
                <w:highlight w:val="none"/>
              </w:rPr>
              <w:t>1</w:t>
            </w:r>
            <w:r>
              <w:rPr>
                <w:rFonts w:hint="eastAsia"/>
                <w:color w:val="auto"/>
                <w:highlight w:val="none"/>
              </w:rPr>
              <w:t>0</w:t>
            </w:r>
            <w:r>
              <w:rPr>
                <w:color w:val="auto"/>
                <w:highlight w:val="none"/>
              </w:rPr>
              <w:t>℃～+</w:t>
            </w:r>
            <w:r>
              <w:rPr>
                <w:rFonts w:hint="eastAsia"/>
                <w:color w:val="auto"/>
                <w:highlight w:val="none"/>
              </w:rPr>
              <w:t>4</w:t>
            </w:r>
            <w:r>
              <w:rPr>
                <w:color w:val="auto"/>
                <w:highlight w:val="none"/>
              </w:rPr>
              <w:t>0℃</w:t>
            </w:r>
          </w:p>
        </w:tc>
        <w:tc>
          <w:tcPr>
            <w:tcW w:w="1770" w:type="dxa"/>
            <w:noWrap w:val="0"/>
            <w:vAlign w:val="center"/>
          </w:tcPr>
          <w:p>
            <w:pPr>
              <w:spacing w:line="360" w:lineRule="auto"/>
              <w:jc w:val="center"/>
              <w:rPr>
                <w:rFonts w:hint="eastAsia" w:ascii="宋体" w:hAnsi="宋体"/>
              </w:rPr>
            </w:pPr>
          </w:p>
        </w:tc>
        <w:tc>
          <w:tcPr>
            <w:tcW w:w="1645" w:type="dxa"/>
            <w:noWrap w:val="0"/>
            <w:vAlign w:val="center"/>
          </w:tcPr>
          <w:p>
            <w:pPr>
              <w:spacing w:line="360" w:lineRule="auto"/>
              <w:jc w:val="center"/>
              <w:rPr>
                <w:rFonts w:hint="eastAsia"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top"/>
          </w:tcPr>
          <w:p>
            <w:pPr>
              <w:jc w:val="center"/>
              <w:rPr>
                <w:rFonts w:hint="eastAsia" w:ascii="宋体" w:hAnsi="宋体"/>
                <w:szCs w:val="21"/>
              </w:rPr>
            </w:pPr>
            <w:r>
              <w:rPr>
                <w:rFonts w:hint="eastAsia" w:ascii="宋体" w:hAnsi="宋体"/>
                <w:szCs w:val="21"/>
              </w:rPr>
              <w:t>2</w:t>
            </w:r>
          </w:p>
        </w:tc>
        <w:tc>
          <w:tcPr>
            <w:tcW w:w="2055" w:type="dxa"/>
            <w:noWrap w:val="0"/>
            <w:vAlign w:val="center"/>
          </w:tcPr>
          <w:p>
            <w:pPr>
              <w:jc w:val="center"/>
              <w:rPr>
                <w:rFonts w:hint="eastAsia" w:ascii="宋体" w:hAnsi="宋体"/>
                <w:szCs w:val="21"/>
              </w:rPr>
            </w:pPr>
            <w:r>
              <w:rPr>
                <w:rFonts w:hint="eastAsia"/>
                <w:color w:val="auto"/>
                <w:highlight w:val="none"/>
              </w:rPr>
              <w:t>工作</w:t>
            </w:r>
            <w:r>
              <w:rPr>
                <w:color w:val="auto"/>
                <w:highlight w:val="none"/>
              </w:rPr>
              <w:t>环境相对湿度</w:t>
            </w:r>
          </w:p>
        </w:tc>
        <w:tc>
          <w:tcPr>
            <w:tcW w:w="2580" w:type="dxa"/>
            <w:noWrap w:val="0"/>
            <w:vAlign w:val="center"/>
          </w:tcPr>
          <w:p>
            <w:pPr>
              <w:jc w:val="center"/>
              <w:rPr>
                <w:rFonts w:hint="eastAsia" w:ascii="宋体" w:hAnsi="宋体"/>
                <w:szCs w:val="21"/>
              </w:rPr>
            </w:pPr>
            <w:r>
              <w:rPr>
                <w:rFonts w:hint="eastAsia" w:ascii="宋体" w:hAnsi="宋体" w:cs="宋体"/>
                <w:color w:val="auto"/>
                <w:highlight w:val="none"/>
              </w:rPr>
              <w:t>≤</w:t>
            </w:r>
            <w:r>
              <w:rPr>
                <w:rFonts w:hint="eastAsia"/>
                <w:color w:val="auto"/>
                <w:highlight w:val="none"/>
              </w:rPr>
              <w:t>95</w:t>
            </w:r>
            <w:r>
              <w:rPr>
                <w:color w:val="auto"/>
                <w:highlight w:val="none"/>
              </w:rPr>
              <w:t>％</w:t>
            </w:r>
          </w:p>
        </w:tc>
        <w:tc>
          <w:tcPr>
            <w:tcW w:w="1770" w:type="dxa"/>
            <w:noWrap w:val="0"/>
            <w:vAlign w:val="center"/>
          </w:tcPr>
          <w:p>
            <w:pPr>
              <w:spacing w:line="360" w:lineRule="auto"/>
              <w:jc w:val="center"/>
              <w:rPr>
                <w:rFonts w:hint="eastAsia" w:ascii="宋体" w:hAnsi="宋体"/>
              </w:rPr>
            </w:pPr>
          </w:p>
        </w:tc>
        <w:tc>
          <w:tcPr>
            <w:tcW w:w="1645" w:type="dxa"/>
            <w:noWrap w:val="0"/>
            <w:vAlign w:val="center"/>
          </w:tcPr>
          <w:p>
            <w:pPr>
              <w:spacing w:line="360" w:lineRule="auto"/>
              <w:jc w:val="center"/>
              <w:rPr>
                <w:rFonts w:hint="eastAsia" w:ascii="宋体" w:hAnsi="宋体"/>
              </w:rPr>
            </w:pPr>
          </w:p>
        </w:tc>
      </w:tr>
      <w:bookmarkEnd w:id="77"/>
      <w:bookmarkEnd w:id="78"/>
      <w:bookmarkEnd w:id="79"/>
      <w:bookmarkEnd w:id="80"/>
      <w:bookmarkEnd w:id="81"/>
    </w:tbl>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firstLine="0"/>
        <w:textAlignment w:val="auto"/>
        <w:outlineLvl w:val="0"/>
        <w:rPr>
          <w:rFonts w:hint="eastAsia" w:ascii="宋体" w:hAnsi="宋体"/>
          <w:color w:val="000000"/>
          <w:sz w:val="28"/>
          <w:szCs w:val="28"/>
        </w:rPr>
      </w:pPr>
      <w:bookmarkStart w:id="83" w:name="_Toc6693"/>
      <w:bookmarkStart w:id="84" w:name="_Toc12464"/>
      <w:bookmarkStart w:id="85" w:name="_Toc1311"/>
      <w:bookmarkStart w:id="86" w:name="_Toc32370"/>
      <w:bookmarkStart w:id="87" w:name="_Toc26027"/>
      <w:bookmarkStart w:id="88" w:name="_Toc25755"/>
      <w:r>
        <w:rPr>
          <w:rFonts w:hint="eastAsia" w:ascii="宋体" w:hAnsi="宋体"/>
          <w:color w:val="000000"/>
          <w:sz w:val="28"/>
          <w:szCs w:val="28"/>
          <w:lang w:val="en-US" w:eastAsia="zh-CN"/>
        </w:rPr>
        <w:t>技术要求</w:t>
      </w:r>
      <w:bookmarkEnd w:id="83"/>
      <w:bookmarkEnd w:id="84"/>
      <w:bookmarkEnd w:id="85"/>
      <w:bookmarkEnd w:id="86"/>
      <w:bookmarkEnd w:id="87"/>
      <w:bookmarkEnd w:id="88"/>
    </w:p>
    <w:p>
      <w:pPr>
        <w:spacing w:line="360" w:lineRule="auto"/>
        <w:ind w:firstLine="422" w:firstLineChars="200"/>
        <w:outlineLvl w:val="1"/>
        <w:rPr>
          <w:rFonts w:hint="eastAsia" w:ascii="宋体" w:hAnsi="宋体" w:eastAsia="宋体" w:cs="宋体"/>
          <w:b/>
          <w:bCs/>
          <w:color w:val="auto"/>
          <w:szCs w:val="21"/>
          <w:highlight w:val="none"/>
          <w:lang w:val="en-US" w:eastAsia="zh-CN"/>
        </w:rPr>
      </w:pPr>
      <w:bookmarkStart w:id="89" w:name="_Toc2038"/>
      <w:bookmarkStart w:id="90" w:name="_Toc17883"/>
      <w:bookmarkStart w:id="91" w:name="_Toc24335"/>
      <w:bookmarkStart w:id="92" w:name="_Toc26863"/>
      <w:bookmarkStart w:id="93" w:name="_Toc10476"/>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rPr>
        <w:t>.</w:t>
      </w:r>
      <w:r>
        <w:rPr>
          <w:rFonts w:hint="eastAsia" w:ascii="宋体" w:hAnsi="宋体" w:cs="宋体"/>
          <w:b/>
          <w:bCs/>
          <w:color w:val="auto"/>
          <w:szCs w:val="21"/>
          <w:highlight w:val="none"/>
          <w:lang w:val="en-US" w:eastAsia="zh-CN"/>
        </w:rPr>
        <w:t>1</w:t>
      </w:r>
      <w:r>
        <w:rPr>
          <w:rFonts w:hint="eastAsia" w:ascii="宋体" w:hAnsi="宋体" w:eastAsia="宋体" w:cs="宋体"/>
          <w:b/>
          <w:bCs/>
          <w:color w:val="auto"/>
          <w:szCs w:val="21"/>
          <w:highlight w:val="none"/>
        </w:rPr>
        <w:t xml:space="preserve"> </w:t>
      </w:r>
      <w:r>
        <w:rPr>
          <w:rFonts w:hint="eastAsia" w:ascii="宋体" w:hAnsi="宋体" w:cs="宋体"/>
          <w:b/>
          <w:bCs/>
          <w:color w:val="auto"/>
          <w:szCs w:val="21"/>
          <w:highlight w:val="none"/>
          <w:lang w:val="en-US" w:eastAsia="zh-CN"/>
        </w:rPr>
        <w:t>文件智能交换柜</w:t>
      </w:r>
      <w:r>
        <w:rPr>
          <w:rFonts w:hint="eastAsia" w:ascii="宋体" w:hAnsi="宋体" w:eastAsia="宋体" w:cs="宋体"/>
          <w:b/>
          <w:bCs/>
          <w:color w:val="auto"/>
          <w:szCs w:val="21"/>
          <w:highlight w:val="none"/>
          <w:lang w:val="en-US" w:eastAsia="zh-CN"/>
        </w:rPr>
        <w:t>技术要求</w:t>
      </w:r>
      <w:bookmarkEnd w:id="89"/>
      <w:bookmarkEnd w:id="90"/>
      <w:bookmarkEnd w:id="91"/>
      <w:bookmarkEnd w:id="92"/>
      <w:bookmarkEnd w:id="93"/>
    </w:p>
    <w:p>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文件智能交换柜</w:t>
      </w:r>
      <w:r>
        <w:rPr>
          <w:rFonts w:hint="eastAsia" w:ascii="宋体" w:hAnsi="宋体" w:cs="宋体"/>
          <w:color w:val="auto"/>
          <w:kern w:val="2"/>
          <w:szCs w:val="21"/>
          <w:highlight w:val="none"/>
          <w:lang w:val="en-US" w:eastAsia="zh-CN"/>
        </w:rPr>
        <w:t>包括</w:t>
      </w:r>
      <w:r>
        <w:rPr>
          <w:rFonts w:hint="eastAsia" w:ascii="宋体" w:hAnsi="宋体" w:eastAsia="宋体" w:cs="宋体"/>
          <w:color w:val="auto"/>
          <w:kern w:val="2"/>
          <w:szCs w:val="21"/>
          <w:highlight w:val="none"/>
          <w:lang w:eastAsia="zh-CN"/>
        </w:rPr>
        <w:t>控制主柜</w:t>
      </w:r>
      <w:r>
        <w:rPr>
          <w:rFonts w:hint="eastAsia" w:ascii="宋体" w:hAnsi="宋体" w:cs="宋体"/>
          <w:color w:val="auto"/>
          <w:kern w:val="2"/>
          <w:szCs w:val="21"/>
          <w:highlight w:val="none"/>
          <w:lang w:val="en-US" w:eastAsia="zh-CN"/>
        </w:rPr>
        <w:t>和</w:t>
      </w:r>
      <w:r>
        <w:rPr>
          <w:rFonts w:hint="eastAsia" w:ascii="宋体" w:hAnsi="宋体" w:eastAsia="宋体" w:cs="宋体"/>
          <w:color w:val="auto"/>
          <w:kern w:val="2"/>
          <w:szCs w:val="21"/>
          <w:highlight w:val="none"/>
          <w:lang w:eastAsia="zh-CN"/>
        </w:rPr>
        <w:t>存储副柜</w:t>
      </w:r>
      <w:r>
        <w:rPr>
          <w:rFonts w:hint="eastAsia" w:ascii="宋体" w:hAnsi="宋体" w:eastAsia="宋体" w:cs="宋体"/>
          <w:color w:val="auto"/>
          <w:kern w:val="2"/>
          <w:szCs w:val="21"/>
          <w:highlight w:val="none"/>
          <w:lang w:val="en-US" w:eastAsia="zh-CN"/>
        </w:rPr>
        <w:t>，支持接入</w:t>
      </w:r>
      <w:r>
        <w:rPr>
          <w:rFonts w:hint="eastAsia" w:ascii="宋体" w:hAnsi="宋体" w:eastAsia="宋体" w:cs="宋体"/>
          <w:color w:val="auto"/>
          <w:szCs w:val="21"/>
          <w:highlight w:val="none"/>
          <w:lang w:val="en-US" w:eastAsia="zh-CN"/>
        </w:rPr>
        <w:t>文件</w:t>
      </w:r>
      <w:r>
        <w:rPr>
          <w:rFonts w:hint="eastAsia" w:ascii="宋体" w:hAnsi="宋体" w:eastAsia="宋体" w:cs="宋体"/>
          <w:color w:val="auto"/>
          <w:szCs w:val="21"/>
          <w:highlight w:val="none"/>
        </w:rPr>
        <w:t>智能交换</w:t>
      </w:r>
      <w:r>
        <w:rPr>
          <w:rFonts w:hint="eastAsia" w:ascii="宋体" w:hAnsi="宋体" w:eastAsia="宋体" w:cs="宋体"/>
          <w:color w:val="auto"/>
          <w:szCs w:val="21"/>
          <w:highlight w:val="none"/>
          <w:lang w:val="en-US" w:eastAsia="zh-CN"/>
        </w:rPr>
        <w:t>管理</w:t>
      </w:r>
      <w:r>
        <w:rPr>
          <w:rFonts w:hint="eastAsia" w:ascii="宋体" w:hAnsi="宋体" w:eastAsia="宋体" w:cs="宋体"/>
          <w:color w:val="auto"/>
          <w:szCs w:val="21"/>
          <w:highlight w:val="none"/>
        </w:rPr>
        <w:t>系统</w:t>
      </w:r>
      <w:r>
        <w:rPr>
          <w:rFonts w:hint="eastAsia" w:ascii="宋体" w:hAnsi="宋体" w:eastAsia="宋体" w:cs="宋体"/>
          <w:color w:val="auto"/>
          <w:kern w:val="2"/>
          <w:szCs w:val="21"/>
          <w:highlight w:val="none"/>
          <w:lang w:val="en-US" w:eastAsia="zh-CN"/>
        </w:rPr>
        <w:t>。</w:t>
      </w:r>
    </w:p>
    <w:p>
      <w:pPr>
        <w:spacing w:line="360" w:lineRule="auto"/>
        <w:ind w:firstLine="422" w:firstLineChars="200"/>
        <w:outlineLvl w:val="2"/>
        <w:rPr>
          <w:rFonts w:hint="eastAsia" w:ascii="宋体" w:hAnsi="宋体" w:eastAsia="宋体" w:cs="宋体"/>
          <w:b/>
          <w:bCs/>
          <w:color w:val="auto"/>
          <w:szCs w:val="21"/>
          <w:highlight w:val="none"/>
        </w:rPr>
      </w:pPr>
      <w:bookmarkStart w:id="94" w:name="_Toc27503"/>
      <w:bookmarkStart w:id="95" w:name="_Toc23501"/>
      <w:bookmarkStart w:id="96" w:name="_Toc365"/>
      <w:bookmarkStart w:id="97" w:name="_Toc12017"/>
      <w:bookmarkStart w:id="98" w:name="_Toc5856"/>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lang w:val="en-US" w:eastAsia="zh-CN"/>
        </w:rPr>
        <w:t>.</w:t>
      </w:r>
      <w:r>
        <w:rPr>
          <w:rFonts w:hint="eastAsia" w:ascii="宋体" w:hAnsi="宋体" w:cs="宋体"/>
          <w:b/>
          <w:bCs/>
          <w:color w:val="auto"/>
          <w:szCs w:val="21"/>
          <w:highlight w:val="none"/>
          <w:lang w:val="en-US" w:eastAsia="zh-CN"/>
        </w:rPr>
        <w:t>1</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 xml:space="preserve">1 </w:t>
      </w:r>
      <w:r>
        <w:rPr>
          <w:rFonts w:hint="eastAsia" w:ascii="宋体" w:hAnsi="宋体" w:eastAsia="宋体" w:cs="宋体"/>
          <w:b/>
          <w:bCs/>
          <w:color w:val="auto"/>
          <w:sz w:val="21"/>
          <w:szCs w:val="21"/>
          <w:highlight w:val="none"/>
        </w:rPr>
        <w:t>结构</w:t>
      </w:r>
      <w:r>
        <w:rPr>
          <w:rFonts w:hint="eastAsia" w:ascii="宋体" w:hAnsi="宋体" w:cs="宋体"/>
          <w:b/>
          <w:bCs/>
          <w:color w:val="auto"/>
          <w:sz w:val="21"/>
          <w:szCs w:val="21"/>
          <w:highlight w:val="none"/>
          <w:lang w:val="en-US" w:eastAsia="zh-CN"/>
        </w:rPr>
        <w:t>外观</w:t>
      </w:r>
      <w:r>
        <w:rPr>
          <w:rFonts w:hint="eastAsia" w:ascii="宋体" w:hAnsi="宋体" w:eastAsia="宋体" w:cs="宋体"/>
          <w:b/>
          <w:bCs/>
          <w:color w:val="auto"/>
          <w:sz w:val="21"/>
          <w:szCs w:val="21"/>
          <w:highlight w:val="none"/>
        </w:rPr>
        <w:t>要求</w:t>
      </w:r>
      <w:bookmarkEnd w:id="94"/>
      <w:bookmarkEnd w:id="95"/>
      <w:bookmarkEnd w:id="96"/>
      <w:bookmarkEnd w:id="97"/>
      <w:bookmarkEnd w:id="98"/>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r>
        <w:rPr>
          <w:rFonts w:hint="eastAsia" w:ascii="宋体" w:hAnsi="宋体" w:eastAsia="宋体" w:cs="宋体"/>
          <w:color w:val="auto"/>
          <w:kern w:val="2"/>
          <w:szCs w:val="21"/>
          <w:highlight w:val="none"/>
          <w:lang w:val="en-US" w:eastAsia="zh-CN"/>
        </w:rPr>
        <w:t>一个</w:t>
      </w:r>
      <w:r>
        <w:rPr>
          <w:rFonts w:hint="eastAsia" w:ascii="宋体" w:hAnsi="宋体" w:eastAsia="宋体" w:cs="宋体"/>
          <w:color w:val="auto"/>
          <w:kern w:val="2"/>
          <w:szCs w:val="21"/>
          <w:highlight w:val="none"/>
          <w:lang w:eastAsia="zh-CN"/>
        </w:rPr>
        <w:t>控制主柜</w:t>
      </w:r>
      <w:r>
        <w:rPr>
          <w:rFonts w:hint="eastAsia" w:ascii="宋体" w:hAnsi="宋体" w:eastAsia="宋体" w:cs="宋体"/>
          <w:color w:val="auto"/>
          <w:kern w:val="2"/>
          <w:szCs w:val="21"/>
          <w:highlight w:val="none"/>
          <w:lang w:val="en-US" w:eastAsia="zh-CN"/>
        </w:rPr>
        <w:t>与</w:t>
      </w:r>
      <w:r>
        <w:rPr>
          <w:rFonts w:hint="eastAsia" w:ascii="宋体" w:hAnsi="宋体" w:cs="宋体"/>
          <w:color w:val="auto"/>
          <w:kern w:val="2"/>
          <w:szCs w:val="21"/>
          <w:highlight w:val="none"/>
          <w:lang w:val="en-US" w:eastAsia="zh-CN"/>
        </w:rPr>
        <w:t>两个或以上</w:t>
      </w:r>
      <w:r>
        <w:rPr>
          <w:rFonts w:hint="eastAsia" w:ascii="宋体" w:hAnsi="宋体" w:eastAsia="宋体" w:cs="宋体"/>
          <w:color w:val="auto"/>
          <w:kern w:val="2"/>
          <w:szCs w:val="21"/>
          <w:highlight w:val="none"/>
          <w:lang w:eastAsia="zh-CN"/>
        </w:rPr>
        <w:t>存储副柜</w:t>
      </w:r>
      <w:r>
        <w:rPr>
          <w:rFonts w:hint="eastAsia" w:ascii="宋体" w:hAnsi="宋体" w:eastAsia="宋体" w:cs="宋体"/>
          <w:color w:val="auto"/>
          <w:kern w:val="2"/>
          <w:szCs w:val="21"/>
          <w:highlight w:val="none"/>
        </w:rPr>
        <w:t>组合安装</w:t>
      </w:r>
      <w:r>
        <w:rPr>
          <w:rFonts w:hint="eastAsia" w:ascii="宋体" w:hAnsi="宋体" w:cs="宋体"/>
          <w:color w:val="auto"/>
          <w:kern w:val="2"/>
          <w:szCs w:val="21"/>
          <w:highlight w:val="none"/>
          <w:lang w:eastAsia="zh-CN"/>
        </w:rPr>
        <w:t>，</w:t>
      </w:r>
      <w:r>
        <w:rPr>
          <w:rFonts w:hint="eastAsia" w:ascii="宋体" w:hAnsi="宋体" w:eastAsia="宋体" w:cs="宋体"/>
          <w:bCs w:val="0"/>
          <w:color w:val="auto"/>
          <w:szCs w:val="21"/>
          <w:highlight w:val="none"/>
        </w:rPr>
        <w:t>需提供效果图/实物图</w:t>
      </w:r>
      <w:r>
        <w:rPr>
          <w:rFonts w:hint="eastAsia" w:ascii="宋体" w:hAnsi="宋体" w:eastAsia="宋体" w:cs="宋体"/>
          <w:color w:val="auto"/>
          <w:kern w:val="2"/>
          <w:szCs w:val="21"/>
          <w:highlight w:val="none"/>
        </w:rPr>
        <w:t>；</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cs="宋体"/>
          <w:color w:val="auto"/>
          <w:kern w:val="2"/>
          <w:szCs w:val="21"/>
          <w:highlight w:val="none"/>
          <w:lang w:val="en-US" w:eastAsia="zh-CN"/>
        </w:rPr>
        <w:t>2</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一个</w:t>
      </w:r>
      <w:r>
        <w:rPr>
          <w:rFonts w:hint="eastAsia" w:ascii="宋体" w:hAnsi="宋体" w:eastAsia="宋体" w:cs="宋体"/>
          <w:bCs w:val="0"/>
          <w:color w:val="auto"/>
          <w:szCs w:val="21"/>
          <w:highlight w:val="none"/>
          <w:lang w:val="en-US" w:eastAsia="zh-CN"/>
        </w:rPr>
        <w:t>存储副柜支持</w:t>
      </w:r>
      <w:r>
        <w:rPr>
          <w:rFonts w:hint="eastAsia" w:ascii="宋体" w:hAnsi="宋体" w:cs="宋体"/>
          <w:bCs w:val="0"/>
          <w:color w:val="auto"/>
          <w:szCs w:val="21"/>
          <w:highlight w:val="none"/>
          <w:lang w:val="en-US" w:eastAsia="zh-CN"/>
        </w:rPr>
        <w:t>以</w:t>
      </w:r>
      <w:r>
        <w:rPr>
          <w:rFonts w:hint="eastAsia" w:ascii="宋体" w:hAnsi="宋体" w:eastAsia="宋体" w:cs="宋体"/>
          <w:bCs w:val="0"/>
          <w:color w:val="auto"/>
          <w:szCs w:val="21"/>
          <w:highlight w:val="none"/>
        </w:rPr>
        <w:t>单文件单储位</w:t>
      </w:r>
      <w:r>
        <w:rPr>
          <w:rFonts w:hint="eastAsia" w:ascii="宋体" w:hAnsi="宋体" w:cs="宋体"/>
          <w:bCs w:val="0"/>
          <w:color w:val="auto"/>
          <w:szCs w:val="21"/>
          <w:highlight w:val="none"/>
          <w:lang w:val="en-US" w:eastAsia="zh-CN"/>
        </w:rPr>
        <w:t>的方式存放至少</w:t>
      </w:r>
      <w:r>
        <w:rPr>
          <w:rFonts w:hint="eastAsia" w:ascii="宋体" w:hAnsi="宋体" w:eastAsia="宋体" w:cs="宋体"/>
          <w:bCs w:val="0"/>
          <w:color w:val="auto"/>
          <w:szCs w:val="21"/>
          <w:highlight w:val="none"/>
          <w:lang w:val="en-US" w:eastAsia="zh-CN"/>
        </w:rPr>
        <w:t>40</w:t>
      </w:r>
      <w:r>
        <w:rPr>
          <w:rFonts w:hint="eastAsia" w:ascii="宋体" w:hAnsi="宋体" w:cs="宋体"/>
          <w:bCs w:val="0"/>
          <w:color w:val="auto"/>
          <w:szCs w:val="21"/>
          <w:highlight w:val="none"/>
          <w:lang w:val="en-US" w:eastAsia="zh-CN"/>
        </w:rPr>
        <w:t>份</w:t>
      </w:r>
      <w:r>
        <w:rPr>
          <w:rFonts w:hint="eastAsia" w:ascii="宋体" w:hAnsi="宋体" w:eastAsia="宋体" w:cs="宋体"/>
          <w:bCs w:val="0"/>
          <w:color w:val="auto"/>
          <w:szCs w:val="21"/>
          <w:highlight w:val="none"/>
        </w:rPr>
        <w:t>A4</w:t>
      </w:r>
      <w:r>
        <w:rPr>
          <w:rFonts w:hint="eastAsia" w:ascii="宋体" w:hAnsi="宋体" w:cs="宋体"/>
          <w:bCs w:val="0"/>
          <w:color w:val="auto"/>
          <w:szCs w:val="21"/>
          <w:highlight w:val="none"/>
          <w:lang w:val="en-US" w:eastAsia="zh-CN"/>
        </w:rPr>
        <w:t>尺寸的</w:t>
      </w:r>
      <w:r>
        <w:rPr>
          <w:rFonts w:hint="eastAsia" w:ascii="宋体" w:hAnsi="宋体" w:eastAsia="宋体" w:cs="宋体"/>
          <w:bCs w:val="0"/>
          <w:color w:val="auto"/>
          <w:szCs w:val="21"/>
          <w:highlight w:val="none"/>
        </w:rPr>
        <w:t>文件</w:t>
      </w:r>
      <w:r>
        <w:rPr>
          <w:rFonts w:hint="eastAsia" w:ascii="宋体" w:hAnsi="宋体" w:cs="宋体"/>
          <w:bCs w:val="0"/>
          <w:color w:val="auto"/>
          <w:szCs w:val="21"/>
          <w:highlight w:val="none"/>
          <w:lang w:val="en-US" w:eastAsia="zh-CN"/>
        </w:rPr>
        <w:t>或</w:t>
      </w:r>
      <w:r>
        <w:rPr>
          <w:rFonts w:hint="eastAsia" w:ascii="宋体" w:hAnsi="宋体" w:eastAsia="宋体" w:cs="宋体"/>
          <w:bCs w:val="0"/>
          <w:color w:val="auto"/>
          <w:szCs w:val="21"/>
          <w:highlight w:val="none"/>
        </w:rPr>
        <w:t>文件夹</w:t>
      </w:r>
      <w:r>
        <w:rPr>
          <w:rFonts w:hint="eastAsia" w:ascii="宋体" w:hAnsi="宋体" w:eastAsia="宋体" w:cs="宋体"/>
          <w:color w:val="auto"/>
          <w:kern w:val="2"/>
          <w:szCs w:val="21"/>
          <w:highlight w:val="none"/>
        </w:rPr>
        <w:t>；</w:t>
      </w:r>
    </w:p>
    <w:p>
      <w:pPr>
        <w:spacing w:line="360" w:lineRule="auto"/>
        <w:ind w:firstLine="420" w:firstLineChars="200"/>
        <w:rPr>
          <w:rFonts w:hint="eastAsia" w:ascii="宋体" w:hAnsi="宋体" w:eastAsia="宋体" w:cs="宋体"/>
          <w:color w:val="auto"/>
          <w:kern w:val="2"/>
          <w:szCs w:val="21"/>
          <w:highlight w:val="none"/>
          <w:lang w:eastAsia="zh-CN"/>
        </w:rPr>
      </w:pPr>
      <w:r>
        <w:rPr>
          <w:rFonts w:hint="eastAsia" w:ascii="宋体" w:hAnsi="宋体" w:eastAsia="宋体" w:cs="宋体"/>
          <w:color w:val="auto"/>
          <w:kern w:val="2"/>
          <w:szCs w:val="21"/>
          <w:highlight w:val="none"/>
        </w:rPr>
        <w:t>（</w:t>
      </w:r>
      <w:r>
        <w:rPr>
          <w:rFonts w:hint="eastAsia" w:ascii="宋体" w:hAnsi="宋体" w:cs="宋体"/>
          <w:color w:val="auto"/>
          <w:kern w:val="2"/>
          <w:szCs w:val="21"/>
          <w:highlight w:val="none"/>
          <w:lang w:val="en-US" w:eastAsia="zh-CN"/>
        </w:rPr>
        <w:t>3</w:t>
      </w:r>
      <w:r>
        <w:rPr>
          <w:rFonts w:hint="eastAsia" w:ascii="宋体" w:hAnsi="宋体" w:eastAsia="宋体" w:cs="宋体"/>
          <w:color w:val="auto"/>
          <w:kern w:val="2"/>
          <w:szCs w:val="21"/>
          <w:highlight w:val="none"/>
        </w:rPr>
        <w:t>）控制主柜尺寸不大于600mm*</w:t>
      </w:r>
      <w:r>
        <w:rPr>
          <w:rFonts w:hint="eastAsia" w:ascii="宋体" w:hAnsi="宋体" w:cs="宋体"/>
          <w:color w:val="auto"/>
          <w:kern w:val="2"/>
          <w:szCs w:val="21"/>
          <w:highlight w:val="none"/>
          <w:lang w:val="en-US" w:eastAsia="zh-CN"/>
        </w:rPr>
        <w:t>5</w:t>
      </w:r>
      <w:r>
        <w:rPr>
          <w:rFonts w:hint="eastAsia" w:ascii="宋体" w:hAnsi="宋体" w:eastAsia="宋体" w:cs="宋体"/>
          <w:color w:val="auto"/>
          <w:kern w:val="2"/>
          <w:szCs w:val="21"/>
          <w:highlight w:val="none"/>
        </w:rPr>
        <w:t>00mm*2000mm（宽*深*高）</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存储副柜尺寸不大于1</w:t>
      </w:r>
      <w:r>
        <w:rPr>
          <w:rFonts w:hint="eastAsia" w:ascii="宋体" w:hAnsi="宋体" w:cs="宋体"/>
          <w:color w:val="auto"/>
          <w:kern w:val="2"/>
          <w:szCs w:val="21"/>
          <w:highlight w:val="none"/>
          <w:lang w:val="en-US" w:eastAsia="zh-CN"/>
        </w:rPr>
        <w:t>2</w:t>
      </w:r>
      <w:r>
        <w:rPr>
          <w:rFonts w:hint="eastAsia" w:ascii="宋体" w:hAnsi="宋体" w:eastAsia="宋体" w:cs="宋体"/>
          <w:color w:val="auto"/>
          <w:kern w:val="2"/>
          <w:szCs w:val="21"/>
          <w:highlight w:val="none"/>
        </w:rPr>
        <w:t>00mm*</w:t>
      </w:r>
      <w:r>
        <w:rPr>
          <w:rFonts w:hint="eastAsia" w:ascii="宋体" w:hAnsi="宋体" w:cs="宋体"/>
          <w:color w:val="auto"/>
          <w:kern w:val="2"/>
          <w:szCs w:val="21"/>
          <w:highlight w:val="none"/>
          <w:lang w:val="en-US" w:eastAsia="zh-CN"/>
        </w:rPr>
        <w:t>5</w:t>
      </w:r>
      <w:r>
        <w:rPr>
          <w:rFonts w:hint="eastAsia" w:ascii="宋体" w:hAnsi="宋体" w:eastAsia="宋体" w:cs="宋体"/>
          <w:color w:val="auto"/>
          <w:kern w:val="2"/>
          <w:szCs w:val="21"/>
          <w:highlight w:val="none"/>
        </w:rPr>
        <w:t>00mm*2000mm（宽*深*高）</w:t>
      </w:r>
      <w:r>
        <w:rPr>
          <w:rFonts w:hint="eastAsia" w:ascii="宋体" w:hAnsi="宋体" w:eastAsia="宋体" w:cs="宋体"/>
          <w:color w:val="auto"/>
          <w:kern w:val="2"/>
          <w:szCs w:val="21"/>
          <w:highlight w:val="none"/>
          <w:lang w:eastAsia="zh-CN"/>
        </w:rPr>
        <w:t>；</w:t>
      </w:r>
    </w:p>
    <w:p>
      <w:pPr>
        <w:spacing w:line="360" w:lineRule="auto"/>
        <w:ind w:firstLine="420" w:firstLineChars="200"/>
        <w:rPr>
          <w:rFonts w:hint="eastAsia"/>
          <w:highlight w:val="yellow"/>
        </w:rPr>
      </w:pPr>
      <w:r>
        <w:rPr>
          <w:rFonts w:hint="eastAsia" w:ascii="宋体" w:hAnsi="宋体" w:eastAsia="宋体" w:cs="宋体"/>
          <w:color w:val="auto"/>
          <w:kern w:val="2"/>
          <w:szCs w:val="21"/>
          <w:highlight w:val="none"/>
        </w:rPr>
        <w:t>（</w:t>
      </w:r>
      <w:r>
        <w:rPr>
          <w:rFonts w:hint="eastAsia" w:ascii="宋体" w:hAnsi="宋体" w:cs="宋体"/>
          <w:color w:val="auto"/>
          <w:kern w:val="2"/>
          <w:szCs w:val="21"/>
          <w:highlight w:val="none"/>
          <w:lang w:val="en-US" w:eastAsia="zh-CN"/>
        </w:rPr>
        <w:t>4</w:t>
      </w:r>
      <w:r>
        <w:rPr>
          <w:rFonts w:hint="eastAsia" w:ascii="宋体" w:hAnsi="宋体" w:eastAsia="宋体" w:cs="宋体"/>
          <w:color w:val="auto"/>
          <w:kern w:val="2"/>
          <w:szCs w:val="21"/>
          <w:highlight w:val="none"/>
        </w:rPr>
        <w:t>）柜体使用</w:t>
      </w:r>
      <w:r>
        <w:rPr>
          <w:rFonts w:hint="eastAsia" w:ascii="宋体" w:hAnsi="宋体" w:eastAsia="宋体" w:cs="宋体"/>
          <w:color w:val="auto"/>
          <w:kern w:val="2"/>
          <w:szCs w:val="21"/>
          <w:highlight w:val="none"/>
          <w:lang w:val="en-US" w:eastAsia="zh-CN"/>
        </w:rPr>
        <w:t>至少</w:t>
      </w:r>
      <w:r>
        <w:rPr>
          <w:rFonts w:hint="eastAsia" w:ascii="宋体" w:hAnsi="宋体" w:eastAsia="宋体" w:cs="宋体"/>
          <w:color w:val="auto"/>
          <w:kern w:val="2"/>
          <w:szCs w:val="21"/>
          <w:highlight w:val="none"/>
        </w:rPr>
        <w:t>1.2mm镀锌钢板</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表面均匀覆漆</w:t>
      </w:r>
      <w:r>
        <w:rPr>
          <w:rFonts w:hint="eastAsia" w:ascii="宋体" w:hAnsi="宋体" w:eastAsia="宋体" w:cs="宋体"/>
          <w:color w:val="auto"/>
          <w:kern w:val="2"/>
          <w:szCs w:val="21"/>
          <w:highlight w:val="none"/>
          <w:lang w:eastAsia="zh-CN"/>
        </w:rPr>
        <w:t>；</w:t>
      </w:r>
    </w:p>
    <w:p>
      <w:pPr>
        <w:spacing w:line="360" w:lineRule="auto"/>
        <w:ind w:firstLine="422" w:firstLineChars="200"/>
        <w:outlineLvl w:val="2"/>
        <w:rPr>
          <w:rFonts w:hint="eastAsia" w:ascii="宋体" w:hAnsi="宋体" w:eastAsia="宋体" w:cs="宋体"/>
          <w:b/>
          <w:bCs/>
          <w:color w:val="auto"/>
          <w:sz w:val="21"/>
          <w:szCs w:val="21"/>
          <w:highlight w:val="none"/>
        </w:rPr>
      </w:pPr>
      <w:bookmarkStart w:id="99" w:name="_Toc23480"/>
      <w:bookmarkStart w:id="100" w:name="_Toc3572"/>
      <w:bookmarkStart w:id="101" w:name="_Toc31498"/>
      <w:bookmarkStart w:id="102" w:name="_Toc18608"/>
      <w:bookmarkStart w:id="103" w:name="_Toc30117"/>
      <w:bookmarkStart w:id="104" w:name="_Toc3341"/>
      <w:bookmarkStart w:id="105" w:name="_Toc20194"/>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硬件</w:t>
      </w:r>
      <w:r>
        <w:rPr>
          <w:rFonts w:hint="eastAsia" w:ascii="宋体" w:hAnsi="宋体" w:eastAsia="宋体" w:cs="宋体"/>
          <w:b/>
          <w:bCs/>
          <w:color w:val="auto"/>
          <w:sz w:val="21"/>
          <w:szCs w:val="21"/>
          <w:highlight w:val="none"/>
        </w:rPr>
        <w:t>技术要求</w:t>
      </w:r>
      <w:bookmarkEnd w:id="99"/>
      <w:bookmarkEnd w:id="100"/>
      <w:bookmarkEnd w:id="101"/>
      <w:bookmarkEnd w:id="102"/>
      <w:bookmarkEnd w:id="103"/>
      <w:bookmarkEnd w:id="104"/>
      <w:bookmarkEnd w:id="105"/>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r>
        <w:rPr>
          <w:rFonts w:hint="eastAsia" w:ascii="宋体" w:hAnsi="宋体" w:eastAsia="宋体" w:cs="宋体"/>
          <w:color w:val="auto"/>
          <w:kern w:val="2"/>
          <w:szCs w:val="21"/>
          <w:highlight w:val="none"/>
          <w:lang w:val="en-US" w:eastAsia="zh-CN"/>
        </w:rPr>
        <w:t>带</w:t>
      </w:r>
      <w:r>
        <w:rPr>
          <w:rFonts w:hint="eastAsia" w:ascii="宋体" w:hAnsi="宋体" w:eastAsia="宋体" w:cs="宋体"/>
          <w:color w:val="auto"/>
          <w:kern w:val="2"/>
          <w:szCs w:val="21"/>
          <w:highlight w:val="none"/>
        </w:rPr>
        <w:t>触</w:t>
      </w:r>
      <w:r>
        <w:rPr>
          <w:rFonts w:hint="eastAsia" w:ascii="宋体" w:hAnsi="宋体" w:eastAsia="宋体" w:cs="宋体"/>
          <w:color w:val="auto"/>
          <w:kern w:val="2"/>
          <w:szCs w:val="21"/>
          <w:highlight w:val="none"/>
          <w:lang w:val="en-US" w:eastAsia="zh-CN"/>
        </w:rPr>
        <w:t>控</w:t>
      </w:r>
      <w:r>
        <w:rPr>
          <w:rFonts w:hint="eastAsia" w:ascii="宋体" w:hAnsi="宋体" w:eastAsia="宋体" w:cs="宋体"/>
          <w:color w:val="auto"/>
          <w:kern w:val="2"/>
          <w:szCs w:val="21"/>
          <w:highlight w:val="none"/>
        </w:rPr>
        <w:t>屏一体机（</w:t>
      </w:r>
      <w:r>
        <w:rPr>
          <w:rFonts w:hint="eastAsia" w:ascii="宋体" w:hAnsi="宋体" w:eastAsia="宋体" w:cs="宋体"/>
          <w:color w:val="auto"/>
          <w:kern w:val="2"/>
          <w:szCs w:val="21"/>
          <w:highlight w:val="none"/>
          <w:lang w:eastAsia="zh-CN"/>
        </w:rPr>
        <w:t>控制主柜</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CPU主频≧2.4GHz，内存≧4GB，硬盘存储容量≧128GB，不低于</w:t>
      </w:r>
      <w:r>
        <w:rPr>
          <w:rFonts w:hint="default" w:ascii="宋体" w:hAnsi="宋体" w:eastAsia="宋体" w:cs="宋体"/>
          <w:color w:val="auto"/>
          <w:kern w:val="2"/>
          <w:szCs w:val="21"/>
          <w:highlight w:val="none"/>
          <w:lang w:val="en-US"/>
        </w:rPr>
        <w:t>27</w:t>
      </w:r>
      <w:r>
        <w:rPr>
          <w:rFonts w:hint="eastAsia" w:ascii="宋体" w:hAnsi="宋体" w:eastAsia="宋体" w:cs="宋体"/>
          <w:color w:val="auto"/>
          <w:kern w:val="2"/>
          <w:szCs w:val="21"/>
          <w:highlight w:val="none"/>
        </w:rPr>
        <w:t>英寸触控显示屏；</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2</w:t>
      </w:r>
      <w:r>
        <w:rPr>
          <w:rFonts w:hint="eastAsia" w:ascii="宋体" w:hAnsi="宋体" w:eastAsia="宋体" w:cs="宋体"/>
          <w:color w:val="auto"/>
          <w:kern w:val="2"/>
          <w:szCs w:val="21"/>
          <w:highlight w:val="none"/>
        </w:rPr>
        <w:t>）带人脸识别模块（</w:t>
      </w:r>
      <w:r>
        <w:rPr>
          <w:rFonts w:hint="eastAsia" w:ascii="宋体" w:hAnsi="宋体" w:eastAsia="宋体" w:cs="宋体"/>
          <w:color w:val="auto"/>
          <w:kern w:val="2"/>
          <w:szCs w:val="21"/>
          <w:highlight w:val="none"/>
          <w:lang w:eastAsia="zh-CN"/>
        </w:rPr>
        <w:t>控制主柜</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识别</w:t>
      </w:r>
      <w:r>
        <w:rPr>
          <w:rFonts w:hint="eastAsia" w:ascii="宋体" w:hAnsi="宋体" w:eastAsia="宋体" w:cs="宋体"/>
          <w:color w:val="auto"/>
          <w:kern w:val="2"/>
          <w:szCs w:val="21"/>
          <w:highlight w:val="none"/>
          <w:lang w:val="en-US" w:eastAsia="zh-CN"/>
        </w:rPr>
        <w:t>成功</w:t>
      </w:r>
      <w:r>
        <w:rPr>
          <w:rFonts w:hint="eastAsia" w:ascii="宋体" w:hAnsi="宋体" w:eastAsia="宋体" w:cs="宋体"/>
          <w:color w:val="auto"/>
          <w:kern w:val="2"/>
          <w:szCs w:val="21"/>
          <w:highlight w:val="none"/>
        </w:rPr>
        <w:t>后自动登录功能；</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3</w:t>
      </w:r>
      <w:r>
        <w:rPr>
          <w:rFonts w:hint="eastAsia" w:ascii="宋体" w:hAnsi="宋体" w:eastAsia="宋体" w:cs="宋体"/>
          <w:color w:val="auto"/>
          <w:kern w:val="2"/>
          <w:szCs w:val="21"/>
          <w:highlight w:val="none"/>
        </w:rPr>
        <w:t>）带声音外放喇叭（</w:t>
      </w:r>
      <w:r>
        <w:rPr>
          <w:rFonts w:hint="eastAsia" w:ascii="宋体" w:hAnsi="宋体" w:eastAsia="宋体" w:cs="宋体"/>
          <w:color w:val="auto"/>
          <w:kern w:val="2"/>
          <w:szCs w:val="21"/>
          <w:highlight w:val="none"/>
          <w:lang w:eastAsia="zh-CN"/>
        </w:rPr>
        <w:t>控制主柜</w:t>
      </w:r>
      <w:r>
        <w:rPr>
          <w:rFonts w:hint="eastAsia" w:ascii="宋体" w:hAnsi="宋体" w:eastAsia="宋体" w:cs="宋体"/>
          <w:color w:val="auto"/>
          <w:kern w:val="2"/>
          <w:szCs w:val="21"/>
          <w:highlight w:val="none"/>
        </w:rPr>
        <w:t>）；</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4</w:t>
      </w:r>
      <w:r>
        <w:rPr>
          <w:rFonts w:hint="eastAsia" w:ascii="宋体" w:hAnsi="宋体" w:eastAsia="宋体" w:cs="宋体"/>
          <w:color w:val="auto"/>
          <w:kern w:val="2"/>
          <w:szCs w:val="21"/>
          <w:highlight w:val="none"/>
        </w:rPr>
        <w:t>）带在线式UPS电源（</w:t>
      </w:r>
      <w:r>
        <w:rPr>
          <w:rFonts w:hint="eastAsia" w:ascii="宋体" w:hAnsi="宋体" w:eastAsia="宋体" w:cs="宋体"/>
          <w:color w:val="auto"/>
          <w:kern w:val="2"/>
          <w:szCs w:val="21"/>
          <w:highlight w:val="none"/>
          <w:lang w:eastAsia="zh-CN"/>
        </w:rPr>
        <w:t>控制主柜</w:t>
      </w:r>
      <w:r>
        <w:rPr>
          <w:rFonts w:hint="eastAsia" w:ascii="宋体" w:hAnsi="宋体" w:eastAsia="宋体" w:cs="宋体"/>
          <w:color w:val="auto"/>
          <w:kern w:val="2"/>
          <w:szCs w:val="21"/>
          <w:highlight w:val="none"/>
        </w:rPr>
        <w:t>），备电时间不低于4小时；</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5</w:t>
      </w:r>
      <w:r>
        <w:rPr>
          <w:rFonts w:hint="eastAsia" w:ascii="宋体" w:hAnsi="宋体" w:eastAsia="宋体" w:cs="宋体"/>
          <w:color w:val="auto"/>
          <w:kern w:val="2"/>
          <w:szCs w:val="21"/>
          <w:highlight w:val="none"/>
        </w:rPr>
        <w:t>）带RFID射频识别模块（</w:t>
      </w:r>
      <w:r>
        <w:rPr>
          <w:rFonts w:hint="eastAsia" w:ascii="宋体" w:hAnsi="宋体" w:eastAsia="宋体" w:cs="宋体"/>
          <w:color w:val="auto"/>
          <w:kern w:val="2"/>
          <w:szCs w:val="21"/>
          <w:highlight w:val="none"/>
          <w:lang w:eastAsia="zh-CN"/>
        </w:rPr>
        <w:t>存储副柜</w:t>
      </w:r>
      <w:r>
        <w:rPr>
          <w:rFonts w:hint="eastAsia" w:ascii="宋体" w:hAnsi="宋体" w:eastAsia="宋体" w:cs="宋体"/>
          <w:color w:val="auto"/>
          <w:kern w:val="2"/>
          <w:szCs w:val="21"/>
          <w:highlight w:val="none"/>
        </w:rPr>
        <w:t>）,识别时长&lt;10s</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支持单储位识别与全柜盘点；</w:t>
      </w:r>
    </w:p>
    <w:p>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6</w:t>
      </w:r>
      <w:r>
        <w:rPr>
          <w:rFonts w:hint="eastAsia" w:ascii="宋体" w:hAnsi="宋体" w:eastAsia="宋体" w:cs="宋体"/>
          <w:color w:val="auto"/>
          <w:kern w:val="2"/>
          <w:szCs w:val="21"/>
          <w:highlight w:val="none"/>
        </w:rPr>
        <w:t>）带储位指示灯</w:t>
      </w:r>
      <w:r>
        <w:rPr>
          <w:rFonts w:hint="eastAsia" w:ascii="宋体" w:hAnsi="宋体" w:eastAsia="宋体" w:cs="宋体"/>
          <w:color w:val="auto"/>
          <w:kern w:val="2"/>
          <w:szCs w:val="21"/>
          <w:highlight w:val="none"/>
          <w:lang w:val="en-US" w:eastAsia="zh-CN"/>
        </w:rPr>
        <w:t>模块</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存储副柜</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取放文件时</w:t>
      </w:r>
      <w:r>
        <w:rPr>
          <w:rFonts w:hint="eastAsia" w:ascii="宋体" w:hAnsi="宋体" w:eastAsia="宋体" w:cs="宋体"/>
          <w:color w:val="auto"/>
          <w:kern w:val="2"/>
          <w:szCs w:val="21"/>
          <w:highlight w:val="none"/>
          <w:lang w:val="en-US" w:eastAsia="zh-CN"/>
        </w:rPr>
        <w:t>支持</w:t>
      </w:r>
      <w:r>
        <w:rPr>
          <w:rFonts w:hint="eastAsia" w:ascii="宋体" w:hAnsi="宋体" w:eastAsia="宋体" w:cs="宋体"/>
          <w:color w:val="auto"/>
          <w:kern w:val="2"/>
          <w:szCs w:val="21"/>
          <w:highlight w:val="none"/>
        </w:rPr>
        <w:t>储位灯光提示</w:t>
      </w:r>
      <w:r>
        <w:rPr>
          <w:rFonts w:hint="eastAsia" w:ascii="宋体" w:hAnsi="宋体" w:eastAsia="宋体" w:cs="宋体"/>
          <w:color w:val="auto"/>
          <w:kern w:val="2"/>
          <w:szCs w:val="21"/>
          <w:highlight w:val="none"/>
          <w:lang w:eastAsia="zh-CN"/>
        </w:rPr>
        <w:t>；</w:t>
      </w:r>
    </w:p>
    <w:p>
      <w:pPr>
        <w:spacing w:line="360" w:lineRule="auto"/>
        <w:ind w:firstLine="420" w:firstLineChars="200"/>
        <w:rPr>
          <w:rFonts w:hint="eastAsia" w:ascii="宋体" w:hAnsi="宋体" w:eastAsia="宋体" w:cs="宋体"/>
          <w:color w:val="auto"/>
          <w:kern w:val="2"/>
          <w:szCs w:val="21"/>
          <w:highlight w:val="none"/>
          <w:lang w:eastAsia="zh-CN"/>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7</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带</w:t>
      </w:r>
      <w:r>
        <w:rPr>
          <w:rFonts w:hint="eastAsia" w:ascii="宋体" w:hAnsi="宋体" w:eastAsia="宋体" w:cs="宋体"/>
          <w:color w:val="auto"/>
          <w:kern w:val="2"/>
          <w:szCs w:val="21"/>
          <w:highlight w:val="none"/>
        </w:rPr>
        <w:t>储位门禁</w:t>
      </w:r>
      <w:r>
        <w:rPr>
          <w:rFonts w:hint="eastAsia" w:ascii="宋体" w:hAnsi="宋体" w:eastAsia="宋体" w:cs="宋体"/>
          <w:color w:val="auto"/>
          <w:kern w:val="2"/>
          <w:szCs w:val="21"/>
          <w:highlight w:val="none"/>
          <w:lang w:val="en-US" w:eastAsia="zh-CN"/>
        </w:rPr>
        <w:t>模块</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存储副柜</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单个储位设置</w:t>
      </w:r>
      <w:r>
        <w:rPr>
          <w:rFonts w:hint="eastAsia" w:ascii="宋体" w:hAnsi="宋体" w:eastAsia="宋体" w:cs="宋体"/>
          <w:color w:val="auto"/>
          <w:kern w:val="2"/>
          <w:szCs w:val="21"/>
          <w:highlight w:val="none"/>
        </w:rPr>
        <w:t>门禁</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根据操作指令</w:t>
      </w:r>
      <w:r>
        <w:rPr>
          <w:rFonts w:hint="eastAsia" w:ascii="宋体" w:hAnsi="宋体" w:eastAsia="宋体" w:cs="宋体"/>
          <w:color w:val="auto"/>
          <w:kern w:val="2"/>
          <w:szCs w:val="21"/>
          <w:highlight w:val="none"/>
        </w:rPr>
        <w:t>自动打开，具备开关门状态反馈，支持断电后手动开门</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支持</w:t>
      </w:r>
      <w:r>
        <w:rPr>
          <w:rFonts w:hint="eastAsia" w:ascii="宋体" w:hAnsi="宋体" w:eastAsia="宋体" w:cs="宋体"/>
          <w:color w:val="auto"/>
          <w:kern w:val="2"/>
          <w:szCs w:val="21"/>
          <w:highlight w:val="none"/>
        </w:rPr>
        <w:t>储位门禁单独开启和批量开启</w:t>
      </w:r>
      <w:r>
        <w:rPr>
          <w:rFonts w:hint="eastAsia" w:ascii="宋体" w:hAnsi="宋体" w:eastAsia="宋体" w:cs="宋体"/>
          <w:color w:val="auto"/>
          <w:kern w:val="2"/>
          <w:szCs w:val="21"/>
          <w:highlight w:val="none"/>
          <w:lang w:eastAsia="zh-CN"/>
        </w:rPr>
        <w:t>。</w:t>
      </w:r>
    </w:p>
    <w:p>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8</w:t>
      </w:r>
      <w:r>
        <w:rPr>
          <w:rFonts w:hint="eastAsia" w:ascii="宋体" w:hAnsi="宋体" w:eastAsia="宋体" w:cs="宋体"/>
          <w:color w:val="auto"/>
          <w:kern w:val="2"/>
          <w:szCs w:val="21"/>
          <w:highlight w:val="none"/>
        </w:rPr>
        <w:t>）</w:t>
      </w:r>
      <w:r>
        <w:rPr>
          <w:rFonts w:hint="eastAsia" w:ascii="宋体" w:hAnsi="宋体" w:eastAsia="宋体" w:cs="宋体"/>
          <w:b w:val="0"/>
          <w:color w:val="auto"/>
          <w:kern w:val="2"/>
          <w:szCs w:val="21"/>
          <w:highlight w:val="none"/>
          <w:lang w:val="en-US" w:eastAsia="zh-CN"/>
        </w:rPr>
        <w:t>投标人所提供的</w:t>
      </w:r>
      <w:r>
        <w:rPr>
          <w:rFonts w:hint="eastAsia" w:ascii="宋体" w:hAnsi="宋体" w:eastAsia="宋体" w:cs="宋体"/>
          <w:b w:val="0"/>
          <w:bCs w:val="0"/>
          <w:color w:val="auto"/>
          <w:kern w:val="2"/>
          <w:szCs w:val="21"/>
          <w:highlight w:val="none"/>
          <w:lang w:val="en-US" w:eastAsia="zh-CN"/>
        </w:rPr>
        <w:t>文件智能交换柜（触控屏一体机）的</w:t>
      </w:r>
      <w:r>
        <w:rPr>
          <w:rFonts w:hint="eastAsia" w:ascii="宋体" w:hAnsi="宋体" w:eastAsia="宋体" w:cs="宋体"/>
          <w:b w:val="0"/>
          <w:bCs w:val="0"/>
          <w:i w:val="0"/>
          <w:iCs w:val="0"/>
          <w:color w:val="auto"/>
          <w:kern w:val="2"/>
          <w:sz w:val="21"/>
          <w:szCs w:val="21"/>
          <w:highlight w:val="none"/>
          <w:u w:val="none"/>
          <w:lang w:val="en-US" w:eastAsia="zh-CN" w:bidi="ar-SA"/>
        </w:rPr>
        <w:t>CPU、操作系统、数据库（如有）</w:t>
      </w:r>
      <w:r>
        <w:rPr>
          <w:rFonts w:hint="eastAsia" w:ascii="宋体" w:hAnsi="宋体" w:eastAsia="宋体" w:cs="宋体"/>
          <w:color w:val="auto"/>
          <w:szCs w:val="21"/>
          <w:highlight w:val="none"/>
          <w:lang w:val="en-US" w:eastAsia="zh-CN"/>
        </w:rPr>
        <w:t>为国产自主，</w:t>
      </w:r>
      <w:r>
        <w:rPr>
          <w:rFonts w:hint="eastAsia" w:ascii="宋体" w:hAnsi="宋体" w:eastAsia="宋体" w:cs="宋体"/>
          <w:b w:val="0"/>
          <w:bCs w:val="0"/>
          <w:color w:val="auto"/>
          <w:kern w:val="2"/>
          <w:szCs w:val="21"/>
          <w:highlight w:val="none"/>
          <w:lang w:val="en-US" w:eastAsia="zh-CN"/>
        </w:rPr>
        <w:t>需要满足安全可靠要求</w:t>
      </w:r>
      <w:r>
        <w:rPr>
          <w:rFonts w:hint="eastAsia" w:ascii="宋体" w:hAnsi="宋体" w:eastAsia="宋体" w:cs="宋体"/>
          <w:b w:val="0"/>
          <w:bCs w:val="0"/>
          <w:i w:val="0"/>
          <w:iCs w:val="0"/>
          <w:color w:val="auto"/>
          <w:kern w:val="2"/>
          <w:sz w:val="21"/>
          <w:szCs w:val="21"/>
          <w:highlight w:val="none"/>
          <w:u w:val="none"/>
          <w:lang w:val="en-US" w:eastAsia="zh-CN" w:bidi="ar-SA"/>
        </w:rPr>
        <w:t>。</w:t>
      </w:r>
    </w:p>
    <w:p>
      <w:pPr>
        <w:spacing w:line="360" w:lineRule="auto"/>
        <w:ind w:firstLine="422" w:firstLineChars="200"/>
        <w:jc w:val="left"/>
        <w:outlineLvl w:val="1"/>
        <w:rPr>
          <w:rFonts w:hint="eastAsia" w:ascii="宋体" w:hAnsi="宋体"/>
          <w:b/>
          <w:bCs/>
          <w:szCs w:val="21"/>
        </w:rPr>
      </w:pPr>
      <w:bookmarkStart w:id="106" w:name="_Toc24943"/>
      <w:bookmarkStart w:id="107" w:name="_Toc31294"/>
      <w:bookmarkStart w:id="108" w:name="_Toc4249"/>
      <w:bookmarkStart w:id="109" w:name="_Toc16332"/>
      <w:bookmarkStart w:id="110" w:name="_Toc31089"/>
      <w:r>
        <w:rPr>
          <w:rFonts w:hint="eastAsia" w:ascii="宋体" w:hAnsi="宋体"/>
          <w:b/>
          <w:bCs/>
          <w:szCs w:val="21"/>
          <w:lang w:val="en-US" w:eastAsia="zh-CN"/>
        </w:rPr>
        <w:t>5.2</w:t>
      </w:r>
      <w:r>
        <w:rPr>
          <w:rFonts w:hint="eastAsia" w:ascii="宋体" w:hAnsi="宋体"/>
          <w:b/>
          <w:bCs/>
          <w:szCs w:val="21"/>
        </w:rPr>
        <w:t xml:space="preserve"> 文件智能交换管理系统技术要求</w:t>
      </w:r>
      <w:bookmarkEnd w:id="106"/>
      <w:bookmarkEnd w:id="107"/>
      <w:bookmarkEnd w:id="108"/>
      <w:bookmarkEnd w:id="109"/>
      <w:bookmarkEnd w:id="110"/>
    </w:p>
    <w:p>
      <w:pPr>
        <w:spacing w:line="360" w:lineRule="auto"/>
        <w:ind w:firstLine="420" w:firstLineChars="200"/>
        <w:jc w:val="left"/>
        <w:rPr>
          <w:rFonts w:hint="eastAsia" w:ascii="宋体" w:hAnsi="宋体"/>
          <w:szCs w:val="21"/>
        </w:rPr>
      </w:pPr>
      <w:r>
        <w:rPr>
          <w:rFonts w:hint="eastAsia" w:ascii="宋体" w:hAnsi="宋体" w:eastAsia="宋体" w:cs="宋体"/>
          <w:color w:val="auto"/>
          <w:szCs w:val="21"/>
          <w:highlight w:val="none"/>
        </w:rPr>
        <w:t>文件智能交换管理系统</w:t>
      </w:r>
      <w:r>
        <w:rPr>
          <w:rFonts w:hint="eastAsia" w:ascii="宋体" w:hAnsi="宋体" w:eastAsia="宋体" w:cs="宋体"/>
          <w:color w:val="auto"/>
          <w:szCs w:val="21"/>
          <w:highlight w:val="none"/>
          <w:lang w:val="en-US" w:eastAsia="zh-CN"/>
        </w:rPr>
        <w:t>是由工作站、交换机、显示器</w:t>
      </w:r>
      <w:r>
        <w:rPr>
          <w:rFonts w:hint="eastAsia" w:ascii="宋体" w:hAnsi="宋体" w:eastAsia="宋体" w:cs="宋体"/>
          <w:color w:val="auto"/>
          <w:kern w:val="2"/>
          <w:szCs w:val="21"/>
          <w:highlight w:val="none"/>
          <w:lang w:val="en-US" w:eastAsia="zh-CN"/>
        </w:rPr>
        <w:t>及配套管理系统软件组成，支持</w:t>
      </w:r>
      <w:r>
        <w:rPr>
          <w:rFonts w:hint="eastAsia" w:ascii="宋体" w:hAnsi="宋体" w:eastAsia="宋体" w:cs="宋体"/>
          <w:bCs w:val="0"/>
          <w:color w:val="auto"/>
          <w:szCs w:val="21"/>
          <w:highlight w:val="none"/>
        </w:rPr>
        <w:t>接入</w:t>
      </w:r>
      <w:r>
        <w:rPr>
          <w:rFonts w:hint="eastAsia" w:ascii="宋体" w:hAnsi="宋体" w:cs="宋体"/>
          <w:bCs w:val="0"/>
          <w:color w:val="auto"/>
          <w:szCs w:val="21"/>
          <w:highlight w:val="none"/>
          <w:lang w:val="en-US" w:eastAsia="zh-CN"/>
        </w:rPr>
        <w:t>文件智能交换柜</w:t>
      </w:r>
      <w:r>
        <w:rPr>
          <w:rFonts w:hint="eastAsia" w:ascii="宋体" w:hAnsi="宋体" w:eastAsia="宋体" w:cs="宋体"/>
          <w:bCs w:val="0"/>
          <w:color w:val="auto"/>
          <w:szCs w:val="21"/>
          <w:highlight w:val="none"/>
          <w:lang w:val="en-US" w:eastAsia="zh-CN"/>
        </w:rPr>
        <w:t>以及</w:t>
      </w:r>
      <w:r>
        <w:rPr>
          <w:rFonts w:hint="eastAsia" w:ascii="宋体" w:hAnsi="宋体" w:cs="宋体"/>
          <w:bCs w:val="0"/>
          <w:color w:val="auto"/>
          <w:szCs w:val="21"/>
          <w:highlight w:val="none"/>
          <w:lang w:val="en-US" w:eastAsia="zh-CN"/>
        </w:rPr>
        <w:t>RFID读写器</w:t>
      </w:r>
      <w:r>
        <w:rPr>
          <w:rFonts w:hint="eastAsia" w:ascii="宋体" w:hAnsi="宋体" w:eastAsia="宋体" w:cs="宋体"/>
          <w:bCs w:val="0"/>
          <w:color w:val="auto"/>
          <w:szCs w:val="21"/>
          <w:highlight w:val="none"/>
          <w:lang w:val="en-US" w:eastAsia="zh-CN"/>
        </w:rPr>
        <w:t>、</w:t>
      </w:r>
      <w:r>
        <w:rPr>
          <w:rFonts w:hint="eastAsia" w:ascii="宋体" w:hAnsi="宋体" w:cs="宋体"/>
          <w:bCs w:val="0"/>
          <w:color w:val="auto"/>
          <w:szCs w:val="21"/>
          <w:highlight w:val="none"/>
          <w:lang w:val="en-US" w:eastAsia="zh-CN"/>
        </w:rPr>
        <w:t>出入管控模块、视频监控模块、电子看板等部件</w:t>
      </w:r>
      <w:r>
        <w:rPr>
          <w:rFonts w:hint="eastAsia" w:ascii="宋体" w:hAnsi="宋体" w:eastAsia="宋体" w:cs="宋体"/>
          <w:bCs w:val="0"/>
          <w:color w:val="auto"/>
          <w:szCs w:val="21"/>
          <w:highlight w:val="none"/>
        </w:rPr>
        <w:t>。</w:t>
      </w:r>
    </w:p>
    <w:p>
      <w:pPr>
        <w:spacing w:line="360" w:lineRule="auto"/>
        <w:ind w:firstLine="422" w:firstLineChars="200"/>
        <w:jc w:val="left"/>
        <w:outlineLvl w:val="2"/>
        <w:rPr>
          <w:rFonts w:hint="eastAsia" w:ascii="宋体" w:hAnsi="宋体" w:cs="Times New Roman"/>
          <w:bCs/>
          <w:color w:val="auto"/>
          <w:kern w:val="2"/>
          <w:szCs w:val="21"/>
          <w:highlight w:val="none"/>
          <w:lang w:val="en-US" w:eastAsia="zh-CN" w:bidi="ar"/>
        </w:rPr>
      </w:pPr>
      <w:bookmarkStart w:id="111" w:name="_Toc23145"/>
      <w:bookmarkStart w:id="112" w:name="_Toc17120"/>
      <w:bookmarkStart w:id="113" w:name="_Toc9135"/>
      <w:bookmarkStart w:id="114" w:name="_Toc23100"/>
      <w:bookmarkStart w:id="115" w:name="_Toc25642"/>
      <w:r>
        <w:rPr>
          <w:rFonts w:hint="eastAsia" w:ascii="宋体" w:hAnsi="宋体"/>
          <w:b/>
          <w:bCs/>
          <w:szCs w:val="21"/>
          <w:lang w:val="en-US" w:eastAsia="zh-CN"/>
        </w:rPr>
        <w:t>5</w:t>
      </w:r>
      <w:r>
        <w:rPr>
          <w:rFonts w:hint="eastAsia" w:ascii="宋体" w:hAnsi="宋体"/>
          <w:b/>
          <w:bCs/>
          <w:szCs w:val="21"/>
          <w:lang w:eastAsia="zh-CN"/>
        </w:rPr>
        <w:t>.</w:t>
      </w:r>
      <w:r>
        <w:rPr>
          <w:rFonts w:hint="eastAsia" w:ascii="宋体" w:hAnsi="宋体"/>
          <w:b/>
          <w:bCs/>
          <w:szCs w:val="21"/>
          <w:lang w:val="en-US" w:eastAsia="zh-CN"/>
        </w:rPr>
        <w:t>2</w:t>
      </w:r>
      <w:r>
        <w:rPr>
          <w:rFonts w:hint="eastAsia" w:ascii="宋体" w:hAnsi="宋体"/>
          <w:b/>
          <w:bCs/>
          <w:szCs w:val="21"/>
          <w:lang w:eastAsia="zh-CN"/>
        </w:rPr>
        <w:t>.</w:t>
      </w:r>
      <w:r>
        <w:rPr>
          <w:rFonts w:hint="eastAsia" w:ascii="宋体" w:hAnsi="宋体"/>
          <w:b/>
          <w:bCs/>
          <w:szCs w:val="21"/>
          <w:lang w:val="en-US" w:eastAsia="zh-CN"/>
        </w:rPr>
        <w:t>1</w:t>
      </w:r>
      <w:r>
        <w:rPr>
          <w:rFonts w:hint="eastAsia" w:ascii="宋体" w:hAnsi="宋体"/>
          <w:b/>
          <w:bCs/>
          <w:szCs w:val="21"/>
        </w:rPr>
        <w:t xml:space="preserve"> 系统功能要求</w:t>
      </w:r>
      <w:bookmarkEnd w:id="111"/>
      <w:bookmarkEnd w:id="112"/>
      <w:bookmarkEnd w:id="113"/>
      <w:bookmarkEnd w:id="114"/>
      <w:bookmarkEnd w:id="115"/>
    </w:p>
    <w:p>
      <w:pPr>
        <w:spacing w:line="360" w:lineRule="auto"/>
        <w:ind w:firstLine="420" w:firstLineChars="200"/>
        <w:rPr>
          <w:rFonts w:hint="eastAsia" w:ascii="宋体" w:hAnsi="宋体" w:cs="宋体"/>
          <w:color w:val="auto"/>
          <w:szCs w:val="21"/>
          <w:highlight w:val="none"/>
        </w:rPr>
      </w:pP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1</w:t>
      </w:r>
      <w:r>
        <w:rPr>
          <w:rFonts w:hint="eastAsia" w:ascii="宋体" w:hAnsi="宋体"/>
          <w:bCs/>
          <w:color w:val="auto"/>
          <w:szCs w:val="21"/>
          <w:highlight w:val="none"/>
          <w:lang w:eastAsia="zh-CN"/>
        </w:rPr>
        <w:t>）</w:t>
      </w:r>
      <w:r>
        <w:rPr>
          <w:rFonts w:hint="eastAsia" w:ascii="宋体" w:hAnsi="宋体"/>
          <w:color w:val="auto"/>
          <w:kern w:val="0"/>
          <w:szCs w:val="21"/>
          <w:highlight w:val="none"/>
          <w:lang w:val="en-US" w:eastAsia="zh-CN"/>
        </w:rPr>
        <w:t>人员管理</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设置</w:t>
      </w:r>
      <w:r>
        <w:rPr>
          <w:rFonts w:hint="eastAsia" w:ascii="宋体" w:hAnsi="宋体" w:cs="宋体"/>
          <w:color w:val="auto"/>
          <w:szCs w:val="21"/>
          <w:highlight w:val="none"/>
        </w:rPr>
        <w:t>包括</w:t>
      </w:r>
      <w:r>
        <w:rPr>
          <w:rFonts w:hint="eastAsia" w:ascii="宋体" w:hAnsi="宋体" w:cs="宋体"/>
          <w:color w:val="auto"/>
          <w:szCs w:val="21"/>
          <w:highlight w:val="none"/>
          <w:lang w:val="en-US" w:eastAsia="zh-CN"/>
        </w:rPr>
        <w:t>并不限于系统</w:t>
      </w:r>
      <w:r>
        <w:rPr>
          <w:rFonts w:hint="eastAsia" w:ascii="宋体" w:hAnsi="宋体" w:cs="宋体"/>
          <w:color w:val="auto"/>
          <w:szCs w:val="21"/>
          <w:highlight w:val="none"/>
        </w:rPr>
        <w:t>管理员、文件管理员</w:t>
      </w:r>
      <w:r>
        <w:rPr>
          <w:rFonts w:hint="eastAsia" w:ascii="宋体" w:hAnsi="宋体" w:cs="宋体"/>
          <w:color w:val="auto"/>
          <w:szCs w:val="21"/>
          <w:highlight w:val="none"/>
          <w:lang w:val="en-US" w:eastAsia="zh-CN"/>
        </w:rPr>
        <w:t>、取阅人员等角色</w:t>
      </w:r>
      <w:r>
        <w:rPr>
          <w:rFonts w:hint="eastAsia" w:ascii="宋体" w:hAnsi="宋体" w:cs="宋体"/>
          <w:color w:val="auto"/>
          <w:szCs w:val="21"/>
          <w:highlight w:val="none"/>
        </w:rPr>
        <w:t>。</w:t>
      </w:r>
    </w:p>
    <w:p>
      <w:pPr>
        <w:spacing w:line="360" w:lineRule="auto"/>
        <w:ind w:firstLine="420" w:firstLineChars="200"/>
        <w:rPr>
          <w:rFonts w:hint="default" w:ascii="Arial" w:hAnsi="Arial" w:eastAsia="宋体" w:cs="Arial"/>
          <w:color w:val="000000"/>
          <w:szCs w:val="21"/>
          <w:highlight w:val="none"/>
        </w:rPr>
      </w:pPr>
      <w:r>
        <w:rPr>
          <w:rFonts w:hint="eastAsia" w:ascii="宋体" w:hAnsi="宋体" w:eastAsia="宋体" w:cs="Times New Roman"/>
          <w:bCs/>
          <w:color w:val="auto"/>
          <w:kern w:val="2"/>
          <w:sz w:val="21"/>
          <w:szCs w:val="21"/>
          <w:highlight w:val="none"/>
          <w:shd w:val="clear" w:color="auto" w:fill="auto"/>
          <w:lang w:val="en-US" w:eastAsia="zh-CN" w:bidi="ar-SA"/>
        </w:rPr>
        <w:t>（2）</w:t>
      </w:r>
      <w:r>
        <w:rPr>
          <w:rFonts w:hint="eastAsia" w:ascii="宋体" w:hAnsi="宋体" w:eastAsia="宋体" w:cs="Times New Roman"/>
          <w:bCs/>
          <w:color w:val="auto"/>
          <w:szCs w:val="21"/>
          <w:highlight w:val="none"/>
          <w:lang w:val="en-US" w:eastAsia="zh-CN"/>
        </w:rPr>
        <w:t>交换箱管理：可对</w:t>
      </w:r>
      <w:r>
        <w:rPr>
          <w:rFonts w:hint="eastAsia" w:ascii="宋体" w:hAnsi="宋体" w:cs="Times New Roman"/>
          <w:bCs/>
          <w:color w:val="auto"/>
          <w:szCs w:val="21"/>
          <w:highlight w:val="none"/>
          <w:shd w:val="clear" w:color="auto" w:fill="auto"/>
          <w:lang w:eastAsia="zh-CN"/>
        </w:rPr>
        <w:t>文件智能交换柜</w:t>
      </w:r>
      <w:r>
        <w:rPr>
          <w:rFonts w:hint="eastAsia" w:ascii="宋体" w:hAnsi="宋体" w:cs="Times New Roman"/>
          <w:bCs/>
          <w:color w:val="auto"/>
          <w:szCs w:val="21"/>
          <w:highlight w:val="none"/>
          <w:shd w:val="clear" w:color="auto" w:fill="auto"/>
          <w:lang w:val="en-US" w:eastAsia="zh-CN"/>
        </w:rPr>
        <w:t>的</w:t>
      </w:r>
      <w:r>
        <w:rPr>
          <w:rFonts w:hint="eastAsia" w:ascii="宋体" w:hAnsi="宋体" w:eastAsia="宋体" w:cs="Times New Roman"/>
          <w:bCs/>
          <w:color w:val="auto"/>
          <w:szCs w:val="21"/>
          <w:highlight w:val="none"/>
          <w:lang w:val="en-US" w:eastAsia="zh-CN"/>
        </w:rPr>
        <w:t>储位</w:t>
      </w:r>
      <w:r>
        <w:rPr>
          <w:rFonts w:hint="eastAsia" w:ascii="宋体" w:hAnsi="宋体" w:cs="Times New Roman"/>
          <w:bCs/>
          <w:color w:val="auto"/>
          <w:kern w:val="2"/>
          <w:szCs w:val="21"/>
          <w:highlight w:val="none"/>
          <w:lang w:eastAsia="zh-CN"/>
        </w:rPr>
        <w:t>、</w:t>
      </w:r>
      <w:r>
        <w:rPr>
          <w:rFonts w:hint="eastAsia" w:ascii="宋体" w:hAnsi="宋体" w:eastAsia="宋体" w:cs="Times New Roman"/>
          <w:bCs/>
          <w:color w:val="auto"/>
          <w:kern w:val="2"/>
          <w:szCs w:val="21"/>
          <w:highlight w:val="none"/>
          <w:lang w:val="en-US" w:eastAsia="zh-CN"/>
        </w:rPr>
        <w:t>指示灯进行</w:t>
      </w:r>
      <w:r>
        <w:rPr>
          <w:rFonts w:hint="eastAsia" w:ascii="宋体" w:hAnsi="宋体" w:eastAsia="宋体" w:cs="Times New Roman"/>
          <w:bCs/>
          <w:color w:val="auto"/>
          <w:kern w:val="2"/>
          <w:szCs w:val="21"/>
          <w:highlight w:val="none"/>
        </w:rPr>
        <w:t>单独</w:t>
      </w:r>
      <w:r>
        <w:rPr>
          <w:rFonts w:hint="eastAsia" w:ascii="宋体" w:hAnsi="宋体" w:eastAsia="宋体" w:cs="Times New Roman"/>
          <w:bCs/>
          <w:color w:val="auto"/>
          <w:kern w:val="2"/>
          <w:szCs w:val="21"/>
          <w:highlight w:val="none"/>
          <w:lang w:val="en-US" w:eastAsia="zh-CN"/>
        </w:rPr>
        <w:t>或</w:t>
      </w:r>
      <w:r>
        <w:rPr>
          <w:rFonts w:hint="eastAsia" w:ascii="宋体" w:hAnsi="宋体" w:eastAsia="宋体" w:cs="Times New Roman"/>
          <w:bCs/>
          <w:color w:val="auto"/>
          <w:kern w:val="2"/>
          <w:szCs w:val="21"/>
          <w:highlight w:val="none"/>
        </w:rPr>
        <w:t>批量</w:t>
      </w:r>
      <w:r>
        <w:rPr>
          <w:rFonts w:hint="eastAsia" w:ascii="宋体" w:hAnsi="宋体" w:eastAsia="宋体" w:cs="Times New Roman"/>
          <w:bCs/>
          <w:color w:val="auto"/>
          <w:kern w:val="2"/>
          <w:szCs w:val="21"/>
          <w:highlight w:val="none"/>
          <w:lang w:val="en-US" w:eastAsia="zh-CN"/>
        </w:rPr>
        <w:t>控制</w:t>
      </w:r>
      <w:r>
        <w:rPr>
          <w:rFonts w:hint="eastAsia" w:ascii="宋体" w:hAnsi="宋体" w:cs="Times New Roman"/>
          <w:bCs/>
          <w:color w:val="auto"/>
          <w:kern w:val="2"/>
          <w:szCs w:val="21"/>
          <w:highlight w:val="none"/>
          <w:lang w:val="en-US" w:eastAsia="zh-CN"/>
        </w:rPr>
        <w:t>管理</w:t>
      </w:r>
      <w:r>
        <w:rPr>
          <w:rFonts w:hint="eastAsia" w:ascii="宋体" w:hAnsi="宋体" w:eastAsia="宋体" w:cs="Times New Roman"/>
          <w:bCs/>
          <w:color w:val="auto"/>
          <w:kern w:val="2"/>
          <w:szCs w:val="21"/>
          <w:highlight w:val="none"/>
          <w:lang w:eastAsia="zh-CN"/>
        </w:rPr>
        <w:t>。</w:t>
      </w:r>
    </w:p>
    <w:p>
      <w:pPr>
        <w:spacing w:line="360" w:lineRule="auto"/>
        <w:ind w:firstLine="420" w:firstLineChars="200"/>
        <w:outlineLvl w:val="9"/>
        <w:rPr>
          <w:rFonts w:hint="eastAsia" w:ascii="宋体" w:hAnsi="宋体" w:cs="宋体"/>
          <w:color w:val="auto"/>
          <w:szCs w:val="21"/>
          <w:highlight w:val="none"/>
        </w:rPr>
      </w:pP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3</w:t>
      </w:r>
      <w:r>
        <w:rPr>
          <w:rFonts w:hint="eastAsia" w:ascii="宋体" w:hAnsi="宋体"/>
          <w:bCs/>
          <w:color w:val="auto"/>
          <w:szCs w:val="21"/>
          <w:highlight w:val="none"/>
          <w:lang w:eastAsia="zh-CN"/>
        </w:rPr>
        <w:t>）</w:t>
      </w:r>
      <w:r>
        <w:rPr>
          <w:rFonts w:hint="eastAsia" w:ascii="宋体" w:hAnsi="宋体"/>
          <w:color w:val="auto"/>
          <w:kern w:val="0"/>
          <w:szCs w:val="21"/>
          <w:highlight w:val="none"/>
        </w:rPr>
        <w:t>身份鉴权</w:t>
      </w:r>
      <w:r>
        <w:rPr>
          <w:rFonts w:hint="eastAsia" w:ascii="宋体" w:hAnsi="宋体"/>
          <w:color w:val="auto"/>
          <w:kern w:val="0"/>
          <w:szCs w:val="21"/>
          <w:highlight w:val="none"/>
          <w:lang w:eastAsia="zh-CN"/>
        </w:rPr>
        <w:t>：</w:t>
      </w:r>
      <w:r>
        <w:rPr>
          <w:rFonts w:hint="eastAsia" w:ascii="宋体" w:hAnsi="宋体" w:cs="宋体"/>
          <w:color w:val="auto"/>
          <w:szCs w:val="21"/>
          <w:highlight w:val="none"/>
          <w:lang w:eastAsia="zh-CN"/>
        </w:rPr>
        <w:t>文件智能交换管理系统</w:t>
      </w:r>
      <w:r>
        <w:rPr>
          <w:rFonts w:hint="eastAsia" w:ascii="宋体" w:hAnsi="宋体" w:cs="宋体"/>
          <w:color w:val="auto"/>
          <w:szCs w:val="21"/>
          <w:highlight w:val="none"/>
          <w:lang w:val="en-US" w:eastAsia="zh-CN"/>
        </w:rPr>
        <w:t>接入</w:t>
      </w:r>
      <w:r>
        <w:rPr>
          <w:rFonts w:hint="eastAsia" w:ascii="宋体" w:hAnsi="宋体" w:cs="宋体"/>
          <w:color w:val="auto"/>
          <w:szCs w:val="21"/>
          <w:highlight w:val="none"/>
          <w:shd w:val="clear" w:color="auto" w:fill="FFFFFF"/>
          <w:lang w:eastAsia="zh-CN"/>
        </w:rPr>
        <w:t>文件智能交换柜，</w:t>
      </w:r>
      <w:r>
        <w:rPr>
          <w:rFonts w:hint="eastAsia" w:ascii="宋体" w:hAnsi="宋体" w:cs="宋体"/>
          <w:color w:val="auto"/>
          <w:szCs w:val="21"/>
          <w:highlight w:val="none"/>
          <w:shd w:val="clear" w:color="auto" w:fill="FFFFFF"/>
          <w:lang w:val="en-US" w:eastAsia="zh-CN"/>
        </w:rPr>
        <w:t>并支持</w:t>
      </w:r>
      <w:r>
        <w:rPr>
          <w:rFonts w:hint="eastAsia" w:ascii="宋体" w:hAnsi="宋体" w:cs="宋体"/>
          <w:color w:val="auto"/>
          <w:szCs w:val="21"/>
          <w:highlight w:val="none"/>
          <w:shd w:val="clear" w:color="auto" w:fill="FFFFFF"/>
        </w:rPr>
        <w:t>在</w:t>
      </w:r>
      <w:r>
        <w:rPr>
          <w:rFonts w:hint="eastAsia" w:ascii="宋体" w:hAnsi="宋体" w:cs="宋体"/>
          <w:color w:val="auto"/>
          <w:szCs w:val="21"/>
          <w:highlight w:val="none"/>
          <w:shd w:val="clear" w:color="auto" w:fill="FFFFFF"/>
          <w:lang w:eastAsia="zh-CN"/>
        </w:rPr>
        <w:t>文件智能交换柜</w:t>
      </w:r>
      <w:r>
        <w:rPr>
          <w:rFonts w:hint="eastAsia" w:ascii="宋体" w:hAnsi="宋体" w:cs="宋体"/>
          <w:color w:val="auto"/>
          <w:szCs w:val="21"/>
          <w:highlight w:val="none"/>
          <w:lang w:val="en-US" w:eastAsia="zh-CN"/>
        </w:rPr>
        <w:t>进行</w:t>
      </w:r>
      <w:r>
        <w:rPr>
          <w:rFonts w:hint="eastAsia" w:ascii="宋体" w:hAnsi="宋体" w:cs="宋体"/>
          <w:color w:val="auto"/>
          <w:szCs w:val="21"/>
          <w:highlight w:val="none"/>
        </w:rPr>
        <w:t>人脸识别</w:t>
      </w:r>
      <w:r>
        <w:rPr>
          <w:rFonts w:hint="eastAsia" w:ascii="宋体" w:hAnsi="宋体" w:cs="宋体"/>
          <w:color w:val="auto"/>
          <w:szCs w:val="21"/>
          <w:highlight w:val="none"/>
          <w:lang w:val="en-US" w:eastAsia="zh-CN"/>
        </w:rPr>
        <w:t>和账号密码两种方式</w:t>
      </w:r>
      <w:r>
        <w:rPr>
          <w:rFonts w:hint="eastAsia" w:ascii="宋体" w:hAnsi="宋体" w:cs="宋体"/>
          <w:color w:val="auto"/>
          <w:szCs w:val="21"/>
          <w:highlight w:val="none"/>
        </w:rPr>
        <w:t>鉴权</w:t>
      </w:r>
      <w:r>
        <w:rPr>
          <w:rFonts w:hint="eastAsia" w:ascii="宋体" w:hAnsi="宋体" w:cs="宋体"/>
          <w:color w:val="auto"/>
          <w:szCs w:val="21"/>
          <w:highlight w:val="none"/>
          <w:lang w:val="en-US" w:eastAsia="zh-CN"/>
        </w:rPr>
        <w:t>登录</w:t>
      </w:r>
      <w:r>
        <w:rPr>
          <w:rFonts w:hint="eastAsia" w:ascii="宋体" w:hAnsi="宋体" w:cs="宋体"/>
          <w:color w:val="auto"/>
          <w:szCs w:val="21"/>
          <w:highlight w:val="none"/>
          <w:lang w:eastAsia="zh-CN"/>
        </w:rPr>
        <w:t>，</w:t>
      </w:r>
      <w:r>
        <w:rPr>
          <w:rFonts w:hint="eastAsia" w:ascii="宋体" w:hAnsi="宋体" w:cs="宋体"/>
          <w:color w:val="auto"/>
          <w:szCs w:val="21"/>
          <w:highlight w:val="none"/>
        </w:rPr>
        <w:t>通过</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才能</w:t>
      </w:r>
      <w:r>
        <w:rPr>
          <w:rFonts w:hint="eastAsia" w:ascii="宋体" w:hAnsi="宋体" w:cs="宋体"/>
          <w:color w:val="auto"/>
          <w:szCs w:val="21"/>
          <w:highlight w:val="none"/>
          <w:lang w:val="en-US" w:eastAsia="zh-CN"/>
        </w:rPr>
        <w:t>进行相应角色权限的操作</w:t>
      </w:r>
      <w:r>
        <w:rPr>
          <w:rFonts w:hint="eastAsia" w:ascii="宋体" w:hAnsi="宋体" w:cs="宋体"/>
          <w:color w:val="auto"/>
          <w:szCs w:val="21"/>
          <w:highlight w:val="none"/>
        </w:rPr>
        <w:t>。</w:t>
      </w:r>
    </w:p>
    <w:p>
      <w:pPr>
        <w:numPr>
          <w:ilvl w:val="-1"/>
          <w:numId w:val="0"/>
        </w:numPr>
        <w:spacing w:line="360" w:lineRule="auto"/>
        <w:ind w:firstLine="420" w:firstLineChars="200"/>
        <w:jc w:val="left"/>
        <w:outlineLvl w:val="9"/>
        <w:rPr>
          <w:rFonts w:hint="eastAsia" w:ascii="宋体" w:hAnsi="宋体" w:eastAsia="宋体" w:cs="宋体"/>
          <w:color w:val="auto"/>
          <w:szCs w:val="21"/>
          <w:highlight w:val="none"/>
          <w:shd w:val="clear"/>
        </w:rPr>
      </w:pPr>
      <w:r>
        <w:rPr>
          <w:rFonts w:hint="eastAsia" w:ascii="宋体" w:hAnsi="宋体" w:eastAsia="宋体" w:cs="宋体"/>
          <w:bCs w:val="0"/>
          <w:color w:val="auto"/>
          <w:szCs w:val="21"/>
          <w:highlight w:val="none"/>
          <w:lang w:eastAsia="zh-CN"/>
        </w:rPr>
        <w:t>（</w:t>
      </w:r>
      <w:r>
        <w:rPr>
          <w:rFonts w:hint="eastAsia" w:ascii="宋体" w:hAnsi="宋体" w:eastAsia="宋体" w:cs="宋体"/>
          <w:bCs w:val="0"/>
          <w:color w:val="auto"/>
          <w:szCs w:val="21"/>
          <w:highlight w:val="none"/>
          <w:lang w:val="en-US" w:eastAsia="zh-CN"/>
        </w:rPr>
        <w:t>4</w:t>
      </w:r>
      <w:r>
        <w:rPr>
          <w:rFonts w:hint="eastAsia" w:ascii="宋体" w:hAnsi="宋体" w:eastAsia="宋体" w:cs="宋体"/>
          <w:bCs w:val="0"/>
          <w:color w:val="auto"/>
          <w:szCs w:val="21"/>
          <w:highlight w:val="none"/>
          <w:lang w:eastAsia="zh-CN"/>
        </w:rPr>
        <w:t>）</w:t>
      </w:r>
      <w:r>
        <w:rPr>
          <w:rFonts w:hint="eastAsia" w:ascii="宋体" w:hAnsi="宋体" w:eastAsia="宋体" w:cs="宋体"/>
          <w:bCs w:val="0"/>
          <w:color w:val="auto"/>
          <w:szCs w:val="21"/>
          <w:highlight w:val="none"/>
          <w:lang w:val="en-US" w:eastAsia="zh-CN"/>
        </w:rPr>
        <w:t>业务流转：</w:t>
      </w:r>
      <w:r>
        <w:rPr>
          <w:rFonts w:hint="eastAsia" w:ascii="宋体" w:hAnsi="宋体" w:eastAsia="宋体" w:cs="宋体"/>
          <w:color w:val="auto"/>
          <w:szCs w:val="21"/>
          <w:highlight w:val="none"/>
          <w:lang w:eastAsia="zh-CN"/>
        </w:rPr>
        <w:t>文件智能交换管理系统</w:t>
      </w:r>
      <w:r>
        <w:rPr>
          <w:rFonts w:hint="eastAsia" w:ascii="宋体" w:hAnsi="宋体" w:eastAsia="宋体" w:cs="宋体"/>
          <w:color w:val="auto"/>
          <w:szCs w:val="21"/>
          <w:highlight w:val="none"/>
          <w:lang w:val="en-US" w:eastAsia="zh-CN"/>
        </w:rPr>
        <w:t>具有</w:t>
      </w:r>
      <w:r>
        <w:rPr>
          <w:rFonts w:hint="eastAsia" w:ascii="宋体" w:hAnsi="宋体" w:eastAsia="宋体" w:cs="宋体"/>
          <w:bCs w:val="0"/>
          <w:color w:val="auto"/>
          <w:szCs w:val="21"/>
          <w:highlight w:val="none"/>
          <w:lang w:val="en-US" w:eastAsia="zh-CN" w:bidi="ar"/>
        </w:rPr>
        <w:t>包括</w:t>
      </w:r>
      <w:r>
        <w:rPr>
          <w:rFonts w:hint="eastAsia" w:ascii="宋体" w:hAnsi="宋体" w:eastAsia="宋体" w:cs="宋体"/>
          <w:bCs w:val="0"/>
          <w:color w:val="auto"/>
          <w:kern w:val="2"/>
          <w:szCs w:val="21"/>
          <w:highlight w:val="none"/>
          <w:lang w:bidi="ar"/>
        </w:rPr>
        <w:t>文件录入</w:t>
      </w:r>
      <w:r>
        <w:rPr>
          <w:rFonts w:hint="eastAsia" w:ascii="宋体" w:hAnsi="宋体" w:eastAsia="宋体" w:cs="宋体"/>
          <w:bCs w:val="0"/>
          <w:color w:val="auto"/>
          <w:kern w:val="2"/>
          <w:szCs w:val="21"/>
          <w:highlight w:val="none"/>
          <w:lang w:val="en-US" w:eastAsia="zh-CN" w:bidi="ar"/>
        </w:rPr>
        <w:t>/</w:t>
      </w:r>
      <w:r>
        <w:rPr>
          <w:rFonts w:hint="eastAsia" w:ascii="宋体" w:hAnsi="宋体" w:eastAsia="宋体" w:cs="宋体"/>
          <w:bCs w:val="0"/>
          <w:color w:val="auto"/>
          <w:kern w:val="2"/>
          <w:szCs w:val="21"/>
          <w:highlight w:val="none"/>
          <w:lang w:bidi="ar"/>
        </w:rPr>
        <w:t>入库</w:t>
      </w:r>
      <w:r>
        <w:rPr>
          <w:rFonts w:hint="eastAsia" w:ascii="宋体" w:hAnsi="宋体" w:eastAsia="宋体" w:cs="宋体"/>
          <w:bCs w:val="0"/>
          <w:color w:val="auto"/>
          <w:kern w:val="2"/>
          <w:szCs w:val="21"/>
          <w:highlight w:val="none"/>
          <w:lang w:eastAsia="zh-CN" w:bidi="ar"/>
        </w:rPr>
        <w:t>、</w:t>
      </w:r>
      <w:r>
        <w:rPr>
          <w:rFonts w:hint="eastAsia" w:ascii="宋体" w:hAnsi="宋体" w:eastAsia="宋体" w:cs="宋体"/>
          <w:bCs w:val="0"/>
          <w:color w:val="auto"/>
          <w:kern w:val="2"/>
          <w:szCs w:val="21"/>
          <w:highlight w:val="none"/>
          <w:lang w:bidi="ar"/>
        </w:rPr>
        <w:t>文件送阅</w:t>
      </w:r>
      <w:r>
        <w:rPr>
          <w:rFonts w:hint="eastAsia" w:ascii="宋体" w:hAnsi="宋体" w:eastAsia="宋体" w:cs="宋体"/>
          <w:bCs w:val="0"/>
          <w:color w:val="auto"/>
          <w:kern w:val="2"/>
          <w:szCs w:val="21"/>
          <w:highlight w:val="none"/>
          <w:lang w:val="en-US" w:eastAsia="zh-CN" w:bidi="ar"/>
        </w:rPr>
        <w:t>/</w:t>
      </w:r>
      <w:r>
        <w:rPr>
          <w:rFonts w:hint="eastAsia" w:ascii="宋体" w:hAnsi="宋体" w:eastAsia="宋体" w:cs="宋体"/>
          <w:bCs w:val="0"/>
          <w:color w:val="auto"/>
          <w:kern w:val="2"/>
          <w:szCs w:val="21"/>
          <w:highlight w:val="none"/>
          <w:lang w:bidi="ar"/>
        </w:rPr>
        <w:t>临时出库</w:t>
      </w:r>
      <w:r>
        <w:rPr>
          <w:rFonts w:hint="eastAsia" w:ascii="宋体" w:hAnsi="宋体" w:eastAsia="宋体" w:cs="宋体"/>
          <w:bCs w:val="0"/>
          <w:color w:val="auto"/>
          <w:kern w:val="2"/>
          <w:szCs w:val="21"/>
          <w:highlight w:val="none"/>
          <w:lang w:eastAsia="zh-CN" w:bidi="ar"/>
        </w:rPr>
        <w:t>/</w:t>
      </w:r>
      <w:r>
        <w:rPr>
          <w:rFonts w:hint="eastAsia" w:ascii="宋体" w:hAnsi="宋体" w:eastAsia="宋体" w:cs="宋体"/>
          <w:bCs w:val="0"/>
          <w:color w:val="auto"/>
          <w:kern w:val="2"/>
          <w:szCs w:val="21"/>
          <w:highlight w:val="none"/>
          <w:lang w:bidi="ar"/>
        </w:rPr>
        <w:t>退库</w:t>
      </w:r>
      <w:r>
        <w:rPr>
          <w:rFonts w:hint="eastAsia" w:ascii="宋体" w:hAnsi="宋体" w:eastAsia="宋体" w:cs="宋体"/>
          <w:bCs w:val="0"/>
          <w:color w:val="auto"/>
          <w:kern w:val="2"/>
          <w:szCs w:val="21"/>
          <w:highlight w:val="none"/>
          <w:lang w:eastAsia="zh-CN" w:bidi="ar"/>
        </w:rPr>
        <w:t>、</w:t>
      </w:r>
      <w:r>
        <w:rPr>
          <w:rFonts w:hint="eastAsia" w:ascii="宋体" w:hAnsi="宋体" w:eastAsia="宋体" w:cs="宋体"/>
          <w:bCs w:val="0"/>
          <w:color w:val="auto"/>
          <w:kern w:val="2"/>
          <w:szCs w:val="21"/>
          <w:highlight w:val="none"/>
          <w:lang w:bidi="ar"/>
        </w:rPr>
        <w:t>文件取阅</w:t>
      </w:r>
      <w:r>
        <w:rPr>
          <w:rFonts w:hint="eastAsia" w:ascii="宋体" w:hAnsi="宋体" w:eastAsia="宋体" w:cs="宋体"/>
          <w:bCs w:val="0"/>
          <w:color w:val="auto"/>
          <w:kern w:val="2"/>
          <w:szCs w:val="21"/>
          <w:highlight w:val="none"/>
          <w:lang w:eastAsia="zh-CN" w:bidi="ar"/>
        </w:rPr>
        <w:t>、</w:t>
      </w:r>
      <w:r>
        <w:rPr>
          <w:rFonts w:hint="eastAsia" w:ascii="宋体" w:hAnsi="宋体" w:eastAsia="宋体" w:cs="宋体"/>
          <w:bCs w:val="0"/>
          <w:color w:val="auto"/>
          <w:kern w:val="2"/>
          <w:szCs w:val="21"/>
          <w:highlight w:val="none"/>
          <w:lang w:bidi="ar"/>
        </w:rPr>
        <w:t>文件归还</w:t>
      </w:r>
      <w:r>
        <w:rPr>
          <w:rFonts w:hint="eastAsia" w:ascii="宋体" w:hAnsi="宋体" w:eastAsia="宋体" w:cs="宋体"/>
          <w:bCs w:val="0"/>
          <w:color w:val="auto"/>
          <w:kern w:val="2"/>
          <w:szCs w:val="21"/>
          <w:highlight w:val="none"/>
          <w:lang w:val="en-US" w:eastAsia="zh-CN" w:bidi="ar"/>
        </w:rPr>
        <w:t>等实现业务流转的功能模块，根据人员角色鉴权操作，</w:t>
      </w:r>
      <w:r>
        <w:rPr>
          <w:rFonts w:hint="eastAsia" w:ascii="宋体" w:hAnsi="宋体" w:eastAsia="宋体" w:cs="宋体"/>
          <w:color w:val="auto"/>
          <w:kern w:val="2"/>
          <w:szCs w:val="21"/>
          <w:highlight w:val="none"/>
        </w:rPr>
        <w:t>须提供第三方检测机构出具的检测报告</w:t>
      </w:r>
      <w:r>
        <w:rPr>
          <w:rFonts w:hint="eastAsia" w:ascii="宋体" w:hAnsi="宋体" w:eastAsia="宋体" w:cs="宋体"/>
          <w:color w:val="auto"/>
          <w:szCs w:val="21"/>
          <w:highlight w:val="none"/>
          <w:shd w:val="clear"/>
        </w:rPr>
        <w:t>。</w:t>
      </w:r>
    </w:p>
    <w:p>
      <w:pPr>
        <w:numPr>
          <w:ilvl w:val="-1"/>
          <w:numId w:val="0"/>
        </w:numPr>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bCs w:val="0"/>
          <w:color w:val="auto"/>
          <w:szCs w:val="21"/>
          <w:highlight w:val="none"/>
          <w:lang w:eastAsia="zh-CN"/>
        </w:rPr>
        <w:t>（</w:t>
      </w:r>
      <w:r>
        <w:rPr>
          <w:rFonts w:hint="eastAsia" w:ascii="宋体" w:hAnsi="宋体" w:eastAsia="宋体" w:cs="宋体"/>
          <w:bCs w:val="0"/>
          <w:color w:val="auto"/>
          <w:szCs w:val="21"/>
          <w:highlight w:val="none"/>
          <w:lang w:val="en-US" w:eastAsia="zh-CN"/>
        </w:rPr>
        <w:t>5</w:t>
      </w:r>
      <w:r>
        <w:rPr>
          <w:rFonts w:hint="eastAsia" w:ascii="宋体" w:hAnsi="宋体" w:eastAsia="宋体" w:cs="宋体"/>
          <w:bCs w:val="0"/>
          <w:color w:val="auto"/>
          <w:szCs w:val="21"/>
          <w:highlight w:val="none"/>
          <w:lang w:eastAsia="zh-CN"/>
        </w:rPr>
        <w:t>）</w:t>
      </w:r>
      <w:r>
        <w:rPr>
          <w:rFonts w:hint="eastAsia" w:ascii="宋体" w:hAnsi="宋体" w:eastAsia="宋体" w:cs="宋体"/>
          <w:color w:val="auto"/>
          <w:szCs w:val="21"/>
          <w:highlight w:val="none"/>
        </w:rPr>
        <w:t>违规使用手机</w:t>
      </w:r>
      <w:r>
        <w:rPr>
          <w:rFonts w:hint="eastAsia" w:ascii="宋体" w:hAnsi="宋体" w:eastAsia="宋体" w:cs="宋体"/>
          <w:color w:val="auto"/>
          <w:kern w:val="2"/>
          <w:szCs w:val="21"/>
          <w:highlight w:val="none"/>
        </w:rPr>
        <w:t>行为识别告警</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szCs w:val="21"/>
          <w:highlight w:val="none"/>
        </w:rPr>
        <w:t>文件智能交换管理系统连接视频监控设备，能够主动识别人员在</w:t>
      </w:r>
      <w:r>
        <w:rPr>
          <w:rFonts w:hint="eastAsia" w:ascii="宋体" w:hAnsi="宋体" w:eastAsia="宋体" w:cs="宋体"/>
          <w:color w:val="auto"/>
          <w:szCs w:val="21"/>
          <w:highlight w:val="none"/>
          <w:lang w:val="en-US" w:eastAsia="zh-CN"/>
        </w:rPr>
        <w:t>存放</w:t>
      </w:r>
      <w:r>
        <w:rPr>
          <w:rFonts w:hint="eastAsia" w:ascii="宋体" w:hAnsi="宋体" w:eastAsia="宋体" w:cs="宋体"/>
          <w:color w:val="auto"/>
          <w:szCs w:val="21"/>
          <w:highlight w:val="none"/>
        </w:rPr>
        <w:t>室内违规使用手机拍照、录像、通讯等行为，并</w:t>
      </w:r>
      <w:r>
        <w:rPr>
          <w:rFonts w:hint="eastAsia" w:ascii="宋体" w:hAnsi="宋体" w:eastAsia="宋体" w:cs="宋体"/>
          <w:color w:val="auto"/>
          <w:szCs w:val="21"/>
          <w:highlight w:val="none"/>
          <w:lang w:val="en-US" w:eastAsia="zh-CN"/>
        </w:rPr>
        <w:t>记录</w:t>
      </w:r>
      <w:r>
        <w:rPr>
          <w:rFonts w:hint="eastAsia" w:ascii="宋体" w:hAnsi="宋体" w:eastAsia="宋体" w:cs="宋体"/>
          <w:color w:val="auto"/>
          <w:szCs w:val="21"/>
          <w:highlight w:val="none"/>
        </w:rPr>
        <w:t>留档，同时推送告警消息</w:t>
      </w:r>
      <w:r>
        <w:rPr>
          <w:rFonts w:hint="eastAsia" w:ascii="宋体" w:hAnsi="宋体" w:eastAsia="宋体" w:cs="宋体"/>
          <w:color w:val="auto"/>
          <w:szCs w:val="21"/>
          <w:highlight w:val="none"/>
          <w:lang w:eastAsia="zh-CN"/>
        </w:rPr>
        <w:t>，</w:t>
      </w:r>
      <w:r>
        <w:rPr>
          <w:rFonts w:hint="eastAsia" w:ascii="宋体" w:hAnsi="宋体" w:eastAsia="宋体" w:cs="宋体"/>
          <w:color w:val="auto"/>
          <w:kern w:val="2"/>
          <w:szCs w:val="21"/>
          <w:highlight w:val="none"/>
        </w:rPr>
        <w:t>须提供第三方检测机构出具的检测报告</w:t>
      </w:r>
      <w:r>
        <w:rPr>
          <w:rFonts w:hint="eastAsia" w:ascii="宋体" w:hAnsi="宋体" w:eastAsia="宋体" w:cs="宋体"/>
          <w:color w:val="auto"/>
          <w:szCs w:val="21"/>
          <w:highlight w:val="none"/>
        </w:rPr>
        <w:t>。</w:t>
      </w:r>
    </w:p>
    <w:p>
      <w:pPr>
        <w:numPr>
          <w:ilvl w:val="-1"/>
          <w:numId w:val="0"/>
        </w:numPr>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bCs w:val="0"/>
          <w:color w:val="auto"/>
          <w:szCs w:val="21"/>
          <w:highlight w:val="none"/>
          <w:lang w:eastAsia="zh-CN"/>
        </w:rPr>
        <w:t>（</w:t>
      </w:r>
      <w:r>
        <w:rPr>
          <w:rFonts w:hint="eastAsia" w:ascii="宋体" w:hAnsi="宋体" w:eastAsia="宋体" w:cs="宋体"/>
          <w:bCs w:val="0"/>
          <w:color w:val="auto"/>
          <w:szCs w:val="21"/>
          <w:highlight w:val="none"/>
          <w:lang w:val="en-US" w:eastAsia="zh-CN"/>
        </w:rPr>
        <w:t>6</w:t>
      </w:r>
      <w:r>
        <w:rPr>
          <w:rFonts w:hint="eastAsia" w:ascii="宋体" w:hAnsi="宋体" w:eastAsia="宋体" w:cs="宋体"/>
          <w:bCs w:val="0"/>
          <w:color w:val="auto"/>
          <w:szCs w:val="21"/>
          <w:highlight w:val="none"/>
          <w:lang w:eastAsia="zh-CN"/>
        </w:rPr>
        <w:t>）</w:t>
      </w:r>
      <w:r>
        <w:rPr>
          <w:rFonts w:hint="eastAsia" w:ascii="宋体" w:hAnsi="宋体" w:eastAsia="宋体" w:cs="宋体"/>
          <w:color w:val="auto"/>
          <w:kern w:val="2"/>
          <w:szCs w:val="21"/>
          <w:highlight w:val="none"/>
        </w:rPr>
        <w:t>消息推送</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szCs w:val="21"/>
          <w:highlight w:val="none"/>
        </w:rPr>
        <w:t>可推送</w:t>
      </w:r>
      <w:r>
        <w:rPr>
          <w:rFonts w:hint="eastAsia" w:ascii="宋体" w:hAnsi="宋体" w:eastAsia="宋体" w:cs="宋体"/>
          <w:color w:val="auto"/>
          <w:szCs w:val="21"/>
          <w:highlight w:val="none"/>
          <w:lang w:val="en-US" w:eastAsia="zh-CN"/>
        </w:rPr>
        <w:t>消息通知，类型</w:t>
      </w:r>
      <w:r>
        <w:rPr>
          <w:rFonts w:hint="eastAsia" w:ascii="宋体" w:hAnsi="宋体" w:eastAsia="宋体" w:cs="宋体"/>
          <w:color w:val="auto"/>
          <w:szCs w:val="21"/>
          <w:highlight w:val="none"/>
        </w:rPr>
        <w:t>包括</w:t>
      </w:r>
      <w:r>
        <w:rPr>
          <w:rFonts w:hint="eastAsia" w:ascii="宋体" w:hAnsi="宋体" w:eastAsia="宋体" w:cs="宋体"/>
          <w:color w:val="auto"/>
          <w:szCs w:val="21"/>
          <w:highlight w:val="none"/>
          <w:lang w:val="en-US" w:eastAsia="zh-CN"/>
        </w:rPr>
        <w:t>并</w:t>
      </w:r>
      <w:r>
        <w:rPr>
          <w:rFonts w:hint="eastAsia" w:ascii="宋体" w:hAnsi="宋体" w:eastAsia="宋体" w:cs="宋体"/>
          <w:color w:val="auto"/>
          <w:szCs w:val="21"/>
          <w:highlight w:val="none"/>
        </w:rPr>
        <w:t>不限于</w:t>
      </w:r>
      <w:r>
        <w:rPr>
          <w:rFonts w:hint="eastAsia" w:ascii="宋体" w:hAnsi="宋体" w:eastAsia="宋体" w:cs="宋体"/>
          <w:color w:val="auto"/>
          <w:szCs w:val="21"/>
          <w:highlight w:val="none"/>
          <w:lang w:val="en-US" w:eastAsia="zh-CN"/>
        </w:rPr>
        <w:t>新增</w:t>
      </w:r>
      <w:r>
        <w:rPr>
          <w:rFonts w:hint="eastAsia" w:ascii="宋体" w:hAnsi="宋体" w:eastAsia="宋体" w:cs="宋体"/>
          <w:color w:val="auto"/>
          <w:szCs w:val="21"/>
          <w:highlight w:val="none"/>
        </w:rPr>
        <w:t>待阅文件提醒、临期</w:t>
      </w:r>
      <w:r>
        <w:rPr>
          <w:rFonts w:hint="eastAsia" w:ascii="宋体" w:hAnsi="宋体" w:eastAsia="宋体" w:cs="宋体"/>
          <w:color w:val="auto"/>
          <w:szCs w:val="21"/>
          <w:highlight w:val="none"/>
          <w:lang w:val="en-US" w:eastAsia="zh-CN"/>
        </w:rPr>
        <w:t>未</w:t>
      </w:r>
      <w:r>
        <w:rPr>
          <w:rFonts w:hint="eastAsia" w:ascii="宋体" w:hAnsi="宋体" w:eastAsia="宋体" w:cs="宋体"/>
          <w:color w:val="auto"/>
          <w:szCs w:val="21"/>
          <w:highlight w:val="none"/>
        </w:rPr>
        <w:t>阅文件提醒、超期</w:t>
      </w:r>
      <w:r>
        <w:rPr>
          <w:rFonts w:hint="eastAsia" w:ascii="宋体" w:hAnsi="宋体" w:eastAsia="宋体" w:cs="宋体"/>
          <w:color w:val="auto"/>
          <w:szCs w:val="21"/>
          <w:highlight w:val="none"/>
          <w:lang w:val="en-US" w:eastAsia="zh-CN"/>
        </w:rPr>
        <w:t>未</w:t>
      </w:r>
      <w:r>
        <w:rPr>
          <w:rFonts w:hint="eastAsia" w:ascii="宋体" w:hAnsi="宋体" w:eastAsia="宋体" w:cs="宋体"/>
          <w:color w:val="auto"/>
          <w:szCs w:val="21"/>
          <w:highlight w:val="none"/>
        </w:rPr>
        <w:t>阅文件提醒、违规使用手机提醒、违规带离文件提醒等</w:t>
      </w:r>
      <w:r>
        <w:rPr>
          <w:rFonts w:hint="eastAsia" w:ascii="宋体" w:hAnsi="宋体" w:eastAsia="宋体" w:cs="宋体"/>
          <w:color w:val="auto"/>
          <w:kern w:val="2"/>
          <w:szCs w:val="21"/>
          <w:highlight w:val="none"/>
        </w:rPr>
        <w:t>，须提供第三方检测机构出具的检测报告</w:t>
      </w:r>
      <w:r>
        <w:rPr>
          <w:rFonts w:hint="eastAsia" w:ascii="宋体" w:hAnsi="宋体" w:eastAsia="宋体" w:cs="宋体"/>
          <w:color w:val="auto"/>
          <w:szCs w:val="21"/>
          <w:highlight w:val="none"/>
        </w:rPr>
        <w:t>。</w:t>
      </w:r>
    </w:p>
    <w:p>
      <w:pPr>
        <w:numPr>
          <w:ilvl w:val="0"/>
          <w:numId w:val="3"/>
        </w:numPr>
        <w:spacing w:line="360" w:lineRule="auto"/>
        <w:ind w:firstLine="420" w:firstLineChars="200"/>
        <w:outlineLvl w:val="9"/>
        <w:rPr>
          <w:rFonts w:hint="eastAsia" w:ascii="宋体" w:hAnsi="宋体" w:cs="宋体"/>
          <w:color w:val="auto"/>
          <w:szCs w:val="21"/>
          <w:highlight w:val="none"/>
        </w:rPr>
      </w:pPr>
      <w:r>
        <w:rPr>
          <w:rFonts w:hint="eastAsia" w:ascii="宋体" w:hAnsi="宋体"/>
          <w:color w:val="auto"/>
          <w:kern w:val="0"/>
          <w:szCs w:val="21"/>
          <w:highlight w:val="none"/>
        </w:rPr>
        <w:t>查询</w:t>
      </w:r>
      <w:r>
        <w:rPr>
          <w:rFonts w:hint="eastAsia" w:ascii="宋体" w:hAnsi="宋体"/>
          <w:color w:val="auto"/>
          <w:kern w:val="0"/>
          <w:szCs w:val="21"/>
          <w:highlight w:val="none"/>
          <w:lang w:val="en-US" w:eastAsia="zh-CN"/>
        </w:rPr>
        <w:t>和盘点</w:t>
      </w:r>
      <w:r>
        <w:rPr>
          <w:rFonts w:hint="eastAsia" w:ascii="宋体" w:hAnsi="宋体"/>
          <w:color w:val="auto"/>
          <w:kern w:val="0"/>
          <w:szCs w:val="21"/>
          <w:highlight w:val="none"/>
          <w:lang w:eastAsia="zh-CN"/>
        </w:rPr>
        <w:t>：</w:t>
      </w:r>
      <w:r>
        <w:rPr>
          <w:rFonts w:hint="eastAsia" w:ascii="宋体" w:hAnsi="宋体" w:cs="宋体"/>
          <w:color w:val="auto"/>
          <w:szCs w:val="21"/>
          <w:highlight w:val="none"/>
        </w:rPr>
        <w:t>支持查询</w:t>
      </w:r>
      <w:r>
        <w:rPr>
          <w:rFonts w:hint="eastAsia" w:ascii="宋体" w:hAnsi="宋体" w:cs="宋体"/>
          <w:color w:val="auto"/>
          <w:szCs w:val="21"/>
          <w:highlight w:val="none"/>
          <w:lang w:val="en-US" w:eastAsia="zh-CN"/>
        </w:rPr>
        <w:t>操作权限内所有</w:t>
      </w:r>
      <w:r>
        <w:rPr>
          <w:rFonts w:hint="eastAsia" w:ascii="宋体" w:hAnsi="宋体" w:cs="宋体"/>
          <w:color w:val="auto"/>
          <w:szCs w:val="21"/>
          <w:highlight w:val="none"/>
        </w:rPr>
        <w:t>文件的状态</w:t>
      </w:r>
      <w:r>
        <w:rPr>
          <w:rFonts w:hint="eastAsia" w:ascii="宋体" w:hAnsi="宋体" w:cs="宋体"/>
          <w:color w:val="auto"/>
          <w:szCs w:val="21"/>
          <w:highlight w:val="none"/>
          <w:lang w:val="en-US" w:eastAsia="zh-CN"/>
        </w:rPr>
        <w:t>并提供数据统计看板，支持对</w:t>
      </w:r>
      <w:r>
        <w:rPr>
          <w:rFonts w:hint="eastAsia" w:ascii="宋体" w:hAnsi="宋体" w:cs="Times New Roman"/>
          <w:bCs/>
          <w:color w:val="auto"/>
          <w:szCs w:val="21"/>
          <w:highlight w:val="none"/>
          <w:lang w:eastAsia="zh-CN"/>
        </w:rPr>
        <w:t>文件智能交换柜</w:t>
      </w:r>
      <w:r>
        <w:rPr>
          <w:rFonts w:hint="eastAsia" w:ascii="宋体" w:hAnsi="宋体" w:eastAsia="宋体" w:cs="Times New Roman"/>
          <w:bCs/>
          <w:color w:val="auto"/>
          <w:szCs w:val="21"/>
          <w:highlight w:val="none"/>
          <w:lang w:val="en-US" w:eastAsia="zh-CN"/>
        </w:rPr>
        <w:t>的文件在库情况进行</w:t>
      </w:r>
      <w:r>
        <w:rPr>
          <w:rFonts w:hint="eastAsia" w:ascii="宋体" w:hAnsi="宋体" w:cs="宋体"/>
          <w:color w:val="auto"/>
          <w:szCs w:val="21"/>
          <w:highlight w:val="none"/>
          <w:lang w:val="en-US" w:eastAsia="zh-CN"/>
        </w:rPr>
        <w:t>盘点，支持查询操作日志</w:t>
      </w:r>
      <w:r>
        <w:rPr>
          <w:rFonts w:hint="eastAsia" w:ascii="宋体" w:hAnsi="宋体" w:cs="宋体"/>
          <w:color w:val="auto"/>
          <w:szCs w:val="21"/>
          <w:highlight w:val="none"/>
        </w:rPr>
        <w:t>。</w:t>
      </w:r>
    </w:p>
    <w:p>
      <w:pPr>
        <w:numPr>
          <w:ilvl w:val="-1"/>
          <w:numId w:val="0"/>
        </w:numPr>
        <w:spacing w:line="360" w:lineRule="auto"/>
        <w:ind w:firstLine="420" w:firstLineChars="200"/>
        <w:jc w:val="left"/>
        <w:outlineLvl w:val="9"/>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8</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系统接入：</w:t>
      </w:r>
      <w:r>
        <w:rPr>
          <w:rFonts w:hint="eastAsia" w:ascii="宋体" w:hAnsi="宋体" w:eastAsia="宋体" w:cs="宋体"/>
          <w:color w:val="auto"/>
          <w:kern w:val="2"/>
          <w:szCs w:val="21"/>
          <w:highlight w:val="none"/>
        </w:rPr>
        <w:t>支持与</w:t>
      </w:r>
      <w:r>
        <w:rPr>
          <w:rFonts w:hint="eastAsia" w:ascii="宋体" w:hAnsi="宋体" w:eastAsia="宋体" w:cs="宋体"/>
          <w:color w:val="auto"/>
          <w:szCs w:val="21"/>
          <w:highlight w:val="none"/>
        </w:rPr>
        <w:t>招标人指定的</w:t>
      </w:r>
      <w:r>
        <w:rPr>
          <w:rFonts w:hint="eastAsia" w:ascii="宋体" w:hAnsi="宋体" w:eastAsia="宋体" w:cs="宋体"/>
          <w:color w:val="auto"/>
          <w:szCs w:val="21"/>
          <w:highlight w:val="none"/>
          <w:lang w:val="en-US" w:eastAsia="zh-CN"/>
        </w:rPr>
        <w:t>通讯</w:t>
      </w:r>
      <w:r>
        <w:rPr>
          <w:rFonts w:hint="eastAsia" w:ascii="宋体" w:hAnsi="宋体" w:eastAsia="宋体" w:cs="宋体"/>
          <w:color w:val="auto"/>
          <w:szCs w:val="21"/>
          <w:highlight w:val="none"/>
        </w:rPr>
        <w:t>系统进行通信连接</w:t>
      </w:r>
      <w:r>
        <w:rPr>
          <w:rFonts w:hint="eastAsia" w:ascii="宋体" w:hAnsi="宋体" w:eastAsia="宋体" w:cs="宋体"/>
          <w:color w:val="auto"/>
          <w:szCs w:val="21"/>
          <w:highlight w:val="none"/>
          <w:lang w:val="en-US" w:eastAsia="zh-CN"/>
        </w:rPr>
        <w:t>并推送消息</w:t>
      </w:r>
      <w:r>
        <w:rPr>
          <w:rFonts w:hint="eastAsia" w:ascii="宋体" w:hAnsi="宋体" w:eastAsia="宋体" w:cs="宋体"/>
          <w:color w:val="auto"/>
          <w:kern w:val="2"/>
          <w:szCs w:val="21"/>
          <w:highlight w:val="none"/>
        </w:rPr>
        <w:t>，需提供完整的系统接入方案，并提供以往实践案例证明。</w:t>
      </w:r>
    </w:p>
    <w:p>
      <w:pPr>
        <w:spacing w:line="360" w:lineRule="auto"/>
        <w:ind w:firstLine="422" w:firstLineChars="200"/>
        <w:jc w:val="left"/>
        <w:outlineLvl w:val="2"/>
        <w:rPr>
          <w:rFonts w:hint="eastAsia" w:ascii="宋体" w:hAnsi="宋体"/>
          <w:b/>
          <w:bCs/>
          <w:szCs w:val="21"/>
        </w:rPr>
      </w:pPr>
      <w:bookmarkStart w:id="116" w:name="_Toc29331"/>
      <w:bookmarkStart w:id="117" w:name="_Toc26147"/>
      <w:bookmarkStart w:id="118" w:name="_Toc10914"/>
      <w:bookmarkStart w:id="119" w:name="_Toc2375"/>
      <w:bookmarkStart w:id="120" w:name="_Toc6921"/>
      <w:r>
        <w:rPr>
          <w:rFonts w:hint="eastAsia" w:ascii="宋体" w:hAnsi="宋体"/>
          <w:b/>
          <w:bCs/>
          <w:szCs w:val="21"/>
          <w:lang w:val="en-US" w:eastAsia="zh-CN"/>
        </w:rPr>
        <w:t>5</w:t>
      </w:r>
      <w:r>
        <w:rPr>
          <w:rFonts w:hint="eastAsia" w:ascii="宋体" w:hAnsi="宋体"/>
          <w:b/>
          <w:bCs/>
          <w:szCs w:val="21"/>
          <w:lang w:eastAsia="zh-CN"/>
        </w:rPr>
        <w:t>.</w:t>
      </w:r>
      <w:r>
        <w:rPr>
          <w:rFonts w:hint="eastAsia" w:ascii="宋体" w:hAnsi="宋体"/>
          <w:b/>
          <w:bCs/>
          <w:szCs w:val="21"/>
          <w:lang w:val="en-US" w:eastAsia="zh-CN"/>
        </w:rPr>
        <w:t>2</w:t>
      </w:r>
      <w:r>
        <w:rPr>
          <w:rFonts w:hint="eastAsia" w:ascii="宋体" w:hAnsi="宋体"/>
          <w:b/>
          <w:bCs/>
          <w:szCs w:val="21"/>
          <w:lang w:eastAsia="zh-CN"/>
        </w:rPr>
        <w:t>.</w:t>
      </w:r>
      <w:r>
        <w:rPr>
          <w:rFonts w:hint="eastAsia" w:ascii="宋体" w:hAnsi="宋体"/>
          <w:b/>
          <w:bCs/>
          <w:szCs w:val="21"/>
          <w:lang w:val="en-US" w:eastAsia="zh-CN"/>
        </w:rPr>
        <w:t>2</w:t>
      </w:r>
      <w:r>
        <w:rPr>
          <w:rFonts w:hint="eastAsia" w:ascii="宋体" w:hAnsi="宋体"/>
          <w:b/>
          <w:bCs/>
          <w:szCs w:val="21"/>
        </w:rPr>
        <w:t xml:space="preserve"> 硬件技术要求</w:t>
      </w:r>
      <w:bookmarkEnd w:id="116"/>
      <w:bookmarkEnd w:id="117"/>
      <w:bookmarkEnd w:id="118"/>
      <w:bookmarkEnd w:id="119"/>
      <w:bookmarkEnd w:id="120"/>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r>
        <w:rPr>
          <w:rFonts w:hint="eastAsia" w:ascii="宋体" w:hAnsi="宋体" w:eastAsia="宋体" w:cs="宋体"/>
          <w:color w:val="auto"/>
          <w:kern w:val="2"/>
          <w:szCs w:val="21"/>
          <w:highlight w:val="none"/>
          <w:lang w:val="en-US" w:eastAsia="zh-CN"/>
        </w:rPr>
        <w:t>工作站：</w:t>
      </w:r>
      <w:r>
        <w:rPr>
          <w:rFonts w:hint="eastAsia" w:ascii="宋体" w:hAnsi="宋体" w:eastAsia="宋体" w:cs="宋体"/>
          <w:color w:val="auto"/>
          <w:kern w:val="2"/>
          <w:szCs w:val="21"/>
          <w:highlight w:val="none"/>
        </w:rPr>
        <w:t>CPU主频≧2.</w:t>
      </w:r>
      <w:r>
        <w:rPr>
          <w:rFonts w:hint="eastAsia" w:ascii="宋体" w:hAnsi="宋体" w:eastAsia="宋体" w:cs="宋体"/>
          <w:color w:val="auto"/>
          <w:kern w:val="2"/>
          <w:szCs w:val="21"/>
          <w:highlight w:val="none"/>
          <w:lang w:val="en-US" w:eastAsia="zh-CN"/>
        </w:rPr>
        <w:t>0</w:t>
      </w:r>
      <w:r>
        <w:rPr>
          <w:rFonts w:hint="eastAsia" w:ascii="宋体" w:hAnsi="宋体" w:eastAsia="宋体" w:cs="宋体"/>
          <w:color w:val="auto"/>
          <w:kern w:val="2"/>
          <w:szCs w:val="21"/>
          <w:highlight w:val="none"/>
        </w:rPr>
        <w:t>GHz</w:t>
      </w:r>
      <w:r>
        <w:rPr>
          <w:rFonts w:hint="eastAsia" w:ascii="宋体" w:hAnsi="宋体" w:eastAsia="宋体" w:cs="宋体"/>
          <w:color w:val="auto"/>
          <w:kern w:val="2"/>
          <w:szCs w:val="21"/>
          <w:highlight w:val="none"/>
          <w:lang w:val="en-US" w:eastAsia="zh-CN"/>
        </w:rPr>
        <w:t>且</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16核</w:t>
      </w:r>
      <w:r>
        <w:rPr>
          <w:rFonts w:hint="eastAsia" w:ascii="宋体" w:hAnsi="宋体" w:eastAsia="宋体" w:cs="宋体"/>
          <w:color w:val="auto"/>
          <w:kern w:val="2"/>
          <w:szCs w:val="21"/>
          <w:highlight w:val="none"/>
        </w:rPr>
        <w:t>，内存≧</w:t>
      </w:r>
      <w:r>
        <w:rPr>
          <w:rFonts w:hint="eastAsia" w:ascii="宋体" w:hAnsi="宋体" w:eastAsia="宋体" w:cs="宋体"/>
          <w:color w:val="auto"/>
          <w:kern w:val="2"/>
          <w:szCs w:val="21"/>
          <w:highlight w:val="none"/>
          <w:lang w:val="en-US" w:eastAsia="zh-CN"/>
        </w:rPr>
        <w:t>32</w:t>
      </w:r>
      <w:r>
        <w:rPr>
          <w:rFonts w:hint="eastAsia" w:ascii="宋体" w:hAnsi="宋体" w:eastAsia="宋体" w:cs="宋体"/>
          <w:color w:val="auto"/>
          <w:kern w:val="2"/>
          <w:szCs w:val="21"/>
          <w:highlight w:val="none"/>
        </w:rPr>
        <w:t>GB，硬盘存储容量≧</w:t>
      </w:r>
      <w:r>
        <w:rPr>
          <w:rFonts w:hint="eastAsia" w:ascii="宋体" w:hAnsi="宋体" w:eastAsia="宋体" w:cs="宋体"/>
          <w:color w:val="auto"/>
          <w:kern w:val="2"/>
          <w:szCs w:val="21"/>
          <w:highlight w:val="none"/>
          <w:lang w:val="en-US" w:eastAsia="zh-CN"/>
        </w:rPr>
        <w:t>1T</w:t>
      </w:r>
      <w:r>
        <w:rPr>
          <w:rFonts w:hint="eastAsia" w:ascii="宋体" w:hAnsi="宋体" w:eastAsia="宋体" w:cs="宋体"/>
          <w:color w:val="auto"/>
          <w:kern w:val="2"/>
          <w:szCs w:val="21"/>
          <w:highlight w:val="none"/>
        </w:rPr>
        <w:t>B</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网口≧</w:t>
      </w:r>
      <w:r>
        <w:rPr>
          <w:rFonts w:hint="eastAsia" w:ascii="宋体" w:hAnsi="宋体" w:eastAsia="宋体" w:cs="宋体"/>
          <w:color w:val="auto"/>
          <w:kern w:val="2"/>
          <w:szCs w:val="21"/>
          <w:highlight w:val="none"/>
          <w:lang w:val="en-US" w:eastAsia="zh-CN"/>
        </w:rPr>
        <w:t>2</w:t>
      </w:r>
      <w:r>
        <w:rPr>
          <w:rFonts w:hint="eastAsia" w:ascii="宋体" w:hAnsi="宋体" w:eastAsia="宋体" w:cs="宋体"/>
          <w:color w:val="auto"/>
          <w:kern w:val="2"/>
          <w:szCs w:val="21"/>
          <w:highlight w:val="none"/>
        </w:rPr>
        <w:t>路；USB≧</w:t>
      </w:r>
      <w:r>
        <w:rPr>
          <w:rFonts w:hint="eastAsia" w:ascii="宋体" w:hAnsi="宋体" w:eastAsia="宋体" w:cs="宋体"/>
          <w:color w:val="auto"/>
          <w:kern w:val="2"/>
          <w:szCs w:val="21"/>
          <w:highlight w:val="none"/>
          <w:lang w:val="en-US" w:eastAsia="zh-CN"/>
        </w:rPr>
        <w:t>3</w:t>
      </w:r>
      <w:r>
        <w:rPr>
          <w:rFonts w:hint="eastAsia" w:ascii="宋体" w:hAnsi="宋体" w:eastAsia="宋体" w:cs="宋体"/>
          <w:color w:val="auto"/>
          <w:kern w:val="2"/>
          <w:szCs w:val="21"/>
          <w:highlight w:val="none"/>
        </w:rPr>
        <w:t>路；</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2</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交换机：</w:t>
      </w:r>
      <w:r>
        <w:rPr>
          <w:rFonts w:hint="eastAsia" w:ascii="宋体" w:hAnsi="宋体" w:eastAsia="宋体" w:cs="宋体"/>
          <w:color w:val="auto"/>
          <w:kern w:val="2"/>
          <w:szCs w:val="21"/>
          <w:highlight w:val="none"/>
        </w:rPr>
        <w:t>二层</w:t>
      </w:r>
      <w:r>
        <w:rPr>
          <w:rFonts w:hint="eastAsia" w:ascii="宋体" w:hAnsi="宋体" w:eastAsia="宋体" w:cs="宋体"/>
          <w:color w:val="auto"/>
          <w:kern w:val="2"/>
          <w:szCs w:val="21"/>
          <w:highlight w:val="none"/>
          <w:lang w:val="en-US" w:eastAsia="zh-CN"/>
        </w:rPr>
        <w:t>POE接入</w:t>
      </w:r>
      <w:r>
        <w:rPr>
          <w:rFonts w:hint="eastAsia" w:ascii="宋体" w:hAnsi="宋体" w:eastAsia="宋体" w:cs="宋体"/>
          <w:color w:val="auto"/>
          <w:kern w:val="2"/>
          <w:szCs w:val="21"/>
          <w:highlight w:val="none"/>
        </w:rPr>
        <w:t>交换机</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不少于16个百兆以太网口</w:t>
      </w:r>
      <w:r>
        <w:rPr>
          <w:rFonts w:hint="eastAsia" w:ascii="宋体" w:hAnsi="宋体" w:eastAsia="宋体" w:cs="宋体"/>
          <w:color w:val="auto"/>
          <w:kern w:val="2"/>
          <w:szCs w:val="21"/>
          <w:highlight w:val="none"/>
          <w:lang w:eastAsia="zh-CN"/>
        </w:rPr>
        <w:t>；</w:t>
      </w:r>
    </w:p>
    <w:p>
      <w:pPr>
        <w:spacing w:line="360" w:lineRule="auto"/>
        <w:ind w:firstLine="420" w:firstLineChars="200"/>
        <w:jc w:val="left"/>
        <w:rPr>
          <w:rFonts w:hint="eastAsia" w:ascii="宋体" w:hAnsi="宋体"/>
          <w:szCs w:val="21"/>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3</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显示器：</w:t>
      </w:r>
      <w:r>
        <w:rPr>
          <w:rFonts w:hint="eastAsia" w:ascii="宋体" w:hAnsi="宋体" w:eastAsia="宋体" w:cs="宋体"/>
          <w:color w:val="auto"/>
          <w:kern w:val="2"/>
          <w:szCs w:val="21"/>
          <w:highlight w:val="none"/>
        </w:rPr>
        <w:t>不低于21英寸显示器</w:t>
      </w:r>
      <w:r>
        <w:rPr>
          <w:rFonts w:hint="eastAsia" w:ascii="宋体" w:hAnsi="宋体"/>
          <w:szCs w:val="21"/>
        </w:rPr>
        <w:t>。</w:t>
      </w:r>
    </w:p>
    <w:p>
      <w:pPr>
        <w:numPr>
          <w:ilvl w:val="-1"/>
          <w:numId w:val="0"/>
        </w:numPr>
        <w:spacing w:line="360" w:lineRule="auto"/>
        <w:ind w:firstLine="420" w:firstLineChars="200"/>
        <w:jc w:val="left"/>
        <w:outlineLvl w:val="9"/>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color w:val="auto"/>
          <w:szCs w:val="21"/>
          <w:highlight w:val="none"/>
          <w:lang w:val="en-US" w:eastAsia="zh-CN"/>
        </w:rPr>
        <w:t>（4）</w:t>
      </w:r>
      <w:r>
        <w:rPr>
          <w:rFonts w:hint="eastAsia" w:ascii="宋体" w:hAnsi="宋体" w:eastAsia="宋体" w:cs="宋体"/>
          <w:b w:val="0"/>
          <w:color w:val="auto"/>
          <w:kern w:val="2"/>
          <w:szCs w:val="21"/>
          <w:highlight w:val="none"/>
          <w:lang w:val="en-US" w:eastAsia="zh-CN"/>
        </w:rPr>
        <w:t>投标人所提供的</w:t>
      </w:r>
      <w:r>
        <w:rPr>
          <w:rFonts w:hint="eastAsia" w:ascii="宋体" w:hAnsi="宋体" w:eastAsia="宋体" w:cs="宋体"/>
          <w:b w:val="0"/>
          <w:bCs w:val="0"/>
          <w:color w:val="auto"/>
          <w:kern w:val="2"/>
          <w:szCs w:val="21"/>
          <w:highlight w:val="none"/>
          <w:lang w:val="en-US" w:eastAsia="zh-CN"/>
        </w:rPr>
        <w:t>文件智能交换管理系统（工作站）</w:t>
      </w:r>
      <w:r>
        <w:rPr>
          <w:rFonts w:hint="eastAsia" w:ascii="宋体" w:hAnsi="宋体" w:eastAsia="宋体" w:cs="宋体"/>
          <w:b w:val="0"/>
          <w:color w:val="auto"/>
          <w:kern w:val="2"/>
          <w:szCs w:val="21"/>
          <w:highlight w:val="none"/>
          <w:lang w:val="en-US" w:eastAsia="zh-CN"/>
        </w:rPr>
        <w:t>的</w:t>
      </w:r>
      <w:r>
        <w:rPr>
          <w:rFonts w:hint="eastAsia" w:ascii="宋体" w:hAnsi="宋体" w:eastAsia="宋体" w:cs="宋体"/>
          <w:b w:val="0"/>
          <w:bCs w:val="0"/>
          <w:i w:val="0"/>
          <w:iCs w:val="0"/>
          <w:color w:val="auto"/>
          <w:kern w:val="2"/>
          <w:sz w:val="21"/>
          <w:szCs w:val="21"/>
          <w:highlight w:val="none"/>
          <w:u w:val="none"/>
          <w:lang w:val="en-US" w:eastAsia="zh-CN" w:bidi="ar-SA"/>
        </w:rPr>
        <w:t>CPU、操作系统、数据库（如有）</w:t>
      </w:r>
      <w:r>
        <w:rPr>
          <w:rFonts w:hint="eastAsia" w:ascii="宋体" w:hAnsi="宋体" w:eastAsia="宋体" w:cs="宋体"/>
          <w:color w:val="auto"/>
          <w:szCs w:val="21"/>
          <w:highlight w:val="none"/>
          <w:lang w:val="en-US" w:eastAsia="zh-CN"/>
        </w:rPr>
        <w:t>为国产自主，</w:t>
      </w:r>
      <w:r>
        <w:rPr>
          <w:rFonts w:hint="eastAsia" w:ascii="宋体" w:hAnsi="宋体" w:eastAsia="宋体" w:cs="宋体"/>
          <w:b w:val="0"/>
          <w:bCs w:val="0"/>
          <w:i w:val="0"/>
          <w:iCs w:val="0"/>
          <w:color w:val="auto"/>
          <w:kern w:val="2"/>
          <w:sz w:val="21"/>
          <w:szCs w:val="21"/>
          <w:highlight w:val="none"/>
          <w:u w:val="none"/>
          <w:lang w:val="en-US" w:eastAsia="zh-CN" w:bidi="ar-SA"/>
        </w:rPr>
        <w:t>需要满足安全可靠要求。</w:t>
      </w:r>
    </w:p>
    <w:p>
      <w:pPr>
        <w:spacing w:line="360" w:lineRule="auto"/>
        <w:ind w:firstLine="422" w:firstLineChars="200"/>
        <w:jc w:val="left"/>
        <w:outlineLvl w:val="1"/>
        <w:rPr>
          <w:rFonts w:hint="eastAsia" w:ascii="宋体" w:hAnsi="宋体"/>
          <w:b/>
          <w:bCs/>
          <w:szCs w:val="21"/>
        </w:rPr>
      </w:pPr>
      <w:bookmarkStart w:id="121" w:name="_Toc14979"/>
      <w:bookmarkStart w:id="122" w:name="_Toc23736"/>
      <w:bookmarkStart w:id="123" w:name="_Toc31435"/>
      <w:bookmarkStart w:id="124" w:name="_Toc21585"/>
      <w:bookmarkStart w:id="125" w:name="_Toc14500"/>
      <w:r>
        <w:rPr>
          <w:rFonts w:hint="eastAsia" w:ascii="宋体" w:hAnsi="宋体"/>
          <w:b/>
          <w:bCs/>
          <w:szCs w:val="21"/>
          <w:lang w:val="en-US" w:eastAsia="zh-CN"/>
        </w:rPr>
        <w:t>5</w:t>
      </w:r>
      <w:r>
        <w:rPr>
          <w:rFonts w:hint="eastAsia" w:ascii="宋体" w:hAnsi="宋体"/>
          <w:b/>
          <w:bCs/>
          <w:szCs w:val="21"/>
        </w:rPr>
        <w:t>.</w:t>
      </w:r>
      <w:r>
        <w:rPr>
          <w:rFonts w:hint="eastAsia" w:ascii="宋体" w:hAnsi="宋体"/>
          <w:b/>
          <w:bCs/>
          <w:szCs w:val="21"/>
          <w:lang w:val="en-US" w:eastAsia="zh-CN"/>
        </w:rPr>
        <w:t>3</w:t>
      </w:r>
      <w:r>
        <w:rPr>
          <w:rFonts w:hint="eastAsia" w:ascii="宋体" w:hAnsi="宋体"/>
          <w:b/>
          <w:bCs/>
          <w:szCs w:val="21"/>
        </w:rPr>
        <w:t xml:space="preserve"> 电子看板技术要求</w:t>
      </w:r>
      <w:bookmarkEnd w:id="121"/>
      <w:bookmarkEnd w:id="122"/>
      <w:bookmarkEnd w:id="123"/>
      <w:bookmarkEnd w:id="124"/>
      <w:bookmarkEnd w:id="125"/>
    </w:p>
    <w:p>
      <w:pPr>
        <w:spacing w:line="360" w:lineRule="auto"/>
        <w:ind w:firstLine="420" w:firstLineChars="200"/>
        <w:jc w:val="left"/>
        <w:rPr>
          <w:rFonts w:hint="eastAsia" w:ascii="宋体" w:hAnsi="宋体"/>
          <w:szCs w:val="21"/>
        </w:rPr>
      </w:pPr>
      <w:r>
        <w:rPr>
          <w:rFonts w:hint="eastAsia" w:ascii="宋体" w:hAnsi="宋体"/>
          <w:szCs w:val="21"/>
        </w:rPr>
        <w:t>（1）采用</w:t>
      </w:r>
      <w:r>
        <w:rPr>
          <w:rFonts w:hint="eastAsia" w:ascii="宋体" w:hAnsi="宋体"/>
          <w:szCs w:val="21"/>
          <w:lang w:val="en-US" w:eastAsia="zh-CN"/>
        </w:rPr>
        <w:t>触控屏</w:t>
      </w:r>
      <w:r>
        <w:rPr>
          <w:rFonts w:hint="eastAsia" w:ascii="宋体" w:hAnsi="宋体"/>
          <w:szCs w:val="21"/>
        </w:rPr>
        <w:t>一体机，壁挂安装；</w:t>
      </w:r>
    </w:p>
    <w:p>
      <w:pPr>
        <w:spacing w:line="360" w:lineRule="auto"/>
        <w:ind w:firstLine="420" w:firstLineChars="200"/>
        <w:jc w:val="left"/>
        <w:rPr>
          <w:rFonts w:hint="eastAsia" w:ascii="宋体" w:hAnsi="宋体"/>
          <w:szCs w:val="21"/>
        </w:rPr>
      </w:pPr>
      <w:r>
        <w:rPr>
          <w:rFonts w:hint="eastAsia" w:ascii="宋体" w:hAnsi="宋体"/>
          <w:szCs w:val="21"/>
        </w:rPr>
        <w:t>（2）CPU主频≧2.4GHz，内存≧8GB，硬盘存储容量≧512G；</w:t>
      </w:r>
    </w:p>
    <w:p>
      <w:pPr>
        <w:spacing w:line="360" w:lineRule="auto"/>
        <w:ind w:firstLine="420" w:firstLineChars="200"/>
        <w:jc w:val="left"/>
        <w:rPr>
          <w:rFonts w:hint="eastAsia" w:ascii="宋体" w:hAnsi="宋体"/>
          <w:szCs w:val="21"/>
          <w:lang w:eastAsia="zh-CN"/>
        </w:rPr>
      </w:pPr>
      <w:r>
        <w:rPr>
          <w:rFonts w:hint="eastAsia" w:ascii="宋体" w:hAnsi="宋体"/>
          <w:szCs w:val="21"/>
        </w:rPr>
        <w:t>（3）带不低于32英寸显示屏</w:t>
      </w:r>
      <w:r>
        <w:rPr>
          <w:rFonts w:hint="eastAsia" w:ascii="宋体" w:hAnsi="宋体"/>
          <w:szCs w:val="21"/>
          <w:lang w:val="en-US" w:eastAsia="zh-CN"/>
        </w:rPr>
        <w:t>及</w:t>
      </w:r>
      <w:r>
        <w:rPr>
          <w:rFonts w:hint="eastAsia" w:ascii="宋体" w:hAnsi="宋体"/>
          <w:szCs w:val="21"/>
        </w:rPr>
        <w:t>声音外放喇叭</w:t>
      </w:r>
      <w:r>
        <w:rPr>
          <w:rFonts w:hint="eastAsia" w:ascii="宋体" w:hAnsi="宋体"/>
          <w:szCs w:val="21"/>
          <w:lang w:eastAsia="zh-CN"/>
        </w:rPr>
        <w:t>；</w:t>
      </w:r>
    </w:p>
    <w:p>
      <w:pPr>
        <w:numPr>
          <w:ilvl w:val="-1"/>
          <w:numId w:val="0"/>
        </w:numPr>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w:t>
      </w:r>
      <w:r>
        <w:rPr>
          <w:rFonts w:hint="eastAsia" w:ascii="宋体" w:hAnsi="宋体" w:eastAsia="宋体" w:cs="宋体"/>
          <w:b w:val="0"/>
          <w:color w:val="auto"/>
          <w:kern w:val="2"/>
          <w:szCs w:val="21"/>
          <w:highlight w:val="none"/>
          <w:lang w:val="en-US" w:eastAsia="zh-CN"/>
        </w:rPr>
        <w:t>投标人所提供的</w:t>
      </w:r>
      <w:r>
        <w:rPr>
          <w:rFonts w:hint="eastAsia" w:ascii="宋体" w:hAnsi="宋体" w:eastAsia="宋体" w:cs="宋体"/>
          <w:b w:val="0"/>
          <w:bCs w:val="0"/>
          <w:color w:val="auto"/>
          <w:kern w:val="2"/>
          <w:szCs w:val="21"/>
          <w:highlight w:val="none"/>
          <w:lang w:val="en-US" w:eastAsia="zh-CN"/>
        </w:rPr>
        <w:t>电子看板（触控屏一体机）的</w:t>
      </w:r>
      <w:r>
        <w:rPr>
          <w:rFonts w:hint="eastAsia" w:ascii="宋体" w:hAnsi="宋体" w:eastAsia="宋体" w:cs="宋体"/>
          <w:b w:val="0"/>
          <w:bCs w:val="0"/>
          <w:i w:val="0"/>
          <w:iCs w:val="0"/>
          <w:color w:val="auto"/>
          <w:kern w:val="2"/>
          <w:sz w:val="21"/>
          <w:szCs w:val="21"/>
          <w:highlight w:val="none"/>
          <w:u w:val="none"/>
          <w:lang w:val="en-US" w:eastAsia="zh-CN" w:bidi="ar-SA"/>
        </w:rPr>
        <w:t>CPU、操作系统、数据库（如有）</w:t>
      </w:r>
      <w:r>
        <w:rPr>
          <w:rFonts w:hint="eastAsia" w:ascii="宋体" w:hAnsi="宋体" w:eastAsia="宋体" w:cs="宋体"/>
          <w:color w:val="auto"/>
          <w:szCs w:val="21"/>
          <w:highlight w:val="none"/>
          <w:lang w:val="en-US" w:eastAsia="zh-CN"/>
        </w:rPr>
        <w:t>为国产自主，</w:t>
      </w:r>
      <w:r>
        <w:rPr>
          <w:rFonts w:hint="eastAsia" w:ascii="宋体" w:hAnsi="宋体" w:eastAsia="宋体" w:cs="宋体"/>
          <w:b w:val="0"/>
          <w:bCs w:val="0"/>
          <w:color w:val="auto"/>
          <w:kern w:val="2"/>
          <w:szCs w:val="21"/>
          <w:highlight w:val="none"/>
          <w:lang w:val="en-US" w:eastAsia="zh-CN"/>
        </w:rPr>
        <w:t>需要满足安全可靠要求</w:t>
      </w:r>
      <w:r>
        <w:rPr>
          <w:rFonts w:hint="eastAsia" w:ascii="宋体" w:hAnsi="宋体" w:eastAsia="宋体" w:cs="宋体"/>
          <w:b w:val="0"/>
          <w:bCs w:val="0"/>
          <w:i w:val="0"/>
          <w:iCs w:val="0"/>
          <w:color w:val="auto"/>
          <w:kern w:val="2"/>
          <w:sz w:val="21"/>
          <w:szCs w:val="21"/>
          <w:highlight w:val="none"/>
          <w:u w:val="none"/>
          <w:lang w:val="en-US" w:eastAsia="zh-CN" w:bidi="ar-SA"/>
        </w:rPr>
        <w:t>。</w:t>
      </w:r>
    </w:p>
    <w:p>
      <w:pPr>
        <w:spacing w:line="360" w:lineRule="auto"/>
        <w:ind w:firstLine="422" w:firstLineChars="200"/>
        <w:jc w:val="left"/>
        <w:outlineLvl w:val="1"/>
        <w:rPr>
          <w:rFonts w:hint="eastAsia" w:ascii="宋体" w:hAnsi="宋体"/>
          <w:b/>
          <w:bCs/>
          <w:szCs w:val="21"/>
        </w:rPr>
      </w:pPr>
      <w:bookmarkStart w:id="126" w:name="_Toc14367"/>
      <w:bookmarkStart w:id="127" w:name="_Toc4501"/>
      <w:bookmarkStart w:id="128" w:name="_Toc15233"/>
      <w:bookmarkStart w:id="129" w:name="_Toc15489"/>
      <w:bookmarkStart w:id="130" w:name="_Toc24273"/>
      <w:r>
        <w:rPr>
          <w:rFonts w:hint="eastAsia" w:ascii="宋体" w:hAnsi="宋体"/>
          <w:b/>
          <w:bCs/>
          <w:szCs w:val="21"/>
          <w:lang w:val="en-US" w:eastAsia="zh-CN"/>
        </w:rPr>
        <w:t>5</w:t>
      </w:r>
      <w:r>
        <w:rPr>
          <w:rFonts w:hint="eastAsia" w:ascii="宋体" w:hAnsi="宋体"/>
          <w:b/>
          <w:bCs/>
          <w:szCs w:val="21"/>
        </w:rPr>
        <w:t>.</w:t>
      </w:r>
      <w:r>
        <w:rPr>
          <w:rFonts w:hint="eastAsia" w:ascii="宋体" w:hAnsi="宋体"/>
          <w:b/>
          <w:bCs/>
          <w:szCs w:val="21"/>
          <w:lang w:val="en-US" w:eastAsia="zh-CN"/>
        </w:rPr>
        <w:t>4</w:t>
      </w:r>
      <w:r>
        <w:rPr>
          <w:rFonts w:hint="eastAsia" w:ascii="宋体" w:hAnsi="宋体"/>
          <w:b/>
          <w:bCs/>
          <w:szCs w:val="21"/>
        </w:rPr>
        <w:t xml:space="preserve"> </w:t>
      </w:r>
      <w:r>
        <w:rPr>
          <w:rFonts w:hint="eastAsia" w:ascii="宋体" w:hAnsi="宋体"/>
          <w:b/>
          <w:bCs/>
          <w:szCs w:val="21"/>
          <w:lang w:val="en-US" w:eastAsia="zh-CN"/>
        </w:rPr>
        <w:t>出入管控模块</w:t>
      </w:r>
      <w:r>
        <w:rPr>
          <w:rFonts w:hint="eastAsia" w:ascii="宋体" w:hAnsi="宋体"/>
          <w:b/>
          <w:bCs/>
          <w:szCs w:val="21"/>
        </w:rPr>
        <w:t>技术要求</w:t>
      </w:r>
      <w:bookmarkEnd w:id="126"/>
      <w:bookmarkEnd w:id="127"/>
      <w:bookmarkEnd w:id="128"/>
      <w:bookmarkEnd w:id="129"/>
      <w:bookmarkEnd w:id="130"/>
    </w:p>
    <w:p>
      <w:pPr>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出入管控模块包含1套射频通道门、1套人脸识别门禁及安装辅材。</w:t>
      </w:r>
    </w:p>
    <w:tbl>
      <w:tblPr>
        <w:tblStyle w:val="23"/>
        <w:tblW w:w="0" w:type="auto"/>
        <w:tblInd w:w="4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7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8" w:type="dxa"/>
            <w:vAlign w:val="center"/>
          </w:tcPr>
          <w:p>
            <w:pPr>
              <w:spacing w:line="240" w:lineRule="auto"/>
              <w:jc w:val="center"/>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组件</w:t>
            </w:r>
          </w:p>
        </w:tc>
        <w:tc>
          <w:tcPr>
            <w:tcW w:w="7365" w:type="dxa"/>
            <w:vAlign w:val="center"/>
          </w:tcPr>
          <w:p>
            <w:pPr>
              <w:spacing w:line="240" w:lineRule="auto"/>
              <w:jc w:val="center"/>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pPr>
              <w:spacing w:line="240" w:lineRule="auto"/>
              <w:jc w:val="center"/>
              <w:rPr>
                <w:rFonts w:hint="eastAsia" w:ascii="宋体" w:hAnsi="宋体" w:cs="宋体"/>
                <w:color w:val="auto"/>
                <w:szCs w:val="21"/>
                <w:highlight w:val="none"/>
                <w:vertAlign w:val="baseline"/>
                <w:lang w:val="en-US" w:eastAsia="zh-CN"/>
              </w:rPr>
            </w:pPr>
            <w:r>
              <w:rPr>
                <w:rFonts w:hint="eastAsia" w:ascii="宋体" w:hAnsi="宋体"/>
                <w:b w:val="0"/>
                <w:bCs w:val="0"/>
                <w:szCs w:val="21"/>
              </w:rPr>
              <w:t>射频通道门</w:t>
            </w:r>
          </w:p>
        </w:tc>
        <w:tc>
          <w:tcPr>
            <w:tcW w:w="7365" w:type="dxa"/>
            <w:vAlign w:val="center"/>
          </w:tcPr>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r>
              <w:rPr>
                <w:rFonts w:hint="eastAsia" w:ascii="宋体" w:hAnsi="宋体" w:eastAsia="宋体" w:cs="宋体"/>
                <w:color w:val="auto"/>
                <w:kern w:val="2"/>
                <w:szCs w:val="21"/>
                <w:highlight w:val="none"/>
                <w:lang w:val="en-US" w:eastAsia="zh-CN"/>
              </w:rPr>
              <w:t>带</w:t>
            </w:r>
            <w:r>
              <w:rPr>
                <w:rFonts w:hint="eastAsia" w:ascii="宋体" w:hAnsi="宋体" w:eastAsia="宋体" w:cs="宋体"/>
                <w:color w:val="auto"/>
                <w:kern w:val="2"/>
                <w:szCs w:val="21"/>
                <w:highlight w:val="none"/>
              </w:rPr>
              <w:t>RFID射频识别模块；</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（2）射频输出功率 0-33dbm（可调节）；</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w:t>
            </w:r>
            <w:r>
              <w:rPr>
                <w:rFonts w:hint="eastAsia" w:ascii="宋体" w:hAnsi="宋体"/>
                <w:bCs/>
                <w:color w:val="auto"/>
                <w:szCs w:val="21"/>
                <w:highlight w:val="none"/>
                <w:lang w:val="en-US" w:eastAsia="zh-CN"/>
              </w:rPr>
              <w:t>支持至少40个RFID</w:t>
            </w:r>
            <w:r>
              <w:rPr>
                <w:rFonts w:hint="eastAsia" w:ascii="宋体" w:hAnsi="宋体"/>
                <w:bCs/>
                <w:color w:val="auto"/>
                <w:szCs w:val="21"/>
                <w:highlight w:val="none"/>
              </w:rPr>
              <w:t>标签</w:t>
            </w:r>
            <w:r>
              <w:rPr>
                <w:rFonts w:hint="eastAsia" w:ascii="宋体" w:hAnsi="宋体"/>
                <w:bCs/>
                <w:color w:val="auto"/>
                <w:szCs w:val="21"/>
                <w:highlight w:val="none"/>
                <w:lang w:val="en-US" w:eastAsia="zh-CN"/>
              </w:rPr>
              <w:t>同时</w:t>
            </w:r>
            <w:r>
              <w:rPr>
                <w:rFonts w:hint="eastAsia" w:ascii="宋体" w:hAnsi="宋体"/>
                <w:bCs/>
                <w:color w:val="auto"/>
                <w:szCs w:val="21"/>
                <w:highlight w:val="none"/>
              </w:rPr>
              <w:t>读取识别；</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（4）内置报警灯和蜂鸣器；</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（5）内置红外触发装置，能够识别人员进出方向；</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（6）</w:t>
            </w:r>
            <w:r>
              <w:rPr>
                <w:rFonts w:hint="eastAsia" w:ascii="宋体" w:hAnsi="宋体" w:eastAsia="宋体" w:cs="宋体"/>
                <w:color w:val="auto"/>
                <w:szCs w:val="21"/>
                <w:highlight w:val="none"/>
                <w:lang w:val="en-US" w:eastAsia="zh-CN"/>
              </w:rPr>
              <w:t>支持吸顶/立式安装；</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7</w:t>
            </w:r>
            <w:r>
              <w:rPr>
                <w:rFonts w:hint="eastAsia" w:ascii="宋体" w:hAnsi="宋体" w:eastAsia="宋体" w:cs="宋体"/>
                <w:color w:val="auto"/>
                <w:kern w:val="2"/>
                <w:szCs w:val="21"/>
                <w:highlight w:val="none"/>
              </w:rPr>
              <w:t>）支持</w:t>
            </w:r>
            <w:r>
              <w:rPr>
                <w:rFonts w:hint="eastAsia" w:ascii="宋体" w:hAnsi="宋体" w:eastAsia="宋体" w:cs="宋体"/>
                <w:color w:val="auto"/>
                <w:szCs w:val="21"/>
                <w:highlight w:val="none"/>
              </w:rPr>
              <w:t>违规带离文件</w:t>
            </w:r>
            <w:r>
              <w:rPr>
                <w:rFonts w:hint="eastAsia" w:ascii="宋体" w:hAnsi="宋体" w:eastAsia="宋体" w:cs="宋体"/>
                <w:color w:val="auto"/>
                <w:kern w:val="2"/>
                <w:szCs w:val="21"/>
                <w:highlight w:val="none"/>
              </w:rPr>
              <w:t>识别与声光告警功能，识别时间</w:t>
            </w:r>
            <w:r>
              <w:rPr>
                <w:rFonts w:hint="eastAsia" w:ascii="宋体" w:hAnsi="宋体" w:eastAsia="宋体" w:cs="宋体"/>
                <w:bCs w:val="0"/>
                <w:color w:val="auto"/>
                <w:szCs w:val="21"/>
                <w:highlight w:val="none"/>
              </w:rPr>
              <w:t>&lt;5s</w:t>
            </w:r>
            <w:r>
              <w:rPr>
                <w:rFonts w:hint="eastAsia" w:ascii="宋体" w:hAnsi="宋体" w:eastAsia="宋体" w:cs="宋体"/>
                <w:color w:val="auto"/>
                <w:kern w:val="2"/>
                <w:szCs w:val="21"/>
                <w:highlight w:val="none"/>
              </w:rPr>
              <w:t>；</w:t>
            </w:r>
          </w:p>
          <w:p>
            <w:pPr>
              <w:spacing w:line="240" w:lineRule="auto"/>
              <w:jc w:val="left"/>
              <w:rPr>
                <w:rFonts w:hint="eastAsia" w:ascii="宋体" w:hAnsi="宋体" w:cs="宋体"/>
                <w:color w:val="auto"/>
                <w:szCs w:val="21"/>
                <w:highlight w:val="none"/>
                <w:vertAlign w:val="baseline"/>
                <w:lang w:val="en-US" w:eastAsia="zh-CN"/>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8</w:t>
            </w:r>
            <w:r>
              <w:rPr>
                <w:rFonts w:hint="eastAsia" w:ascii="宋体" w:hAnsi="宋体" w:eastAsia="宋体" w:cs="宋体"/>
                <w:color w:val="auto"/>
                <w:kern w:val="2"/>
                <w:szCs w:val="21"/>
                <w:highlight w:val="none"/>
              </w:rPr>
              <w:t>）具备射频波约束功能，支持通道门识别范围约束。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pPr>
              <w:spacing w:line="240" w:lineRule="auto"/>
              <w:jc w:val="center"/>
              <w:rPr>
                <w:rFonts w:hint="eastAsia" w:ascii="宋体" w:hAnsi="宋体" w:cs="宋体"/>
                <w:color w:val="auto"/>
                <w:szCs w:val="21"/>
                <w:highlight w:val="none"/>
                <w:vertAlign w:val="baseline"/>
                <w:lang w:val="en-US" w:eastAsia="zh-CN"/>
              </w:rPr>
            </w:pPr>
            <w:r>
              <w:rPr>
                <w:rFonts w:hint="eastAsia" w:ascii="宋体" w:hAnsi="宋体"/>
                <w:b w:val="0"/>
                <w:bCs w:val="0"/>
                <w:szCs w:val="21"/>
                <w:lang w:val="en-US" w:eastAsia="zh-CN"/>
              </w:rPr>
              <w:t>人脸识别门禁</w:t>
            </w:r>
          </w:p>
        </w:tc>
        <w:tc>
          <w:tcPr>
            <w:tcW w:w="7365" w:type="dxa"/>
            <w:vAlign w:val="center"/>
          </w:tcPr>
          <w:p>
            <w:pPr>
              <w:spacing w:line="240" w:lineRule="auto"/>
              <w:ind w:firstLine="0" w:firstLineChars="0"/>
              <w:jc w:val="left"/>
              <w:rPr>
                <w:rFonts w:hint="eastAsia" w:ascii="宋体" w:hAnsi="宋体"/>
                <w:szCs w:val="21"/>
              </w:rPr>
            </w:pPr>
            <w:r>
              <w:rPr>
                <w:rFonts w:hint="eastAsia" w:ascii="宋体" w:hAnsi="宋体"/>
                <w:szCs w:val="21"/>
              </w:rPr>
              <w:t>（1）配备不低于180万双目摄像头；</w:t>
            </w:r>
          </w:p>
          <w:p>
            <w:pPr>
              <w:spacing w:line="240" w:lineRule="auto"/>
              <w:ind w:firstLine="0" w:firstLineChars="0"/>
              <w:jc w:val="left"/>
              <w:rPr>
                <w:rFonts w:hint="eastAsia" w:ascii="宋体" w:hAnsi="宋体"/>
                <w:szCs w:val="21"/>
              </w:rPr>
            </w:pPr>
            <w:r>
              <w:rPr>
                <w:rFonts w:hint="eastAsia" w:ascii="宋体" w:hAnsi="宋体"/>
                <w:szCs w:val="21"/>
              </w:rPr>
              <w:t>（2）人脸识别人员身份及权限信息，支持人脸活体检测；</w:t>
            </w:r>
          </w:p>
          <w:p>
            <w:pPr>
              <w:spacing w:line="240" w:lineRule="auto"/>
              <w:ind w:firstLine="0" w:firstLineChars="0"/>
              <w:jc w:val="left"/>
              <w:rPr>
                <w:rFonts w:hint="eastAsia" w:ascii="宋体" w:hAnsi="宋体"/>
                <w:szCs w:val="21"/>
              </w:rPr>
            </w:pPr>
            <w:r>
              <w:rPr>
                <w:rFonts w:hint="eastAsia" w:ascii="宋体" w:hAnsi="宋体"/>
                <w:szCs w:val="21"/>
              </w:rPr>
              <w:t>（3）带触摸显示屏；</w:t>
            </w:r>
          </w:p>
          <w:p>
            <w:pPr>
              <w:spacing w:line="240" w:lineRule="auto"/>
              <w:ind w:firstLine="0" w:firstLineChars="0"/>
              <w:jc w:val="left"/>
              <w:rPr>
                <w:rFonts w:hint="eastAsia" w:ascii="宋体" w:hAnsi="宋体"/>
                <w:szCs w:val="21"/>
              </w:rPr>
            </w:pPr>
            <w:r>
              <w:rPr>
                <w:rFonts w:hint="eastAsia" w:ascii="宋体" w:hAnsi="宋体"/>
                <w:szCs w:val="21"/>
              </w:rPr>
              <w:t>（4）包括并不限于人脸、刷卡、密码认证方式；</w:t>
            </w:r>
          </w:p>
          <w:p>
            <w:pPr>
              <w:spacing w:line="240" w:lineRule="auto"/>
              <w:ind w:firstLine="0" w:firstLineChars="0"/>
              <w:jc w:val="left"/>
              <w:rPr>
                <w:rFonts w:hint="eastAsia" w:ascii="宋体" w:hAnsi="宋体"/>
                <w:szCs w:val="21"/>
              </w:rPr>
            </w:pPr>
            <w:r>
              <w:rPr>
                <w:rFonts w:hint="eastAsia" w:ascii="宋体" w:hAnsi="宋体"/>
                <w:szCs w:val="21"/>
              </w:rPr>
              <w:t>（5）本地支持1000及以上人脸库、5000及以上张卡，10万条及以上事件记录；</w:t>
            </w:r>
          </w:p>
          <w:p>
            <w:pPr>
              <w:spacing w:line="240" w:lineRule="auto"/>
              <w:ind w:firstLine="0" w:firstLineChars="0"/>
              <w:jc w:val="left"/>
              <w:rPr>
                <w:rFonts w:hint="eastAsia" w:ascii="宋体" w:hAnsi="宋体" w:cs="宋体"/>
                <w:color w:val="auto"/>
                <w:szCs w:val="21"/>
                <w:highlight w:val="none"/>
                <w:vertAlign w:val="baseline"/>
                <w:lang w:val="en-US" w:eastAsia="zh-CN"/>
              </w:rPr>
            </w:pPr>
            <w:r>
              <w:rPr>
                <w:rFonts w:hint="eastAsia" w:ascii="宋体" w:hAnsi="宋体"/>
                <w:szCs w:val="21"/>
              </w:rPr>
              <w:t>（6）配套电磁门锁、开关</w:t>
            </w:r>
            <w:r>
              <w:rPr>
                <w:rFonts w:hint="eastAsia" w:ascii="宋体" w:hAnsi="宋体"/>
                <w:szCs w:val="21"/>
                <w:lang w:eastAsia="zh-CN"/>
              </w:rPr>
              <w:t>，</w:t>
            </w:r>
            <w:r>
              <w:rPr>
                <w:rFonts w:hint="eastAsia" w:ascii="宋体" w:hAnsi="宋体"/>
                <w:szCs w:val="21"/>
              </w:rPr>
              <w:t>支持门磁反馈，具备门禁状态检测。</w:t>
            </w:r>
          </w:p>
        </w:tc>
      </w:tr>
    </w:tbl>
    <w:p>
      <w:pPr>
        <w:spacing w:line="360" w:lineRule="auto"/>
        <w:ind w:firstLine="422" w:firstLineChars="200"/>
        <w:jc w:val="left"/>
        <w:outlineLvl w:val="1"/>
        <w:rPr>
          <w:rFonts w:hint="eastAsia" w:ascii="宋体" w:hAnsi="宋体"/>
          <w:b/>
          <w:bCs/>
          <w:szCs w:val="21"/>
        </w:rPr>
      </w:pPr>
      <w:bookmarkStart w:id="131" w:name="_Toc1452"/>
      <w:bookmarkStart w:id="132" w:name="_Toc27606"/>
      <w:bookmarkStart w:id="133" w:name="_Toc6692"/>
      <w:bookmarkStart w:id="134" w:name="_Toc7552"/>
      <w:bookmarkStart w:id="135" w:name="_Toc2964"/>
      <w:r>
        <w:rPr>
          <w:rFonts w:hint="eastAsia" w:ascii="宋体" w:hAnsi="宋体"/>
          <w:b/>
          <w:bCs/>
          <w:szCs w:val="21"/>
          <w:lang w:val="en-US" w:eastAsia="zh-CN"/>
        </w:rPr>
        <w:t>5</w:t>
      </w:r>
      <w:r>
        <w:rPr>
          <w:rFonts w:hint="eastAsia" w:ascii="宋体" w:hAnsi="宋体"/>
          <w:b/>
          <w:bCs/>
          <w:szCs w:val="21"/>
        </w:rPr>
        <w:t>.</w:t>
      </w:r>
      <w:r>
        <w:rPr>
          <w:rFonts w:hint="eastAsia" w:ascii="宋体" w:hAnsi="宋体"/>
          <w:b/>
          <w:bCs/>
          <w:szCs w:val="21"/>
          <w:lang w:val="en-US" w:eastAsia="zh-CN"/>
        </w:rPr>
        <w:t>5</w:t>
      </w:r>
      <w:r>
        <w:rPr>
          <w:rFonts w:hint="eastAsia" w:ascii="宋体" w:hAnsi="宋体"/>
          <w:b/>
          <w:bCs/>
          <w:szCs w:val="21"/>
        </w:rPr>
        <w:t xml:space="preserve"> </w:t>
      </w:r>
      <w:r>
        <w:rPr>
          <w:rFonts w:hint="eastAsia" w:ascii="宋体" w:hAnsi="宋体"/>
          <w:b/>
          <w:bCs/>
          <w:szCs w:val="21"/>
          <w:lang w:val="en-US" w:eastAsia="zh-CN"/>
        </w:rPr>
        <w:t>RFID读写器</w:t>
      </w:r>
      <w:r>
        <w:rPr>
          <w:rFonts w:hint="eastAsia" w:ascii="宋体" w:hAnsi="宋体"/>
          <w:b/>
          <w:bCs/>
          <w:szCs w:val="21"/>
        </w:rPr>
        <w:t>技术要求</w:t>
      </w:r>
      <w:bookmarkEnd w:id="131"/>
      <w:bookmarkEnd w:id="132"/>
      <w:bookmarkEnd w:id="133"/>
      <w:bookmarkEnd w:id="134"/>
      <w:bookmarkEnd w:id="135"/>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r>
        <w:rPr>
          <w:rFonts w:hint="eastAsia" w:ascii="宋体" w:hAnsi="宋体" w:cs="宋体"/>
          <w:color w:val="auto"/>
          <w:kern w:val="2"/>
          <w:szCs w:val="21"/>
          <w:highlight w:val="none"/>
          <w:lang w:val="en-US" w:eastAsia="zh-CN"/>
        </w:rPr>
        <w:t>支持读取RFID标签信息并以文本形式输出</w:t>
      </w:r>
      <w:r>
        <w:rPr>
          <w:rFonts w:hint="eastAsia" w:ascii="宋体" w:hAnsi="宋体" w:eastAsia="宋体" w:cs="宋体"/>
          <w:color w:val="auto"/>
          <w:kern w:val="2"/>
          <w:szCs w:val="21"/>
          <w:highlight w:val="none"/>
        </w:rPr>
        <w:t>；</w:t>
      </w:r>
    </w:p>
    <w:p>
      <w:pPr>
        <w:spacing w:line="360" w:lineRule="auto"/>
        <w:ind w:firstLine="420" w:firstLineChars="200"/>
        <w:rPr>
          <w:rFonts w:hint="eastAsia" w:eastAsia="宋体"/>
          <w:lang w:eastAsia="zh-CN"/>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2</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RFID射频</w:t>
      </w:r>
      <w:r>
        <w:rPr>
          <w:rFonts w:hint="eastAsia" w:ascii="宋体" w:hAnsi="宋体" w:eastAsia="宋体" w:cs="宋体"/>
          <w:color w:val="auto"/>
          <w:kern w:val="2"/>
          <w:szCs w:val="21"/>
          <w:highlight w:val="none"/>
        </w:rPr>
        <w:t>读写距离0-10cm</w:t>
      </w:r>
      <w:r>
        <w:rPr>
          <w:rFonts w:hint="eastAsia" w:ascii="宋体" w:hAnsi="宋体" w:eastAsia="宋体" w:cs="宋体"/>
          <w:color w:val="auto"/>
          <w:kern w:val="2"/>
          <w:szCs w:val="21"/>
          <w:highlight w:val="none"/>
          <w:lang w:eastAsia="zh-CN"/>
        </w:rPr>
        <w:t>；</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3</w:t>
      </w:r>
      <w:r>
        <w:rPr>
          <w:rFonts w:hint="eastAsia" w:ascii="宋体" w:hAnsi="宋体" w:eastAsia="宋体" w:cs="宋体"/>
          <w:color w:val="auto"/>
          <w:kern w:val="2"/>
          <w:szCs w:val="21"/>
          <w:highlight w:val="none"/>
        </w:rPr>
        <w:t>）带USB接口；</w:t>
      </w:r>
    </w:p>
    <w:p>
      <w:pPr>
        <w:spacing w:line="360" w:lineRule="auto"/>
        <w:ind w:firstLine="420" w:firstLineChars="200"/>
        <w:rPr>
          <w:rFonts w:hint="eastAsia" w:ascii="宋体" w:hAnsi="宋体" w:eastAsia="宋体" w:cs="宋体"/>
          <w:b w:val="0"/>
          <w:color w:val="auto"/>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4</w:t>
      </w:r>
      <w:r>
        <w:rPr>
          <w:rFonts w:hint="eastAsia" w:ascii="宋体" w:hAnsi="宋体" w:eastAsia="宋体" w:cs="宋体"/>
          <w:color w:val="auto"/>
          <w:kern w:val="2"/>
          <w:szCs w:val="21"/>
          <w:highlight w:val="none"/>
        </w:rPr>
        <w:t>）工作电压DC 5V。</w:t>
      </w:r>
    </w:p>
    <w:p>
      <w:pPr>
        <w:spacing w:line="360" w:lineRule="auto"/>
        <w:ind w:firstLine="422" w:firstLineChars="200"/>
        <w:jc w:val="left"/>
        <w:outlineLvl w:val="1"/>
        <w:rPr>
          <w:rFonts w:hint="eastAsia" w:ascii="宋体" w:hAnsi="宋体"/>
          <w:b/>
          <w:bCs/>
          <w:szCs w:val="21"/>
        </w:rPr>
      </w:pPr>
      <w:bookmarkStart w:id="136" w:name="_Toc24317"/>
      <w:bookmarkStart w:id="137" w:name="_Toc11493"/>
      <w:bookmarkStart w:id="138" w:name="_Toc16577"/>
      <w:bookmarkStart w:id="139" w:name="_Toc16807"/>
      <w:bookmarkStart w:id="140" w:name="_Toc30284"/>
      <w:r>
        <w:rPr>
          <w:rFonts w:hint="eastAsia" w:ascii="宋体" w:hAnsi="宋体"/>
          <w:b/>
          <w:bCs/>
          <w:szCs w:val="21"/>
          <w:lang w:val="en-US" w:eastAsia="zh-CN"/>
        </w:rPr>
        <w:t>5</w:t>
      </w:r>
      <w:r>
        <w:rPr>
          <w:rFonts w:hint="eastAsia" w:ascii="宋体" w:hAnsi="宋体"/>
          <w:b/>
          <w:bCs/>
          <w:szCs w:val="21"/>
        </w:rPr>
        <w:t>.</w:t>
      </w:r>
      <w:r>
        <w:rPr>
          <w:rFonts w:hint="eastAsia" w:ascii="宋体" w:hAnsi="宋体"/>
          <w:b/>
          <w:bCs/>
          <w:szCs w:val="21"/>
          <w:lang w:val="en-US" w:eastAsia="zh-CN"/>
        </w:rPr>
        <w:t>6</w:t>
      </w:r>
      <w:r>
        <w:rPr>
          <w:rFonts w:hint="eastAsia" w:ascii="宋体" w:hAnsi="宋体"/>
          <w:b/>
          <w:bCs/>
          <w:szCs w:val="21"/>
        </w:rPr>
        <w:t xml:space="preserve"> RFID标签技术要求</w:t>
      </w:r>
      <w:bookmarkEnd w:id="136"/>
      <w:bookmarkEnd w:id="137"/>
      <w:bookmarkEnd w:id="138"/>
      <w:bookmarkEnd w:id="139"/>
      <w:bookmarkEnd w:id="140"/>
    </w:p>
    <w:p>
      <w:pPr>
        <w:spacing w:line="360" w:lineRule="auto"/>
        <w:ind w:firstLine="420" w:firstLineChars="200"/>
        <w:jc w:val="left"/>
        <w:rPr>
          <w:rFonts w:hint="eastAsia" w:ascii="宋体" w:hAnsi="宋体"/>
          <w:szCs w:val="21"/>
        </w:rPr>
      </w:pPr>
      <w:r>
        <w:rPr>
          <w:rFonts w:hint="eastAsia" w:ascii="宋体" w:hAnsi="宋体"/>
          <w:szCs w:val="21"/>
        </w:rPr>
        <w:t>（1）非抗金属型；</w:t>
      </w:r>
    </w:p>
    <w:p>
      <w:pPr>
        <w:spacing w:line="360" w:lineRule="auto"/>
        <w:ind w:firstLine="420" w:firstLineChars="200"/>
        <w:jc w:val="left"/>
        <w:rPr>
          <w:rFonts w:hint="eastAsia" w:ascii="宋体" w:hAnsi="宋体"/>
          <w:szCs w:val="21"/>
        </w:rPr>
      </w:pPr>
      <w:r>
        <w:rPr>
          <w:rFonts w:hint="eastAsia" w:ascii="宋体" w:hAnsi="宋体"/>
          <w:szCs w:val="21"/>
        </w:rPr>
        <w:t>（2）可粘贴；</w:t>
      </w:r>
    </w:p>
    <w:p>
      <w:pPr>
        <w:spacing w:line="360" w:lineRule="auto"/>
        <w:ind w:firstLine="420" w:firstLineChars="200"/>
        <w:jc w:val="left"/>
        <w:rPr>
          <w:rFonts w:hint="eastAsia" w:ascii="宋体" w:hAnsi="宋体"/>
          <w:szCs w:val="21"/>
        </w:rPr>
      </w:pPr>
      <w:r>
        <w:rPr>
          <w:rFonts w:hint="eastAsia" w:ascii="宋体" w:hAnsi="宋体"/>
          <w:szCs w:val="21"/>
        </w:rPr>
        <w:t>（3）RFID电子标签与</w:t>
      </w:r>
      <w:r>
        <w:rPr>
          <w:rFonts w:hint="eastAsia" w:ascii="宋体" w:hAnsi="宋体"/>
          <w:szCs w:val="21"/>
          <w:lang w:eastAsia="zh-CN"/>
        </w:rPr>
        <w:t>文件智能交换柜</w:t>
      </w:r>
      <w:r>
        <w:rPr>
          <w:rFonts w:hint="eastAsia" w:ascii="宋体" w:hAnsi="宋体"/>
          <w:szCs w:val="21"/>
        </w:rPr>
        <w:t>和射频通道门</w:t>
      </w:r>
      <w:r>
        <w:rPr>
          <w:rFonts w:hint="eastAsia" w:ascii="宋体" w:hAnsi="宋体"/>
          <w:szCs w:val="21"/>
          <w:lang w:val="en-US" w:eastAsia="zh-CN"/>
        </w:rPr>
        <w:t>的</w:t>
      </w:r>
      <w:r>
        <w:rPr>
          <w:rFonts w:hint="eastAsia" w:ascii="宋体" w:hAnsi="宋体"/>
          <w:szCs w:val="21"/>
        </w:rPr>
        <w:t>射频</w:t>
      </w:r>
      <w:r>
        <w:rPr>
          <w:rFonts w:hint="eastAsia" w:ascii="宋体" w:hAnsi="宋体"/>
          <w:szCs w:val="21"/>
          <w:lang w:val="en-US" w:eastAsia="zh-CN"/>
        </w:rPr>
        <w:t>识别</w:t>
      </w:r>
      <w:r>
        <w:rPr>
          <w:rFonts w:hint="eastAsia" w:ascii="宋体" w:hAnsi="宋体"/>
          <w:szCs w:val="21"/>
        </w:rPr>
        <w:t>模块工作频段一致；</w:t>
      </w:r>
    </w:p>
    <w:p>
      <w:pPr>
        <w:spacing w:line="360" w:lineRule="auto"/>
        <w:ind w:firstLine="420" w:firstLineChars="200"/>
        <w:jc w:val="left"/>
        <w:rPr>
          <w:rFonts w:hint="eastAsia" w:ascii="宋体" w:hAnsi="宋体"/>
          <w:szCs w:val="21"/>
        </w:rPr>
      </w:pPr>
      <w:r>
        <w:rPr>
          <w:rFonts w:hint="eastAsia" w:ascii="宋体" w:hAnsi="宋体"/>
          <w:szCs w:val="21"/>
        </w:rPr>
        <w:t>（4）RFID电子标签上需印有RFID电子产品编码（EPC码）。</w:t>
      </w:r>
    </w:p>
    <w:p>
      <w:pPr>
        <w:spacing w:line="360" w:lineRule="auto"/>
        <w:ind w:firstLine="422" w:firstLineChars="200"/>
        <w:jc w:val="left"/>
        <w:outlineLvl w:val="1"/>
        <w:rPr>
          <w:rFonts w:hint="default" w:ascii="宋体" w:hAnsi="宋体"/>
          <w:b/>
          <w:bCs/>
          <w:szCs w:val="21"/>
          <w:lang w:val="en-US" w:eastAsia="zh-CN"/>
        </w:rPr>
      </w:pPr>
      <w:bookmarkStart w:id="141" w:name="_Toc18707"/>
      <w:bookmarkStart w:id="142" w:name="_Toc18505"/>
      <w:bookmarkStart w:id="143" w:name="_Toc13228"/>
      <w:bookmarkStart w:id="144" w:name="_Toc22107"/>
      <w:bookmarkStart w:id="145" w:name="_Toc30149"/>
      <w:r>
        <w:rPr>
          <w:rFonts w:hint="eastAsia" w:ascii="宋体" w:hAnsi="宋体"/>
          <w:b/>
          <w:bCs/>
          <w:szCs w:val="21"/>
          <w:lang w:val="en-US" w:eastAsia="zh-CN"/>
        </w:rPr>
        <w:t>5</w:t>
      </w:r>
      <w:r>
        <w:rPr>
          <w:rFonts w:hint="eastAsia" w:ascii="宋体" w:hAnsi="宋体"/>
          <w:b/>
          <w:bCs/>
          <w:szCs w:val="21"/>
        </w:rPr>
        <w:t>.</w:t>
      </w:r>
      <w:r>
        <w:rPr>
          <w:rFonts w:hint="eastAsia" w:ascii="宋体" w:hAnsi="宋体"/>
          <w:b/>
          <w:bCs/>
          <w:szCs w:val="21"/>
          <w:lang w:val="en-US" w:eastAsia="zh-CN"/>
        </w:rPr>
        <w:t>7</w:t>
      </w:r>
      <w:r>
        <w:rPr>
          <w:rFonts w:hint="eastAsia" w:ascii="宋体" w:hAnsi="宋体"/>
          <w:b/>
          <w:bCs/>
          <w:szCs w:val="21"/>
        </w:rPr>
        <w:t xml:space="preserve"> </w:t>
      </w:r>
      <w:r>
        <w:rPr>
          <w:rFonts w:hint="eastAsia" w:ascii="宋体" w:hAnsi="宋体"/>
          <w:b/>
          <w:bCs/>
          <w:szCs w:val="21"/>
          <w:lang w:val="en-US" w:eastAsia="zh-CN"/>
        </w:rPr>
        <w:t>视频监控模块技术要求</w:t>
      </w:r>
      <w:bookmarkEnd w:id="141"/>
      <w:bookmarkEnd w:id="142"/>
      <w:bookmarkEnd w:id="143"/>
      <w:bookmarkEnd w:id="144"/>
      <w:bookmarkEnd w:id="145"/>
    </w:p>
    <w:p>
      <w:pPr>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 xml:space="preserve"> 视频监控模块包含1台球型摄像机、1台枪型摄像机、1台网络视频录像机及安装辅材。</w:t>
      </w:r>
    </w:p>
    <w:tbl>
      <w:tblPr>
        <w:tblStyle w:val="22"/>
        <w:tblW w:w="0" w:type="auto"/>
        <w:tblInd w:w="5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7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vAlign w:val="center"/>
          </w:tcPr>
          <w:p>
            <w:pPr>
              <w:spacing w:line="240" w:lineRule="auto"/>
              <w:jc w:val="center"/>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组件</w:t>
            </w:r>
          </w:p>
        </w:tc>
        <w:tc>
          <w:tcPr>
            <w:tcW w:w="7103" w:type="dxa"/>
            <w:vAlign w:val="center"/>
          </w:tcPr>
          <w:p>
            <w:pPr>
              <w:spacing w:line="240" w:lineRule="auto"/>
              <w:jc w:val="center"/>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vAlign w:val="center"/>
          </w:tcPr>
          <w:p>
            <w:pPr>
              <w:spacing w:line="240" w:lineRule="auto"/>
              <w:jc w:val="center"/>
              <w:rPr>
                <w:rFonts w:hint="eastAsia" w:ascii="宋体" w:hAnsi="宋体" w:cs="宋体"/>
                <w:color w:val="auto"/>
                <w:szCs w:val="21"/>
                <w:highlight w:val="none"/>
                <w:vertAlign w:val="baseline"/>
                <w:lang w:val="en-US" w:eastAsia="zh-CN"/>
              </w:rPr>
            </w:pPr>
            <w:r>
              <w:rPr>
                <w:rFonts w:hint="default" w:ascii="宋体" w:hAnsi="宋体"/>
                <w:b w:val="0"/>
                <w:bCs w:val="0"/>
                <w:szCs w:val="21"/>
              </w:rPr>
              <w:t>球型摄像机</w:t>
            </w:r>
          </w:p>
        </w:tc>
        <w:tc>
          <w:tcPr>
            <w:tcW w:w="7103" w:type="dxa"/>
            <w:vAlign w:val="center"/>
          </w:tcPr>
          <w:p>
            <w:pPr>
              <w:spacing w:line="240" w:lineRule="auto"/>
              <w:ind w:firstLine="0" w:firstLineChars="0"/>
              <w:jc w:val="left"/>
              <w:rPr>
                <w:rFonts w:hint="eastAsia" w:ascii="宋体" w:hAnsi="宋体"/>
                <w:szCs w:val="21"/>
              </w:rPr>
            </w:pPr>
            <w:r>
              <w:rPr>
                <w:rFonts w:hint="eastAsia" w:ascii="宋体" w:hAnsi="宋体"/>
                <w:szCs w:val="21"/>
              </w:rPr>
              <w:t>（1）像素：不低于200万；</w:t>
            </w:r>
          </w:p>
          <w:p>
            <w:pPr>
              <w:spacing w:line="240" w:lineRule="auto"/>
              <w:ind w:firstLine="0" w:firstLineChars="0"/>
              <w:jc w:val="left"/>
              <w:rPr>
                <w:rFonts w:hint="eastAsia" w:ascii="宋体" w:hAnsi="宋体"/>
                <w:szCs w:val="21"/>
              </w:rPr>
            </w:pPr>
            <w:r>
              <w:rPr>
                <w:rFonts w:hint="eastAsia" w:ascii="宋体" w:hAnsi="宋体"/>
                <w:szCs w:val="21"/>
              </w:rPr>
              <w:t>（2）焦距：光学变焦，广角端焦距不高于2.8mm；</w:t>
            </w:r>
          </w:p>
          <w:p>
            <w:pPr>
              <w:spacing w:line="240" w:lineRule="auto"/>
              <w:ind w:firstLine="0" w:firstLineChars="0"/>
              <w:jc w:val="left"/>
              <w:rPr>
                <w:rFonts w:hint="eastAsia" w:ascii="宋体" w:hAnsi="宋体"/>
                <w:szCs w:val="21"/>
              </w:rPr>
            </w:pPr>
            <w:r>
              <w:rPr>
                <w:rFonts w:hint="eastAsia" w:ascii="宋体" w:hAnsi="宋体"/>
                <w:szCs w:val="21"/>
              </w:rPr>
              <w:t>（3）视频压缩标准：H.264/H.265；</w:t>
            </w:r>
          </w:p>
          <w:p>
            <w:pPr>
              <w:spacing w:line="240" w:lineRule="auto"/>
              <w:ind w:firstLine="0" w:firstLineChars="0"/>
              <w:jc w:val="left"/>
              <w:rPr>
                <w:rFonts w:hint="eastAsia" w:ascii="宋体" w:hAnsi="宋体"/>
                <w:szCs w:val="21"/>
              </w:rPr>
            </w:pPr>
            <w:r>
              <w:rPr>
                <w:rFonts w:hint="eastAsia" w:ascii="宋体" w:hAnsi="宋体"/>
                <w:szCs w:val="21"/>
              </w:rPr>
              <w:t>（4）调整角度：水平0～350°，垂直0～90°；</w:t>
            </w:r>
          </w:p>
          <w:p>
            <w:pPr>
              <w:spacing w:line="240" w:lineRule="auto"/>
              <w:ind w:firstLine="0" w:firstLineChars="0"/>
              <w:jc w:val="left"/>
              <w:rPr>
                <w:rFonts w:hint="eastAsia" w:ascii="宋体" w:hAnsi="宋体"/>
                <w:szCs w:val="21"/>
              </w:rPr>
            </w:pPr>
            <w:r>
              <w:rPr>
                <w:rFonts w:hint="eastAsia" w:ascii="宋体" w:hAnsi="宋体"/>
                <w:szCs w:val="21"/>
              </w:rPr>
              <w:t>（5）红外照射距离：不低于10米；</w:t>
            </w:r>
          </w:p>
          <w:p>
            <w:pPr>
              <w:spacing w:line="240" w:lineRule="auto"/>
              <w:ind w:firstLine="0" w:firstLineChars="0"/>
              <w:jc w:val="left"/>
              <w:rPr>
                <w:rFonts w:hint="eastAsia" w:ascii="宋体" w:hAnsi="宋体"/>
                <w:szCs w:val="21"/>
              </w:rPr>
            </w:pPr>
            <w:r>
              <w:rPr>
                <w:rFonts w:hint="eastAsia" w:ascii="宋体" w:hAnsi="宋体"/>
                <w:szCs w:val="21"/>
              </w:rPr>
              <w:t>（6）接口：有线以太网通信,支持PoE；</w:t>
            </w:r>
          </w:p>
          <w:p>
            <w:pPr>
              <w:spacing w:line="240" w:lineRule="auto"/>
              <w:ind w:firstLine="0" w:firstLineChars="0"/>
              <w:jc w:val="left"/>
              <w:rPr>
                <w:rFonts w:hint="eastAsia" w:ascii="宋体" w:hAnsi="宋体" w:cs="宋体"/>
                <w:color w:val="auto"/>
                <w:szCs w:val="21"/>
                <w:highlight w:val="none"/>
                <w:vertAlign w:val="baseline"/>
                <w:lang w:val="en-US" w:eastAsia="zh-CN"/>
              </w:rPr>
            </w:pPr>
            <w:r>
              <w:rPr>
                <w:rFonts w:hint="eastAsia" w:ascii="宋体" w:hAnsi="宋体"/>
                <w:szCs w:val="21"/>
              </w:rPr>
              <w:t>（7）接口协议：ONVIF，GB28181。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vAlign w:val="center"/>
          </w:tcPr>
          <w:p>
            <w:pPr>
              <w:spacing w:line="240" w:lineRule="auto"/>
              <w:jc w:val="center"/>
              <w:rPr>
                <w:rFonts w:hint="eastAsia" w:ascii="宋体" w:hAnsi="宋体" w:cs="宋体"/>
                <w:color w:val="auto"/>
                <w:szCs w:val="21"/>
                <w:highlight w:val="none"/>
                <w:vertAlign w:val="baseline"/>
                <w:lang w:val="en-US" w:eastAsia="zh-CN"/>
              </w:rPr>
            </w:pPr>
            <w:r>
              <w:rPr>
                <w:rFonts w:hint="eastAsia" w:ascii="宋体" w:hAnsi="宋体"/>
                <w:b w:val="0"/>
                <w:bCs w:val="0"/>
                <w:szCs w:val="21"/>
              </w:rPr>
              <w:t>枪型摄像机</w:t>
            </w:r>
          </w:p>
        </w:tc>
        <w:tc>
          <w:tcPr>
            <w:tcW w:w="7103" w:type="dxa"/>
            <w:vAlign w:val="center"/>
          </w:tcPr>
          <w:p>
            <w:pPr>
              <w:spacing w:line="240" w:lineRule="auto"/>
              <w:ind w:firstLine="0" w:firstLineChars="0"/>
              <w:jc w:val="left"/>
              <w:rPr>
                <w:rFonts w:hint="eastAsia" w:ascii="宋体" w:hAnsi="宋体"/>
                <w:szCs w:val="21"/>
              </w:rPr>
            </w:pPr>
            <w:r>
              <w:rPr>
                <w:rFonts w:hint="eastAsia" w:ascii="宋体" w:hAnsi="宋体"/>
                <w:szCs w:val="21"/>
              </w:rPr>
              <w:t>（1）像素：不低于200万；</w:t>
            </w:r>
          </w:p>
          <w:p>
            <w:pPr>
              <w:spacing w:line="240" w:lineRule="auto"/>
              <w:ind w:firstLine="0" w:firstLineChars="0"/>
              <w:jc w:val="left"/>
              <w:rPr>
                <w:rFonts w:hint="eastAsia" w:ascii="宋体" w:hAnsi="宋体"/>
                <w:szCs w:val="21"/>
              </w:rPr>
            </w:pPr>
            <w:r>
              <w:rPr>
                <w:rFonts w:hint="eastAsia" w:ascii="宋体" w:hAnsi="宋体"/>
                <w:szCs w:val="21"/>
              </w:rPr>
              <w:t>（2）焦距：2.8mm；</w:t>
            </w:r>
          </w:p>
          <w:p>
            <w:pPr>
              <w:spacing w:line="240" w:lineRule="auto"/>
              <w:ind w:firstLine="0" w:firstLineChars="0"/>
              <w:jc w:val="left"/>
              <w:rPr>
                <w:rFonts w:hint="eastAsia" w:ascii="宋体" w:hAnsi="宋体"/>
                <w:szCs w:val="21"/>
              </w:rPr>
            </w:pPr>
            <w:r>
              <w:rPr>
                <w:rFonts w:hint="eastAsia" w:ascii="宋体" w:hAnsi="宋体"/>
                <w:szCs w:val="21"/>
              </w:rPr>
              <w:t>（3）视频压缩标准：H.264/H.265；</w:t>
            </w:r>
          </w:p>
          <w:p>
            <w:pPr>
              <w:spacing w:line="240" w:lineRule="auto"/>
              <w:ind w:firstLine="0" w:firstLineChars="0"/>
              <w:jc w:val="left"/>
              <w:rPr>
                <w:rFonts w:hint="eastAsia" w:ascii="宋体" w:hAnsi="宋体"/>
                <w:szCs w:val="21"/>
              </w:rPr>
            </w:pPr>
            <w:r>
              <w:rPr>
                <w:rFonts w:hint="eastAsia" w:ascii="宋体" w:hAnsi="宋体"/>
                <w:szCs w:val="21"/>
              </w:rPr>
              <w:t>（4）红外照射距离：不低于10米；</w:t>
            </w:r>
          </w:p>
          <w:p>
            <w:pPr>
              <w:spacing w:line="240" w:lineRule="auto"/>
              <w:ind w:firstLine="0" w:firstLineChars="0"/>
              <w:jc w:val="left"/>
              <w:rPr>
                <w:rFonts w:hint="eastAsia" w:ascii="宋体" w:hAnsi="宋体"/>
                <w:szCs w:val="21"/>
              </w:rPr>
            </w:pPr>
            <w:r>
              <w:rPr>
                <w:rFonts w:hint="eastAsia" w:ascii="宋体" w:hAnsi="宋体"/>
                <w:szCs w:val="21"/>
              </w:rPr>
              <w:t>（5）接口：有线以太网通信；支持PoE；</w:t>
            </w:r>
          </w:p>
          <w:p>
            <w:pPr>
              <w:spacing w:line="240" w:lineRule="auto"/>
              <w:ind w:firstLine="0" w:firstLineChars="0"/>
              <w:jc w:val="left"/>
              <w:rPr>
                <w:rFonts w:hint="eastAsia" w:ascii="宋体" w:hAnsi="宋体" w:cs="宋体"/>
                <w:color w:val="auto"/>
                <w:szCs w:val="21"/>
                <w:highlight w:val="none"/>
                <w:vertAlign w:val="baseline"/>
                <w:lang w:val="en-US" w:eastAsia="zh-CN"/>
              </w:rPr>
            </w:pPr>
            <w:r>
              <w:rPr>
                <w:rFonts w:hint="eastAsia" w:ascii="宋体" w:hAnsi="宋体"/>
                <w:szCs w:val="21"/>
              </w:rPr>
              <w:t>（6）接口协议：ONVIF，GB28181。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vAlign w:val="center"/>
          </w:tcPr>
          <w:p>
            <w:pPr>
              <w:spacing w:line="240" w:lineRule="auto"/>
              <w:jc w:val="center"/>
              <w:rPr>
                <w:rFonts w:hint="eastAsia" w:ascii="宋体" w:hAnsi="宋体" w:cs="宋体"/>
                <w:color w:val="auto"/>
                <w:szCs w:val="21"/>
                <w:highlight w:val="none"/>
                <w:vertAlign w:val="baseline"/>
                <w:lang w:val="en-US" w:eastAsia="zh-CN"/>
              </w:rPr>
            </w:pPr>
            <w:r>
              <w:rPr>
                <w:rFonts w:hint="eastAsia" w:ascii="宋体" w:hAnsi="宋体"/>
                <w:b w:val="0"/>
                <w:bCs w:val="0"/>
                <w:szCs w:val="21"/>
                <w:lang w:val="en-US" w:eastAsia="zh-CN"/>
              </w:rPr>
              <w:t>网络视频录像机</w:t>
            </w:r>
          </w:p>
        </w:tc>
        <w:tc>
          <w:tcPr>
            <w:tcW w:w="7103" w:type="dxa"/>
            <w:vAlign w:val="center"/>
          </w:tcPr>
          <w:p>
            <w:pPr>
              <w:spacing w:line="240" w:lineRule="auto"/>
              <w:ind w:firstLine="0" w:firstLineChars="0"/>
              <w:jc w:val="left"/>
              <w:rPr>
                <w:rFonts w:hint="eastAsia" w:ascii="宋体" w:hAnsi="宋体"/>
                <w:szCs w:val="21"/>
              </w:rPr>
            </w:pPr>
            <w:r>
              <w:rPr>
                <w:rFonts w:hint="eastAsia" w:ascii="宋体" w:hAnsi="宋体"/>
                <w:szCs w:val="21"/>
              </w:rPr>
              <w:t>（1）网络视频输入：不少于8路摄像头接入；</w:t>
            </w:r>
          </w:p>
          <w:p>
            <w:pPr>
              <w:spacing w:line="240" w:lineRule="auto"/>
              <w:ind w:firstLine="0" w:firstLineChars="0"/>
              <w:jc w:val="left"/>
              <w:rPr>
                <w:rFonts w:hint="eastAsia" w:ascii="宋体" w:hAnsi="宋体"/>
                <w:szCs w:val="21"/>
              </w:rPr>
            </w:pPr>
            <w:r>
              <w:rPr>
                <w:rFonts w:hint="eastAsia" w:ascii="宋体" w:hAnsi="宋体"/>
                <w:szCs w:val="21"/>
              </w:rPr>
              <w:t>（2）支持POE接口：4路，输出功率：≤200W；</w:t>
            </w:r>
          </w:p>
          <w:p>
            <w:pPr>
              <w:spacing w:line="240" w:lineRule="auto"/>
              <w:ind w:firstLine="0" w:firstLineChars="0"/>
              <w:jc w:val="left"/>
              <w:rPr>
                <w:rFonts w:hint="eastAsia" w:ascii="宋体" w:hAnsi="宋体"/>
                <w:szCs w:val="21"/>
              </w:rPr>
            </w:pPr>
            <w:r>
              <w:rPr>
                <w:rFonts w:hint="eastAsia" w:ascii="宋体" w:hAnsi="宋体"/>
                <w:szCs w:val="21"/>
              </w:rPr>
              <w:t>（3）视频解码格式：H.265/H.264；</w:t>
            </w:r>
          </w:p>
          <w:p>
            <w:pPr>
              <w:spacing w:line="240" w:lineRule="auto"/>
              <w:ind w:firstLine="0" w:firstLineChars="0"/>
              <w:jc w:val="left"/>
              <w:rPr>
                <w:rFonts w:hint="eastAsia" w:ascii="宋体" w:hAnsi="宋体"/>
                <w:szCs w:val="21"/>
              </w:rPr>
            </w:pPr>
            <w:r>
              <w:rPr>
                <w:rFonts w:hint="eastAsia" w:ascii="宋体" w:hAnsi="宋体"/>
                <w:szCs w:val="21"/>
              </w:rPr>
              <w:t>（4）录像分辨率：包括但不限于1080p/720p/D1；</w:t>
            </w:r>
          </w:p>
          <w:p>
            <w:pPr>
              <w:spacing w:line="240" w:lineRule="auto"/>
              <w:ind w:firstLine="0" w:firstLineChars="0"/>
              <w:jc w:val="left"/>
              <w:rPr>
                <w:rFonts w:hint="eastAsia" w:ascii="宋体" w:hAnsi="宋体"/>
                <w:szCs w:val="21"/>
              </w:rPr>
            </w:pPr>
            <w:r>
              <w:rPr>
                <w:rFonts w:hint="eastAsia" w:ascii="宋体" w:hAnsi="宋体"/>
                <w:szCs w:val="21"/>
              </w:rPr>
              <w:t>（5）硬盘接口：1路SATA，含2TB硬盘；</w:t>
            </w:r>
          </w:p>
          <w:p>
            <w:pPr>
              <w:spacing w:line="240" w:lineRule="auto"/>
              <w:ind w:firstLine="0" w:firstLineChars="0"/>
              <w:jc w:val="left"/>
              <w:rPr>
                <w:rFonts w:hint="eastAsia" w:ascii="宋体" w:hAnsi="宋体"/>
                <w:szCs w:val="21"/>
              </w:rPr>
            </w:pPr>
            <w:r>
              <w:rPr>
                <w:rFonts w:hint="eastAsia" w:ascii="宋体" w:hAnsi="宋体"/>
                <w:szCs w:val="21"/>
              </w:rPr>
              <w:t>（6）数据存储要求：支持以D1分辨率存储不少于2个月的视频数据；</w:t>
            </w:r>
          </w:p>
          <w:p>
            <w:pPr>
              <w:spacing w:line="240" w:lineRule="auto"/>
              <w:ind w:firstLine="0" w:firstLineChars="0"/>
              <w:jc w:val="left"/>
              <w:rPr>
                <w:rFonts w:hint="eastAsia" w:ascii="宋体" w:hAnsi="宋体"/>
                <w:szCs w:val="21"/>
              </w:rPr>
            </w:pPr>
            <w:r>
              <w:rPr>
                <w:rFonts w:hint="eastAsia" w:ascii="宋体" w:hAnsi="宋体"/>
                <w:szCs w:val="21"/>
              </w:rPr>
              <w:t>（7）通讯接口：有线以太网通讯；</w:t>
            </w:r>
          </w:p>
          <w:p>
            <w:pPr>
              <w:spacing w:line="240" w:lineRule="auto"/>
              <w:ind w:firstLine="0" w:firstLineChars="0"/>
              <w:jc w:val="left"/>
              <w:rPr>
                <w:rFonts w:hint="eastAsia" w:ascii="宋体" w:hAnsi="宋体" w:cs="宋体"/>
                <w:color w:val="auto"/>
                <w:szCs w:val="21"/>
                <w:highlight w:val="none"/>
                <w:vertAlign w:val="baseline"/>
                <w:lang w:val="en-US" w:eastAsia="zh-CN"/>
              </w:rPr>
            </w:pPr>
            <w:r>
              <w:rPr>
                <w:rFonts w:hint="eastAsia" w:ascii="宋体" w:hAnsi="宋体"/>
                <w:szCs w:val="21"/>
              </w:rPr>
              <w:t>（8）接口协议： ONVIF，GB28181，NTP等。</w:t>
            </w:r>
          </w:p>
        </w:tc>
      </w:tr>
    </w:tbl>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firstLine="0"/>
        <w:textAlignment w:val="auto"/>
        <w:outlineLvl w:val="0"/>
        <w:rPr>
          <w:rFonts w:hint="eastAsia" w:ascii="宋体" w:hAnsi="宋体"/>
          <w:color w:val="000000"/>
          <w:sz w:val="28"/>
          <w:szCs w:val="28"/>
        </w:rPr>
      </w:pPr>
      <w:bookmarkStart w:id="146" w:name="_Toc1922"/>
      <w:bookmarkStart w:id="147" w:name="_Toc14968"/>
      <w:bookmarkStart w:id="148" w:name="_Toc24457"/>
      <w:bookmarkStart w:id="149" w:name="_Toc17515"/>
      <w:bookmarkStart w:id="150" w:name="_Toc5736"/>
      <w:bookmarkStart w:id="151" w:name="_Toc23587"/>
      <w:r>
        <w:rPr>
          <w:rFonts w:hint="eastAsia" w:ascii="宋体" w:hAnsi="宋体" w:eastAsia="宋体"/>
          <w:color w:val="000000"/>
          <w:sz w:val="28"/>
          <w:szCs w:val="28"/>
          <w:lang w:val="en-US" w:eastAsia="zh-CN"/>
        </w:rPr>
        <w:t>试验</w:t>
      </w:r>
      <w:bookmarkEnd w:id="146"/>
      <w:bookmarkEnd w:id="147"/>
      <w:bookmarkEnd w:id="148"/>
      <w:bookmarkEnd w:id="149"/>
      <w:bookmarkEnd w:id="150"/>
      <w:bookmarkEnd w:id="151"/>
    </w:p>
    <w:p>
      <w:pPr>
        <w:spacing w:line="360" w:lineRule="auto"/>
        <w:ind w:firstLine="422" w:firstLineChars="200"/>
        <w:rPr>
          <w:rFonts w:hint="eastAsia" w:ascii="宋体" w:hAnsi="宋体" w:eastAsia="宋体" w:cs="Arial"/>
          <w:b/>
          <w:bCs/>
          <w:szCs w:val="21"/>
        </w:rPr>
      </w:pPr>
      <w:r>
        <w:rPr>
          <w:rFonts w:hint="eastAsia" w:ascii="宋体" w:hAnsi="宋体" w:eastAsia="宋体" w:cs="Arial"/>
          <w:b/>
          <w:bCs/>
          <w:szCs w:val="21"/>
          <w:lang w:val="en-US" w:eastAsia="zh-CN"/>
        </w:rPr>
        <w:t>6.1</w:t>
      </w:r>
      <w:bookmarkStart w:id="152" w:name="_Toc27021"/>
      <w:r>
        <w:rPr>
          <w:rFonts w:hint="eastAsia" w:ascii="宋体" w:hAnsi="宋体" w:eastAsia="宋体" w:cs="Arial"/>
          <w:b/>
          <w:bCs/>
          <w:szCs w:val="21"/>
        </w:rPr>
        <w:t>试验</w:t>
      </w:r>
      <w:bookmarkEnd w:id="152"/>
      <w:r>
        <w:rPr>
          <w:rFonts w:hint="eastAsia" w:ascii="宋体" w:hAnsi="宋体" w:eastAsia="宋体" w:cs="Arial"/>
          <w:b/>
          <w:bCs/>
          <w:szCs w:val="21"/>
          <w:lang w:val="en-US" w:eastAsia="zh-CN"/>
        </w:rPr>
        <w:t>项目及要求</w:t>
      </w:r>
    </w:p>
    <w:p>
      <w:pPr>
        <w:spacing w:line="360" w:lineRule="auto"/>
        <w:ind w:firstLine="420" w:firstLineChars="200"/>
        <w:rPr>
          <w:rFonts w:ascii="宋体" w:hAnsi="宋体" w:eastAsia="宋体" w:cs="Arial"/>
          <w:sz w:val="21"/>
          <w:szCs w:val="21"/>
        </w:rPr>
      </w:pPr>
      <w:r>
        <w:rPr>
          <w:rFonts w:ascii="宋体" w:hAnsi="宋体" w:eastAsia="宋体" w:cs="Arial"/>
          <w:sz w:val="21"/>
          <w:szCs w:val="21"/>
        </w:rPr>
        <w:t>根据相关国标和行标等有关标准及其补充说明进行各项试验，有关条款的特殊要求和补充应在试验期间遵守并执行。</w:t>
      </w:r>
      <w:r>
        <w:rPr>
          <w:rFonts w:hint="default" w:ascii="宋体" w:hAnsi="宋体" w:eastAsia="宋体" w:cs="Arial"/>
          <w:szCs w:val="21"/>
        </w:rPr>
        <w:t>上文明确要求提供第三方检测报告的条款须提供第三方检测报告证明；其他条款可提供出厂证明材料（如说明书</w:t>
      </w:r>
      <w:r>
        <w:rPr>
          <w:rFonts w:hint="default" w:ascii="宋体" w:hAnsi="宋体" w:eastAsia="宋体" w:cs="Arial"/>
          <w:szCs w:val="21"/>
          <w:lang w:eastAsia="zh-CN"/>
        </w:rPr>
        <w:t>、</w:t>
      </w:r>
      <w:r>
        <w:rPr>
          <w:rFonts w:hint="default" w:ascii="宋体" w:hAnsi="宋体" w:eastAsia="宋体" w:cs="Arial"/>
          <w:szCs w:val="21"/>
          <w:lang w:val="en-US" w:eastAsia="zh-CN"/>
        </w:rPr>
        <w:t>出厂</w:t>
      </w:r>
      <w:r>
        <w:rPr>
          <w:rFonts w:hint="default" w:ascii="宋体" w:hAnsi="宋体" w:eastAsia="宋体" w:cs="Arial"/>
          <w:sz w:val="21"/>
          <w:szCs w:val="21"/>
        </w:rPr>
        <w:t>试验报告</w:t>
      </w:r>
      <w:r>
        <w:rPr>
          <w:rFonts w:hint="default" w:ascii="宋体" w:hAnsi="宋体" w:eastAsia="宋体" w:cs="Arial"/>
          <w:szCs w:val="21"/>
          <w:lang w:val="en-US" w:eastAsia="zh-CN"/>
        </w:rPr>
        <w:t>等</w:t>
      </w:r>
      <w:r>
        <w:rPr>
          <w:rFonts w:hint="default" w:ascii="宋体" w:hAnsi="宋体" w:eastAsia="宋体" w:cs="Arial"/>
          <w:szCs w:val="21"/>
        </w:rPr>
        <w:t>）或第三方检测报告证明。</w:t>
      </w:r>
    </w:p>
    <w:p>
      <w:pPr>
        <w:spacing w:line="360" w:lineRule="auto"/>
        <w:ind w:firstLine="422" w:firstLineChars="200"/>
        <w:rPr>
          <w:rFonts w:hint="eastAsia" w:ascii="宋体" w:hAnsi="宋体" w:eastAsia="宋体" w:cs="Arial"/>
          <w:b/>
          <w:bCs/>
          <w:szCs w:val="21"/>
        </w:rPr>
      </w:pPr>
      <w:bookmarkStart w:id="153" w:name="_Toc283566857"/>
      <w:bookmarkStart w:id="154" w:name="_Toc9897"/>
      <w:bookmarkStart w:id="155" w:name="_Toc497903332"/>
      <w:r>
        <w:rPr>
          <w:rFonts w:hint="eastAsia" w:ascii="宋体" w:hAnsi="宋体" w:eastAsia="宋体" w:cs="Arial"/>
          <w:b/>
          <w:bCs/>
          <w:szCs w:val="21"/>
          <w:lang w:val="en-US" w:eastAsia="zh-CN"/>
        </w:rPr>
        <w:t>6.2</w:t>
      </w:r>
      <w:r>
        <w:rPr>
          <w:rFonts w:hint="eastAsia" w:ascii="宋体" w:hAnsi="宋体" w:eastAsia="宋体" w:cs="Arial"/>
          <w:b/>
          <w:bCs/>
          <w:szCs w:val="21"/>
        </w:rPr>
        <w:t>出厂</w:t>
      </w:r>
      <w:bookmarkEnd w:id="153"/>
      <w:r>
        <w:rPr>
          <w:rFonts w:hint="eastAsia" w:ascii="宋体" w:hAnsi="宋体" w:eastAsia="宋体" w:cs="Arial"/>
          <w:b/>
          <w:bCs/>
          <w:szCs w:val="21"/>
        </w:rPr>
        <w:t>检测</w:t>
      </w:r>
      <w:bookmarkEnd w:id="154"/>
      <w:bookmarkEnd w:id="155"/>
    </w:p>
    <w:p>
      <w:pPr>
        <w:spacing w:line="360" w:lineRule="auto"/>
        <w:ind w:firstLine="420" w:firstLineChars="200"/>
        <w:rPr>
          <w:rFonts w:hint="default" w:ascii="宋体" w:hAnsi="宋体" w:eastAsia="宋体" w:cs="Arial"/>
          <w:b w:val="0"/>
          <w:sz w:val="21"/>
          <w:szCs w:val="21"/>
        </w:rPr>
      </w:pPr>
      <w:r>
        <w:rPr>
          <w:rFonts w:ascii="宋体" w:hAnsi="宋体" w:eastAsia="宋体" w:cs="Arial"/>
          <w:sz w:val="21"/>
          <w:szCs w:val="21"/>
        </w:rPr>
        <w:t>出厂</w:t>
      </w:r>
      <w:r>
        <w:rPr>
          <w:rFonts w:hint="default" w:ascii="宋体" w:hAnsi="宋体" w:eastAsia="宋体" w:cs="Arial"/>
          <w:sz w:val="21"/>
          <w:szCs w:val="21"/>
        </w:rPr>
        <w:t>检测</w:t>
      </w:r>
      <w:r>
        <w:rPr>
          <w:rFonts w:ascii="宋体" w:hAnsi="宋体" w:eastAsia="宋体" w:cs="Arial"/>
          <w:sz w:val="21"/>
          <w:szCs w:val="21"/>
        </w:rPr>
        <w:t>是为了发现产品所用材料和制造中的缺陷，它不应损伤产品的性能和可靠性。出厂</w:t>
      </w:r>
      <w:r>
        <w:rPr>
          <w:rFonts w:hint="default" w:ascii="宋体" w:hAnsi="宋体" w:eastAsia="宋体" w:cs="Arial"/>
          <w:sz w:val="21"/>
          <w:szCs w:val="21"/>
        </w:rPr>
        <w:t>检测</w:t>
      </w:r>
      <w:r>
        <w:rPr>
          <w:rFonts w:ascii="宋体" w:hAnsi="宋体" w:eastAsia="宋体" w:cs="Arial"/>
          <w:sz w:val="21"/>
          <w:szCs w:val="21"/>
        </w:rPr>
        <w:t>应在整体组装后进行，应该对每台成品进行检验，</w:t>
      </w:r>
      <w:bookmarkStart w:id="156" w:name="_Toc283566858"/>
      <w:r>
        <w:rPr>
          <w:rFonts w:hint="default" w:ascii="宋体" w:hAnsi="宋体" w:eastAsia="宋体" w:cs="Arial"/>
          <w:sz w:val="21"/>
          <w:szCs w:val="21"/>
        </w:rPr>
        <w:t>在设备到货时，提供出厂试验报告及其他技术文件</w:t>
      </w:r>
      <w:r>
        <w:rPr>
          <w:rFonts w:hint="default" w:ascii="宋体" w:hAnsi="宋体" w:eastAsia="宋体" w:cs="Arial"/>
          <w:b w:val="0"/>
          <w:sz w:val="21"/>
          <w:szCs w:val="21"/>
        </w:rPr>
        <w:t>。</w:t>
      </w:r>
    </w:p>
    <w:p>
      <w:pPr>
        <w:spacing w:line="360" w:lineRule="auto"/>
        <w:ind w:firstLine="422" w:firstLineChars="200"/>
        <w:rPr>
          <w:rFonts w:hint="eastAsia" w:ascii="宋体" w:hAnsi="宋体" w:eastAsia="宋体" w:cs="Arial"/>
          <w:b/>
          <w:bCs/>
          <w:szCs w:val="21"/>
        </w:rPr>
      </w:pPr>
      <w:bookmarkStart w:id="157" w:name="_Toc13913"/>
      <w:bookmarkStart w:id="158" w:name="_Toc497903333"/>
      <w:r>
        <w:rPr>
          <w:rFonts w:hint="eastAsia" w:ascii="宋体" w:hAnsi="宋体" w:eastAsia="宋体" w:cs="Arial"/>
          <w:b/>
          <w:bCs/>
          <w:szCs w:val="21"/>
          <w:lang w:val="en-US" w:eastAsia="zh-CN"/>
        </w:rPr>
        <w:t>6.3</w:t>
      </w:r>
      <w:r>
        <w:rPr>
          <w:rFonts w:hint="eastAsia" w:ascii="宋体" w:hAnsi="宋体" w:eastAsia="宋体" w:cs="Arial"/>
          <w:b/>
          <w:bCs/>
          <w:szCs w:val="21"/>
        </w:rPr>
        <w:t>现场交接试验</w:t>
      </w:r>
      <w:bookmarkEnd w:id="156"/>
      <w:r>
        <w:rPr>
          <w:rFonts w:hint="eastAsia" w:ascii="宋体" w:hAnsi="宋体" w:eastAsia="宋体" w:cs="Arial"/>
          <w:b/>
          <w:bCs/>
          <w:szCs w:val="21"/>
        </w:rPr>
        <w:t>和功能验收</w:t>
      </w:r>
      <w:bookmarkEnd w:id="157"/>
      <w:bookmarkEnd w:id="158"/>
    </w:p>
    <w:p>
      <w:pPr>
        <w:spacing w:line="360" w:lineRule="auto"/>
        <w:ind w:firstLine="420"/>
        <w:rPr>
          <w:rFonts w:hint="default" w:ascii="宋体" w:hAnsi="宋体" w:eastAsia="宋体" w:cs="Arial"/>
          <w:szCs w:val="21"/>
        </w:rPr>
      </w:pPr>
      <w:r>
        <w:rPr>
          <w:rFonts w:ascii="宋体" w:hAnsi="宋体" w:eastAsia="宋体" w:cs="Arial"/>
          <w:sz w:val="21"/>
          <w:szCs w:val="21"/>
        </w:rPr>
        <w:t>应进行现场交接试验</w:t>
      </w:r>
      <w:r>
        <w:rPr>
          <w:rFonts w:hint="default" w:ascii="宋体" w:hAnsi="宋体" w:eastAsia="宋体" w:cs="Arial"/>
          <w:sz w:val="21"/>
          <w:szCs w:val="21"/>
        </w:rPr>
        <w:t>和功能验收</w:t>
      </w:r>
      <w:r>
        <w:rPr>
          <w:rFonts w:ascii="宋体" w:hAnsi="宋体" w:eastAsia="宋体" w:cs="Arial"/>
          <w:sz w:val="21"/>
          <w:szCs w:val="21"/>
        </w:rPr>
        <w:t>。交接试验</w:t>
      </w:r>
      <w:r>
        <w:rPr>
          <w:rFonts w:hint="default" w:ascii="宋体" w:hAnsi="宋体" w:eastAsia="宋体" w:cs="Arial"/>
          <w:sz w:val="21"/>
          <w:szCs w:val="21"/>
        </w:rPr>
        <w:t>和功能验收</w:t>
      </w:r>
      <w:r>
        <w:rPr>
          <w:rFonts w:ascii="宋体" w:hAnsi="宋体" w:eastAsia="宋体" w:cs="Arial"/>
          <w:sz w:val="21"/>
          <w:szCs w:val="21"/>
        </w:rPr>
        <w:t>是为了确认</w:t>
      </w:r>
      <w:r>
        <w:rPr>
          <w:rFonts w:hint="default" w:ascii="宋体" w:hAnsi="宋体" w:eastAsia="宋体" w:cs="Arial"/>
          <w:sz w:val="21"/>
          <w:szCs w:val="21"/>
        </w:rPr>
        <w:t>设备</w:t>
      </w:r>
      <w:r>
        <w:rPr>
          <w:rFonts w:ascii="宋体" w:hAnsi="宋体" w:eastAsia="宋体" w:cs="Arial"/>
          <w:sz w:val="21"/>
          <w:szCs w:val="21"/>
        </w:rPr>
        <w:t>经过运输、储存、现场安装和/或调整等过程后是否存在损坏、各个单元的兼容性、装配是否正确</w:t>
      </w:r>
      <w:r>
        <w:rPr>
          <w:rFonts w:hint="default" w:ascii="宋体" w:hAnsi="宋体" w:eastAsia="宋体" w:cs="Arial"/>
          <w:sz w:val="21"/>
          <w:szCs w:val="21"/>
        </w:rPr>
        <w:t>。</w:t>
      </w:r>
    </w:p>
    <w:p>
      <w:pPr>
        <w:pStyle w:val="2"/>
        <w:numPr>
          <w:ilvl w:val="0"/>
          <w:numId w:val="2"/>
        </w:numPr>
        <w:adjustRightInd/>
        <w:snapToGrid/>
        <w:spacing w:before="0" w:after="0" w:line="360" w:lineRule="auto"/>
        <w:rPr>
          <w:rFonts w:hint="eastAsia" w:ascii="宋体" w:hAnsi="宋体" w:eastAsia="宋体"/>
          <w:color w:val="000000"/>
          <w:sz w:val="28"/>
          <w:szCs w:val="28"/>
        </w:rPr>
      </w:pPr>
      <w:bookmarkStart w:id="159" w:name="_Toc276492422"/>
      <w:bookmarkStart w:id="160" w:name="_Toc497903334"/>
      <w:bookmarkStart w:id="161" w:name="_Toc5783"/>
      <w:bookmarkStart w:id="162" w:name="_Toc276490910"/>
      <w:bookmarkStart w:id="163" w:name="_Toc18287"/>
      <w:bookmarkStart w:id="164" w:name="_Toc11928"/>
      <w:r>
        <w:rPr>
          <w:rFonts w:hint="eastAsia" w:ascii="宋体" w:hAnsi="宋体" w:eastAsia="宋体"/>
          <w:color w:val="000000"/>
          <w:sz w:val="28"/>
          <w:szCs w:val="28"/>
        </w:rPr>
        <w:t>产品对环境的影响</w:t>
      </w:r>
      <w:bookmarkEnd w:id="159"/>
      <w:bookmarkEnd w:id="160"/>
      <w:bookmarkEnd w:id="161"/>
      <w:bookmarkEnd w:id="162"/>
      <w:bookmarkEnd w:id="163"/>
      <w:bookmarkEnd w:id="164"/>
    </w:p>
    <w:p>
      <w:pPr>
        <w:spacing w:line="360" w:lineRule="auto"/>
        <w:ind w:firstLineChars="200"/>
        <w:rPr>
          <w:rFonts w:hint="default" w:ascii="宋体" w:hAnsi="宋体" w:eastAsia="宋体" w:cs="Arial"/>
          <w:sz w:val="21"/>
          <w:szCs w:val="21"/>
        </w:rPr>
      </w:pPr>
      <w:r>
        <w:rPr>
          <w:rFonts w:hint="eastAsia" w:ascii="宋体" w:hAnsi="宋体" w:eastAsia="宋体" w:cs="Arial"/>
          <w:sz w:val="21"/>
          <w:szCs w:val="21"/>
          <w:lang w:val="en-US" w:eastAsia="zh-CN"/>
        </w:rPr>
        <w:t>投标方</w:t>
      </w:r>
      <w:r>
        <w:rPr>
          <w:rFonts w:ascii="宋体" w:hAnsi="宋体" w:eastAsia="宋体" w:cs="Arial"/>
          <w:sz w:val="21"/>
          <w:szCs w:val="21"/>
        </w:rPr>
        <w:t>应该提供有关设备对环境影响所需要的材料。任何已知的化学危险和环境危害应在手册或使用说明中明确。</w:t>
      </w:r>
    </w:p>
    <w:p>
      <w:pPr>
        <w:spacing w:line="360" w:lineRule="auto"/>
        <w:ind w:left="0" w:leftChars="0" w:firstLine="420" w:firstLineChars="200"/>
        <w:jc w:val="left"/>
        <w:rPr>
          <w:rFonts w:hint="default" w:ascii="宋体" w:hAnsi="宋体" w:eastAsia="宋体" w:cs="Arial"/>
          <w:szCs w:val="21"/>
        </w:rPr>
      </w:pPr>
      <w:r>
        <w:rPr>
          <w:rFonts w:hint="eastAsia" w:ascii="宋体" w:hAnsi="宋体" w:eastAsia="宋体" w:cs="Arial"/>
          <w:sz w:val="21"/>
          <w:szCs w:val="21"/>
          <w:lang w:val="en-US" w:eastAsia="zh-CN"/>
        </w:rPr>
        <w:t>投标方</w:t>
      </w:r>
      <w:r>
        <w:rPr>
          <w:rFonts w:ascii="宋体" w:hAnsi="宋体" w:eastAsia="宋体" w:cs="Arial"/>
          <w:sz w:val="21"/>
          <w:szCs w:val="21"/>
        </w:rPr>
        <w:t>应该对有关设备的不同材料的使用寿命和拆除的程序给予必要的指导，对再循环使用的可能性给予简要说明。</w:t>
      </w:r>
    </w:p>
    <w:p>
      <w:pPr>
        <w:pStyle w:val="2"/>
        <w:numPr>
          <w:ilvl w:val="0"/>
          <w:numId w:val="2"/>
        </w:numPr>
        <w:adjustRightInd/>
        <w:snapToGrid/>
        <w:spacing w:before="0" w:after="0" w:line="360" w:lineRule="auto"/>
        <w:rPr>
          <w:rFonts w:hint="eastAsia" w:ascii="宋体" w:hAnsi="宋体" w:eastAsia="宋体"/>
          <w:color w:val="000000"/>
          <w:sz w:val="28"/>
          <w:szCs w:val="28"/>
        </w:rPr>
      </w:pPr>
      <w:bookmarkStart w:id="165" w:name="_Toc497903335"/>
      <w:bookmarkStart w:id="166" w:name="_Toc30696"/>
      <w:bookmarkStart w:id="167" w:name="_Toc399493399"/>
      <w:bookmarkStart w:id="168" w:name="_Toc21548"/>
      <w:bookmarkStart w:id="169" w:name="_Toc9550"/>
      <w:r>
        <w:rPr>
          <w:rFonts w:hint="eastAsia" w:ascii="宋体" w:hAnsi="宋体" w:eastAsia="宋体"/>
          <w:color w:val="000000"/>
          <w:sz w:val="28"/>
          <w:szCs w:val="28"/>
        </w:rPr>
        <w:t>技术文件要求</w:t>
      </w:r>
      <w:bookmarkEnd w:id="165"/>
      <w:bookmarkEnd w:id="166"/>
      <w:bookmarkEnd w:id="167"/>
      <w:bookmarkEnd w:id="168"/>
      <w:bookmarkEnd w:id="169"/>
    </w:p>
    <w:p>
      <w:pPr>
        <w:adjustRightInd w:val="0"/>
        <w:snapToGrid w:val="0"/>
        <w:spacing w:line="360" w:lineRule="auto"/>
        <w:ind w:firstLine="420" w:firstLineChars="200"/>
        <w:rPr>
          <w:rFonts w:ascii="宋体" w:hAnsi="宋体" w:eastAsia="宋体" w:cs="Arial"/>
          <w:szCs w:val="21"/>
        </w:rPr>
      </w:pPr>
      <w:r>
        <w:rPr>
          <w:rFonts w:ascii="宋体" w:hAnsi="宋体" w:eastAsia="宋体" w:cs="Arial"/>
          <w:szCs w:val="21"/>
        </w:rPr>
        <w:t>在设备到货时，投标方应按招标方要求提供满足本次采购设备安装、调试、使用、维护所需要的相关技术文件纸质版至少3套，电子版资料2套。投标方提供的所有资料均应为中文版。投标方提供本次采购设备所需的软件应为原装正版软件。要求提供资料如下：</w:t>
      </w:r>
    </w:p>
    <w:p>
      <w:pPr>
        <w:spacing w:line="360" w:lineRule="auto"/>
        <w:ind w:firstLine="420" w:firstLineChars="200"/>
        <w:rPr>
          <w:rFonts w:ascii="宋体" w:hAnsi="宋体" w:eastAsia="宋体" w:cs="Arial"/>
          <w:sz w:val="21"/>
          <w:szCs w:val="21"/>
        </w:rPr>
      </w:pPr>
      <w:r>
        <w:rPr>
          <w:rFonts w:ascii="宋体" w:hAnsi="宋体" w:eastAsia="宋体" w:cs="Arial"/>
          <w:kern w:val="2"/>
          <w:sz w:val="21"/>
          <w:szCs w:val="21"/>
          <w:lang w:val="en-US" w:eastAsia="zh-CN" w:bidi="ar-SA"/>
        </w:rPr>
        <w:t>1</w:t>
      </w:r>
      <w:r>
        <w:rPr>
          <w:rFonts w:hint="eastAsia" w:ascii="宋体" w:hAnsi="宋体" w:eastAsia="宋体" w:cs="Arial"/>
          <w:kern w:val="2"/>
          <w:sz w:val="21"/>
          <w:szCs w:val="21"/>
          <w:lang w:val="en-US" w:eastAsia="zh-CN" w:bidi="ar-SA"/>
        </w:rPr>
        <w:t>）</w:t>
      </w:r>
      <w:r>
        <w:rPr>
          <w:rFonts w:ascii="宋体" w:hAnsi="宋体" w:eastAsia="宋体" w:cs="Arial"/>
          <w:sz w:val="21"/>
          <w:szCs w:val="21"/>
        </w:rPr>
        <w:t>出厂试验报告；</w:t>
      </w:r>
    </w:p>
    <w:p>
      <w:pPr>
        <w:spacing w:line="360" w:lineRule="auto"/>
        <w:ind w:firstLine="420" w:firstLineChars="200"/>
        <w:rPr>
          <w:rFonts w:hint="eastAsia" w:ascii="宋体" w:hAnsi="宋体" w:eastAsia="宋体" w:cs="Arial"/>
          <w:sz w:val="21"/>
          <w:szCs w:val="21"/>
          <w:lang w:val="en-US" w:eastAsia="zh-CN"/>
        </w:rPr>
      </w:pPr>
      <w:r>
        <w:rPr>
          <w:rFonts w:ascii="宋体" w:hAnsi="宋体" w:eastAsia="宋体" w:cs="Arial"/>
          <w:kern w:val="2"/>
          <w:sz w:val="21"/>
          <w:szCs w:val="21"/>
          <w:lang w:val="en-US" w:eastAsia="zh-CN" w:bidi="ar-SA"/>
        </w:rPr>
        <w:t>2</w:t>
      </w:r>
      <w:r>
        <w:rPr>
          <w:rFonts w:hint="eastAsia" w:ascii="宋体" w:hAnsi="宋体" w:eastAsia="宋体" w:cs="Arial"/>
          <w:kern w:val="2"/>
          <w:sz w:val="21"/>
          <w:szCs w:val="21"/>
          <w:lang w:val="en-US" w:eastAsia="zh-CN" w:bidi="ar-SA"/>
        </w:rPr>
        <w:t>）</w:t>
      </w:r>
      <w:r>
        <w:rPr>
          <w:rFonts w:ascii="宋体" w:hAnsi="宋体" w:eastAsia="宋体" w:cs="Arial"/>
          <w:sz w:val="21"/>
          <w:szCs w:val="21"/>
        </w:rPr>
        <w:t>产品合格证</w:t>
      </w:r>
      <w:r>
        <w:rPr>
          <w:rFonts w:hint="eastAsia" w:ascii="宋体" w:hAnsi="宋体" w:eastAsia="宋体" w:cs="Arial"/>
          <w:sz w:val="21"/>
          <w:szCs w:val="21"/>
          <w:lang w:val="en-US" w:eastAsia="zh-CN"/>
        </w:rPr>
        <w:t>明；</w:t>
      </w:r>
    </w:p>
    <w:p>
      <w:pPr>
        <w:spacing w:line="360" w:lineRule="auto"/>
        <w:ind w:firstLine="420" w:firstLineChars="200"/>
        <w:rPr>
          <w:rFonts w:ascii="宋体" w:hAnsi="宋体" w:eastAsia="宋体" w:cs="Arial"/>
          <w:sz w:val="21"/>
          <w:szCs w:val="21"/>
        </w:rPr>
      </w:pPr>
      <w:r>
        <w:rPr>
          <w:rFonts w:hint="eastAsia" w:ascii="宋体" w:hAnsi="宋体" w:eastAsia="宋体" w:cs="Arial"/>
          <w:sz w:val="21"/>
          <w:szCs w:val="21"/>
          <w:lang w:val="en-US" w:eastAsia="zh-CN"/>
        </w:rPr>
        <w:t>3</w:t>
      </w:r>
      <w:r>
        <w:rPr>
          <w:rFonts w:hint="eastAsia" w:ascii="宋体" w:hAnsi="宋体" w:eastAsia="宋体" w:cs="Arial"/>
          <w:kern w:val="2"/>
          <w:sz w:val="21"/>
          <w:szCs w:val="21"/>
          <w:lang w:val="en-US" w:eastAsia="zh-CN" w:bidi="ar-SA"/>
        </w:rPr>
        <w:t>）</w:t>
      </w:r>
      <w:r>
        <w:rPr>
          <w:rFonts w:ascii="宋体" w:hAnsi="宋体" w:eastAsia="宋体" w:cs="Arial"/>
          <w:sz w:val="21"/>
          <w:szCs w:val="21"/>
        </w:rPr>
        <w:t>产品安装作业指导书和产品使用手册；</w:t>
      </w:r>
    </w:p>
    <w:p>
      <w:pPr>
        <w:spacing w:line="360" w:lineRule="auto"/>
        <w:ind w:firstLine="420" w:firstLineChars="200"/>
        <w:rPr>
          <w:rFonts w:hint="eastAsia" w:ascii="宋体" w:hAnsi="宋体"/>
        </w:rPr>
      </w:pPr>
      <w:r>
        <w:rPr>
          <w:rFonts w:hint="eastAsia" w:ascii="宋体" w:hAnsi="宋体" w:eastAsia="宋体" w:cs="Arial"/>
          <w:kern w:val="2"/>
          <w:sz w:val="21"/>
          <w:szCs w:val="21"/>
          <w:lang w:val="en-US" w:eastAsia="zh-CN" w:bidi="ar-SA"/>
        </w:rPr>
        <w:t>4）</w:t>
      </w:r>
      <w:r>
        <w:rPr>
          <w:rFonts w:ascii="宋体" w:hAnsi="宋体" w:eastAsia="宋体" w:cs="Arial"/>
          <w:sz w:val="21"/>
          <w:szCs w:val="21"/>
        </w:rPr>
        <w:t>其它相关图纸资料等。</w:t>
      </w:r>
    </w:p>
    <w:p>
      <w:pPr>
        <w:pStyle w:val="2"/>
        <w:numPr>
          <w:ilvl w:val="0"/>
          <w:numId w:val="2"/>
        </w:numPr>
        <w:adjustRightInd/>
        <w:snapToGrid/>
        <w:spacing w:before="0" w:after="0" w:line="360" w:lineRule="auto"/>
        <w:rPr>
          <w:rFonts w:hint="eastAsia" w:ascii="宋体" w:hAnsi="宋体" w:eastAsia="宋体"/>
          <w:color w:val="000000"/>
          <w:sz w:val="28"/>
          <w:szCs w:val="28"/>
        </w:rPr>
      </w:pPr>
      <w:bookmarkStart w:id="170" w:name="_Toc279695207"/>
      <w:bookmarkStart w:id="171" w:name="_Toc276490917"/>
      <w:bookmarkStart w:id="172" w:name="_Toc276492435"/>
      <w:bookmarkStart w:id="173" w:name="_Toc11429"/>
      <w:bookmarkStart w:id="174" w:name="_Toc16859"/>
      <w:bookmarkStart w:id="175" w:name="_Toc21992"/>
      <w:bookmarkStart w:id="176" w:name="_Toc497903336"/>
      <w:r>
        <w:rPr>
          <w:rFonts w:hint="eastAsia" w:ascii="宋体" w:hAnsi="宋体" w:eastAsia="宋体"/>
          <w:color w:val="000000"/>
          <w:sz w:val="28"/>
          <w:szCs w:val="28"/>
        </w:rPr>
        <w:t>监造、包装、运输、安装</w:t>
      </w:r>
      <w:bookmarkEnd w:id="170"/>
      <w:bookmarkEnd w:id="171"/>
      <w:bookmarkEnd w:id="172"/>
      <w:r>
        <w:rPr>
          <w:rFonts w:hint="eastAsia" w:ascii="宋体" w:hAnsi="宋体" w:eastAsia="宋体"/>
          <w:color w:val="000000"/>
          <w:sz w:val="28"/>
          <w:szCs w:val="28"/>
        </w:rPr>
        <w:t>及质量保证</w:t>
      </w:r>
      <w:bookmarkEnd w:id="173"/>
      <w:bookmarkEnd w:id="174"/>
      <w:bookmarkEnd w:id="175"/>
      <w:bookmarkEnd w:id="176"/>
    </w:p>
    <w:p>
      <w:pPr>
        <w:spacing w:line="360" w:lineRule="auto"/>
        <w:ind w:firstLine="422" w:firstLineChars="200"/>
        <w:rPr>
          <w:rFonts w:hint="default" w:ascii="宋体" w:hAnsi="宋体" w:eastAsia="宋体" w:cs="Arial"/>
          <w:b/>
          <w:bCs/>
          <w:szCs w:val="21"/>
        </w:rPr>
      </w:pPr>
      <w:bookmarkStart w:id="177" w:name="_Toc497903337"/>
      <w:bookmarkStart w:id="178" w:name="_Toc279695208"/>
      <w:bookmarkStart w:id="179" w:name="_Toc11034"/>
      <w:bookmarkStart w:id="180" w:name="_Toc276492370"/>
      <w:bookmarkStart w:id="181" w:name="_Toc276490898"/>
      <w:bookmarkStart w:id="182" w:name="_Toc472997247"/>
      <w:bookmarkStart w:id="183" w:name="_Toc53672785"/>
      <w:bookmarkStart w:id="184" w:name="_Toc200531202"/>
      <w:bookmarkStart w:id="185" w:name="_Toc471528253"/>
      <w:r>
        <w:rPr>
          <w:rFonts w:hint="eastAsia" w:ascii="宋体" w:hAnsi="宋体" w:eastAsia="宋体" w:cs="Arial"/>
          <w:b/>
          <w:bCs/>
          <w:szCs w:val="21"/>
          <w:lang w:val="en-US" w:eastAsia="zh-CN"/>
        </w:rPr>
        <w:t>9</w:t>
      </w:r>
      <w:r>
        <w:rPr>
          <w:rFonts w:hint="default" w:ascii="宋体" w:hAnsi="宋体" w:eastAsia="宋体" w:cs="Arial"/>
          <w:b/>
          <w:bCs/>
          <w:szCs w:val="21"/>
          <w:lang w:val="en-US" w:eastAsia="zh-CN"/>
        </w:rPr>
        <w:t>.1</w:t>
      </w:r>
      <w:r>
        <w:rPr>
          <w:rFonts w:hint="default" w:ascii="宋体" w:hAnsi="宋体" w:eastAsia="宋体" w:cs="Arial"/>
          <w:b/>
          <w:bCs/>
          <w:szCs w:val="21"/>
        </w:rPr>
        <w:t>监造</w:t>
      </w:r>
      <w:bookmarkEnd w:id="177"/>
      <w:bookmarkEnd w:id="178"/>
      <w:bookmarkEnd w:id="179"/>
      <w:bookmarkEnd w:id="180"/>
      <w:bookmarkEnd w:id="181"/>
    </w:p>
    <w:p>
      <w:pPr>
        <w:adjustRightInd w:val="0"/>
        <w:snapToGrid w:val="0"/>
        <w:spacing w:line="360" w:lineRule="auto"/>
        <w:ind w:firstLine="420" w:firstLineChars="200"/>
        <w:rPr>
          <w:rFonts w:hint="default" w:ascii="宋体" w:hAnsi="宋体" w:eastAsia="宋体" w:cs="Arial"/>
          <w:szCs w:val="21"/>
        </w:rPr>
      </w:pPr>
      <w:r>
        <w:rPr>
          <w:rFonts w:hint="default" w:ascii="宋体" w:hAnsi="宋体" w:eastAsia="宋体" w:cs="Arial"/>
          <w:szCs w:val="21"/>
        </w:rPr>
        <w:t>本标书采购设备无监造要求。</w:t>
      </w:r>
    </w:p>
    <w:p>
      <w:pPr>
        <w:spacing w:line="360" w:lineRule="auto"/>
        <w:ind w:firstLine="422" w:firstLineChars="200"/>
        <w:rPr>
          <w:rFonts w:hint="default" w:ascii="宋体" w:hAnsi="宋体" w:eastAsia="宋体" w:cs="Arial"/>
          <w:b/>
          <w:bCs/>
          <w:szCs w:val="21"/>
        </w:rPr>
      </w:pPr>
      <w:bookmarkStart w:id="186" w:name="_Toc279695209"/>
      <w:bookmarkStart w:id="187" w:name="_Toc276492436"/>
      <w:bookmarkStart w:id="188" w:name="_Toc276490918"/>
      <w:bookmarkStart w:id="189" w:name="_Toc276301528"/>
      <w:bookmarkStart w:id="190" w:name="_Toc497903338"/>
      <w:bookmarkStart w:id="191" w:name="_Toc19535"/>
      <w:r>
        <w:rPr>
          <w:rFonts w:hint="eastAsia" w:ascii="宋体" w:hAnsi="宋体" w:eastAsia="宋体" w:cs="Arial"/>
          <w:b/>
          <w:bCs/>
          <w:szCs w:val="21"/>
          <w:lang w:val="en-US" w:eastAsia="zh-CN"/>
        </w:rPr>
        <w:t>9</w:t>
      </w:r>
      <w:r>
        <w:rPr>
          <w:rFonts w:hint="default" w:ascii="宋体" w:hAnsi="宋体" w:eastAsia="宋体" w:cs="Arial"/>
          <w:b/>
          <w:bCs/>
          <w:szCs w:val="21"/>
          <w:lang w:val="en-US" w:eastAsia="zh-CN"/>
        </w:rPr>
        <w:t>.2</w:t>
      </w:r>
      <w:r>
        <w:rPr>
          <w:rFonts w:hint="default" w:ascii="宋体" w:hAnsi="宋体" w:eastAsia="宋体" w:cs="Arial"/>
          <w:b/>
          <w:bCs/>
          <w:szCs w:val="21"/>
        </w:rPr>
        <w:t>包装</w:t>
      </w:r>
      <w:bookmarkEnd w:id="182"/>
      <w:bookmarkEnd w:id="183"/>
      <w:bookmarkEnd w:id="184"/>
      <w:bookmarkEnd w:id="185"/>
      <w:bookmarkEnd w:id="186"/>
      <w:bookmarkEnd w:id="187"/>
      <w:bookmarkEnd w:id="188"/>
      <w:bookmarkEnd w:id="189"/>
      <w:bookmarkEnd w:id="190"/>
      <w:bookmarkEnd w:id="191"/>
    </w:p>
    <w:p>
      <w:pPr>
        <w:adjustRightInd w:val="0"/>
        <w:snapToGrid w:val="0"/>
        <w:spacing w:line="360" w:lineRule="auto"/>
        <w:ind w:firstLine="420" w:firstLineChars="200"/>
        <w:rPr>
          <w:rFonts w:hint="eastAsia" w:ascii="宋体" w:hAnsi="宋体" w:eastAsia="宋体" w:cs="Arial"/>
          <w:szCs w:val="21"/>
        </w:rPr>
      </w:pPr>
      <w:bookmarkStart w:id="192" w:name="_Toc276492437"/>
      <w:bookmarkStart w:id="193" w:name="_Toc276490919"/>
      <w:bookmarkStart w:id="194" w:name="_Toc276301529"/>
      <w:r>
        <w:rPr>
          <w:rFonts w:hint="default" w:ascii="宋体" w:hAnsi="宋体" w:eastAsia="宋体" w:cs="Arial"/>
          <w:szCs w:val="21"/>
        </w:rPr>
        <w:t>1）</w:t>
      </w:r>
      <w:r>
        <w:rPr>
          <w:rFonts w:hint="eastAsia" w:ascii="宋体" w:hAnsi="宋体" w:eastAsia="宋体" w:cs="Arial"/>
          <w:szCs w:val="21"/>
        </w:rPr>
        <w:t>要严格按照</w:t>
      </w:r>
      <w:r>
        <w:rPr>
          <w:rFonts w:hint="eastAsia" w:ascii="宋体" w:hAnsi="宋体" w:eastAsia="宋体" w:cs="Arial"/>
          <w:szCs w:val="21"/>
          <w:lang w:eastAsia="zh-CN"/>
        </w:rPr>
        <w:t>投标方</w:t>
      </w:r>
      <w:r>
        <w:rPr>
          <w:rFonts w:hint="eastAsia" w:ascii="宋体" w:hAnsi="宋体" w:eastAsia="宋体" w:cs="Arial"/>
          <w:szCs w:val="21"/>
        </w:rPr>
        <w:t>给出的说明书对设备进行包装、运输和储存。</w:t>
      </w:r>
      <w:r>
        <w:rPr>
          <w:rFonts w:hint="eastAsia" w:ascii="宋体" w:hAnsi="宋体" w:eastAsia="宋体" w:cs="Arial"/>
          <w:szCs w:val="21"/>
          <w:lang w:eastAsia="zh-CN"/>
        </w:rPr>
        <w:t>投标方</w:t>
      </w:r>
      <w:r>
        <w:rPr>
          <w:rFonts w:hint="eastAsia" w:ascii="宋体" w:hAnsi="宋体" w:eastAsia="宋体" w:cs="Arial"/>
          <w:szCs w:val="21"/>
        </w:rPr>
        <w:t>应在交货前的适当时间提供设备的运输和储存说明书。</w:t>
      </w:r>
    </w:p>
    <w:p>
      <w:pPr>
        <w:adjustRightInd w:val="0"/>
        <w:snapToGrid w:val="0"/>
        <w:spacing w:line="360" w:lineRule="auto"/>
        <w:ind w:firstLine="420" w:firstLineChars="200"/>
        <w:rPr>
          <w:rFonts w:hint="eastAsia" w:ascii="宋体" w:hAnsi="宋体" w:eastAsia="宋体" w:cs="Arial"/>
          <w:szCs w:val="21"/>
        </w:rPr>
      </w:pPr>
      <w:r>
        <w:rPr>
          <w:rFonts w:hint="default" w:ascii="宋体" w:hAnsi="宋体" w:eastAsia="宋体" w:cs="Arial"/>
          <w:szCs w:val="21"/>
        </w:rPr>
        <w:t>2）设备</w:t>
      </w:r>
      <w:r>
        <w:rPr>
          <w:rFonts w:hint="eastAsia" w:ascii="宋体" w:hAnsi="宋体" w:eastAsia="宋体" w:cs="Arial"/>
          <w:szCs w:val="21"/>
        </w:rPr>
        <w:t>制造完成并通过试验后应及时包装， 否则应得到切实的保护。其包装也应符合铁路、公路和海运部门的有关规定。</w:t>
      </w:r>
    </w:p>
    <w:p>
      <w:pPr>
        <w:adjustRightInd w:val="0"/>
        <w:snapToGrid w:val="0"/>
        <w:spacing w:line="360" w:lineRule="auto"/>
        <w:ind w:firstLine="420" w:firstLineChars="200"/>
        <w:rPr>
          <w:rFonts w:hint="eastAsia" w:ascii="宋体" w:hAnsi="宋体" w:eastAsia="宋体" w:cs="Arial"/>
          <w:szCs w:val="21"/>
        </w:rPr>
      </w:pPr>
      <w:r>
        <w:rPr>
          <w:rFonts w:hint="default" w:ascii="宋体" w:hAnsi="宋体" w:eastAsia="宋体" w:cs="Arial"/>
          <w:szCs w:val="21"/>
        </w:rPr>
        <w:t>3）</w:t>
      </w:r>
      <w:r>
        <w:rPr>
          <w:rFonts w:hint="eastAsia" w:ascii="宋体" w:hAnsi="宋体" w:eastAsia="宋体" w:cs="Arial"/>
          <w:szCs w:val="21"/>
        </w:rPr>
        <w:t>包装箱上应有明显的包装储运图示标志， 并应标明招标方的订货号和发货号。</w:t>
      </w:r>
    </w:p>
    <w:p>
      <w:pPr>
        <w:adjustRightInd w:val="0"/>
        <w:snapToGrid w:val="0"/>
        <w:spacing w:line="360" w:lineRule="auto"/>
        <w:ind w:firstLine="420" w:firstLineChars="200"/>
        <w:rPr>
          <w:rFonts w:hint="default" w:ascii="宋体" w:hAnsi="宋体" w:eastAsia="宋体" w:cs="Arial"/>
          <w:szCs w:val="21"/>
        </w:rPr>
      </w:pPr>
      <w:r>
        <w:rPr>
          <w:rFonts w:hint="default" w:ascii="宋体" w:hAnsi="宋体" w:eastAsia="宋体" w:cs="Arial"/>
          <w:szCs w:val="21"/>
        </w:rPr>
        <w:t>4）设备</w:t>
      </w:r>
      <w:r>
        <w:rPr>
          <w:rFonts w:hint="eastAsia" w:ascii="宋体" w:hAnsi="宋体" w:eastAsia="宋体" w:cs="Arial"/>
          <w:szCs w:val="21"/>
        </w:rPr>
        <w:t>的包装应能保证</w:t>
      </w:r>
      <w:r>
        <w:rPr>
          <w:rFonts w:hint="default" w:ascii="宋体" w:hAnsi="宋体" w:eastAsia="宋体" w:cs="Arial"/>
          <w:szCs w:val="21"/>
        </w:rPr>
        <w:t>设备</w:t>
      </w:r>
      <w:r>
        <w:rPr>
          <w:rFonts w:hint="eastAsia" w:ascii="宋体" w:hAnsi="宋体" w:eastAsia="宋体" w:cs="Arial"/>
          <w:szCs w:val="21"/>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w:t>
      </w:r>
      <w:r>
        <w:rPr>
          <w:rFonts w:hint="eastAsia" w:ascii="宋体" w:hAnsi="宋体" w:eastAsia="宋体" w:cs="Arial"/>
          <w:szCs w:val="21"/>
          <w:lang w:eastAsia="zh-CN"/>
        </w:rPr>
        <w:t>投标方</w:t>
      </w:r>
      <w:r>
        <w:rPr>
          <w:rFonts w:hint="eastAsia" w:ascii="宋体" w:hAnsi="宋体" w:eastAsia="宋体" w:cs="Arial"/>
          <w:szCs w:val="21"/>
        </w:rPr>
        <w:t>负责赔偿。</w:t>
      </w:r>
    </w:p>
    <w:p>
      <w:pPr>
        <w:spacing w:line="360" w:lineRule="auto"/>
        <w:ind w:firstLine="422" w:firstLineChars="200"/>
        <w:rPr>
          <w:rFonts w:hint="default" w:ascii="宋体" w:hAnsi="宋体" w:eastAsia="宋体" w:cs="Arial"/>
          <w:b/>
          <w:bCs/>
          <w:szCs w:val="21"/>
        </w:rPr>
      </w:pPr>
      <w:bookmarkStart w:id="195" w:name="_Toc497903339"/>
      <w:bookmarkStart w:id="196" w:name="_Toc279695210"/>
      <w:bookmarkStart w:id="197" w:name="_Toc13929"/>
      <w:r>
        <w:rPr>
          <w:rFonts w:hint="eastAsia" w:ascii="宋体" w:hAnsi="宋体" w:eastAsia="宋体" w:cs="Arial"/>
          <w:b/>
          <w:bCs/>
          <w:szCs w:val="21"/>
          <w:lang w:val="en-US" w:eastAsia="zh-CN"/>
        </w:rPr>
        <w:t>9.3</w:t>
      </w:r>
      <w:r>
        <w:rPr>
          <w:rFonts w:hint="default" w:ascii="宋体" w:hAnsi="宋体" w:eastAsia="宋体" w:cs="Arial"/>
          <w:b/>
          <w:bCs/>
          <w:szCs w:val="21"/>
        </w:rPr>
        <w:t>运输</w:t>
      </w:r>
      <w:bookmarkEnd w:id="192"/>
      <w:bookmarkEnd w:id="193"/>
      <w:bookmarkEnd w:id="194"/>
      <w:bookmarkEnd w:id="195"/>
      <w:bookmarkEnd w:id="196"/>
      <w:bookmarkEnd w:id="197"/>
    </w:p>
    <w:p>
      <w:pPr>
        <w:spacing w:line="360" w:lineRule="auto"/>
        <w:ind w:firstLine="420" w:firstLineChars="200"/>
        <w:rPr>
          <w:rFonts w:hint="eastAsia" w:ascii="宋体" w:hAnsi="宋体" w:eastAsia="宋体" w:cs="Arial"/>
          <w:sz w:val="21"/>
          <w:szCs w:val="21"/>
        </w:rPr>
      </w:pPr>
      <w:r>
        <w:rPr>
          <w:rFonts w:hint="default" w:ascii="宋体" w:hAnsi="宋体" w:eastAsia="宋体" w:cs="Arial"/>
          <w:szCs w:val="21"/>
        </w:rPr>
        <w:t>1）</w:t>
      </w:r>
      <w:r>
        <w:rPr>
          <w:rFonts w:hint="default" w:ascii="宋体" w:hAnsi="宋体" w:eastAsia="宋体" w:cs="Arial"/>
          <w:sz w:val="21"/>
          <w:szCs w:val="21"/>
        </w:rPr>
        <w:t>设备</w:t>
      </w:r>
      <w:r>
        <w:rPr>
          <w:rFonts w:hint="eastAsia" w:ascii="宋体" w:hAnsi="宋体" w:eastAsia="宋体" w:cs="Arial"/>
          <w:sz w:val="21"/>
          <w:szCs w:val="21"/>
        </w:rPr>
        <w:t>单独运输的零部件应有标志，便于用户安装装配。</w:t>
      </w:r>
    </w:p>
    <w:p>
      <w:pPr>
        <w:spacing w:line="360" w:lineRule="auto"/>
        <w:ind w:firstLine="420" w:firstLineChars="200"/>
        <w:rPr>
          <w:rFonts w:hint="eastAsia" w:ascii="宋体" w:hAnsi="宋体" w:eastAsia="宋体" w:cs="Arial"/>
          <w:sz w:val="21"/>
          <w:szCs w:val="21"/>
        </w:rPr>
      </w:pPr>
      <w:r>
        <w:rPr>
          <w:rFonts w:hint="default" w:ascii="宋体" w:hAnsi="宋体" w:eastAsia="宋体" w:cs="Arial"/>
          <w:szCs w:val="21"/>
        </w:rPr>
        <w:t>2）</w:t>
      </w:r>
      <w:r>
        <w:rPr>
          <w:rFonts w:hint="eastAsia" w:ascii="宋体" w:hAnsi="宋体" w:eastAsia="宋体" w:cs="Arial"/>
          <w:sz w:val="21"/>
          <w:szCs w:val="21"/>
        </w:rPr>
        <w:t>整体产品或分别运输的部件，都要适合于运输及装卸的要求。</w:t>
      </w:r>
    </w:p>
    <w:p>
      <w:pPr>
        <w:spacing w:line="360" w:lineRule="auto"/>
        <w:ind w:firstLine="420" w:firstLineChars="200"/>
        <w:rPr>
          <w:rFonts w:hint="eastAsia" w:ascii="宋体" w:hAnsi="宋体" w:eastAsia="宋体" w:cs="Arial"/>
          <w:sz w:val="21"/>
          <w:szCs w:val="21"/>
        </w:rPr>
      </w:pPr>
      <w:r>
        <w:rPr>
          <w:rFonts w:hint="default" w:ascii="宋体" w:hAnsi="宋体" w:eastAsia="宋体" w:cs="Arial"/>
          <w:szCs w:val="21"/>
        </w:rPr>
        <w:t>3）</w:t>
      </w:r>
      <w:r>
        <w:rPr>
          <w:rFonts w:hint="eastAsia" w:ascii="宋体" w:hAnsi="宋体" w:eastAsia="宋体" w:cs="Arial"/>
          <w:sz w:val="21"/>
          <w:szCs w:val="21"/>
          <w:lang w:eastAsia="zh-CN"/>
        </w:rPr>
        <w:t>投标方</w:t>
      </w:r>
      <w:r>
        <w:rPr>
          <w:rFonts w:hint="eastAsia" w:ascii="宋体" w:hAnsi="宋体" w:eastAsia="宋体" w:cs="Arial"/>
          <w:sz w:val="21"/>
          <w:szCs w:val="21"/>
        </w:rPr>
        <w:t>应提供按全部解体检修用的备品备件和装用机具，随同产品发运。</w:t>
      </w:r>
    </w:p>
    <w:p>
      <w:pPr>
        <w:spacing w:line="360" w:lineRule="auto"/>
        <w:ind w:firstLine="420" w:firstLineChars="200"/>
        <w:rPr>
          <w:rFonts w:hint="default" w:ascii="宋体" w:hAnsi="宋体" w:eastAsia="宋体" w:cs="Arial"/>
          <w:sz w:val="21"/>
          <w:szCs w:val="21"/>
        </w:rPr>
      </w:pPr>
      <w:r>
        <w:rPr>
          <w:rFonts w:hint="default" w:ascii="宋体" w:hAnsi="宋体" w:eastAsia="宋体" w:cs="Arial"/>
          <w:szCs w:val="21"/>
        </w:rPr>
        <w:t>4）</w:t>
      </w:r>
      <w:r>
        <w:rPr>
          <w:rFonts w:hint="eastAsia" w:ascii="宋体" w:hAnsi="宋体" w:eastAsia="宋体" w:cs="Arial"/>
          <w:sz w:val="21"/>
          <w:szCs w:val="21"/>
        </w:rPr>
        <w:t>随同运输的产品应附有装箱清单，产品所需提供的技术资料应完整无缺。</w:t>
      </w:r>
    </w:p>
    <w:p>
      <w:pPr>
        <w:spacing w:line="360" w:lineRule="auto"/>
        <w:ind w:firstLine="420" w:firstLineChars="200"/>
        <w:rPr>
          <w:rFonts w:hint="default" w:ascii="宋体" w:hAnsi="宋体" w:eastAsia="宋体" w:cs="Arial"/>
          <w:sz w:val="21"/>
          <w:szCs w:val="21"/>
        </w:rPr>
      </w:pPr>
      <w:bookmarkStart w:id="198" w:name="_Toc276492438"/>
      <w:bookmarkStart w:id="199" w:name="_Toc276301530"/>
      <w:bookmarkStart w:id="200" w:name="_Toc276490920"/>
      <w:bookmarkStart w:id="201" w:name="_Toc497903340"/>
      <w:bookmarkStart w:id="202" w:name="_Toc279695211"/>
      <w:bookmarkStart w:id="203" w:name="_Toc25756"/>
      <w:r>
        <w:rPr>
          <w:rFonts w:hint="eastAsia" w:ascii="宋体" w:hAnsi="宋体" w:eastAsia="宋体" w:cs="Arial"/>
          <w:szCs w:val="21"/>
          <w:lang w:val="en-US" w:eastAsia="zh-CN"/>
        </w:rPr>
        <w:t>5</w:t>
      </w:r>
      <w:r>
        <w:rPr>
          <w:rFonts w:hint="default" w:ascii="宋体" w:hAnsi="宋体" w:eastAsia="宋体" w:cs="Arial"/>
          <w:szCs w:val="21"/>
        </w:rPr>
        <w:t>）安装</w:t>
      </w:r>
      <w:bookmarkEnd w:id="198"/>
      <w:bookmarkEnd w:id="199"/>
      <w:bookmarkEnd w:id="200"/>
      <w:r>
        <w:rPr>
          <w:rFonts w:hint="default" w:ascii="宋体" w:hAnsi="宋体" w:eastAsia="宋体" w:cs="Arial"/>
          <w:szCs w:val="21"/>
        </w:rPr>
        <w:t>使用指导</w:t>
      </w:r>
      <w:bookmarkEnd w:id="201"/>
      <w:bookmarkEnd w:id="202"/>
      <w:bookmarkEnd w:id="203"/>
      <w:r>
        <w:rPr>
          <w:rFonts w:hint="eastAsia" w:ascii="宋体" w:hAnsi="宋体" w:eastAsia="宋体" w:cs="Arial"/>
          <w:szCs w:val="21"/>
          <w:lang w:eastAsia="zh-CN"/>
        </w:rPr>
        <w:t>：</w:t>
      </w:r>
      <w:r>
        <w:rPr>
          <w:rFonts w:hint="default" w:ascii="宋体" w:hAnsi="宋体" w:eastAsia="宋体" w:cs="Arial"/>
          <w:sz w:val="21"/>
          <w:szCs w:val="21"/>
        </w:rPr>
        <w:t>投标方应在采购设备首次使用时，免费安排技术人员提供现场安装和技术指导服务，并确保招标方现场技术人员熟练掌握设备功能和使用。设备在现场搬运、吊装就位和安装、测试、试验时，应按照GB 26164.1《电业安全工作规程 第1部分：热力和机械》的要求进行。</w:t>
      </w:r>
    </w:p>
    <w:p>
      <w:pPr>
        <w:spacing w:line="360" w:lineRule="auto"/>
        <w:ind w:firstLine="422" w:firstLineChars="200"/>
        <w:rPr>
          <w:rFonts w:hint="default" w:ascii="宋体" w:hAnsi="宋体" w:eastAsia="宋体" w:cs="Arial"/>
          <w:szCs w:val="21"/>
        </w:rPr>
      </w:pPr>
      <w:bookmarkStart w:id="204" w:name="_Toc21356"/>
      <w:bookmarkStart w:id="205" w:name="_Toc497903341"/>
      <w:r>
        <w:rPr>
          <w:rFonts w:hint="eastAsia" w:ascii="宋体" w:hAnsi="宋体" w:eastAsia="宋体" w:cs="Arial"/>
          <w:b/>
          <w:bCs/>
          <w:szCs w:val="21"/>
          <w:lang w:val="en-US" w:eastAsia="zh-CN"/>
        </w:rPr>
        <w:t>9.4</w:t>
      </w:r>
      <w:r>
        <w:rPr>
          <w:rFonts w:hint="default" w:ascii="宋体" w:hAnsi="宋体" w:eastAsia="宋体" w:cs="Arial"/>
          <w:szCs w:val="21"/>
        </w:rPr>
        <w:t>质量保证</w:t>
      </w:r>
      <w:bookmarkEnd w:id="204"/>
      <w:bookmarkEnd w:id="205"/>
    </w:p>
    <w:p>
      <w:pPr>
        <w:adjustRightInd w:val="0"/>
        <w:snapToGrid w:val="0"/>
        <w:spacing w:line="360" w:lineRule="auto"/>
        <w:ind w:firstLine="420" w:firstLineChars="200"/>
        <w:rPr>
          <w:rFonts w:hint="default" w:ascii="宋体" w:hAnsi="宋体" w:eastAsia="宋体" w:cs="Arial"/>
          <w:szCs w:val="21"/>
        </w:rPr>
      </w:pPr>
      <w:r>
        <w:rPr>
          <w:rFonts w:hint="default" w:ascii="宋体" w:hAnsi="宋体" w:eastAsia="宋体" w:cs="Arial"/>
          <w:szCs w:val="21"/>
        </w:rPr>
        <w:t>1）全部设备必须是全新的，持久耐用的，应满足作为一个完整产品所能满足的全部要求。投标方应保证设备在规定的使用条件下运行、并按使用说明书进行安装和维护、预期使用寿命应不少于5年</w:t>
      </w:r>
      <w:r>
        <w:rPr>
          <w:rFonts w:hint="eastAsia" w:ascii="宋体" w:hAnsi="宋体" w:eastAsia="宋体" w:cs="Arial"/>
          <w:szCs w:val="21"/>
        </w:rPr>
        <w:t>。</w:t>
      </w:r>
    </w:p>
    <w:p>
      <w:pPr>
        <w:adjustRightInd w:val="0"/>
        <w:snapToGrid w:val="0"/>
        <w:spacing w:line="360" w:lineRule="auto"/>
        <w:ind w:firstLine="420" w:firstLineChars="200"/>
        <w:rPr>
          <w:rFonts w:hint="default" w:ascii="宋体" w:hAnsi="宋体" w:eastAsia="宋体" w:cs="Arial"/>
          <w:szCs w:val="21"/>
        </w:rPr>
      </w:pPr>
      <w:r>
        <w:rPr>
          <w:rFonts w:hint="default" w:ascii="宋体" w:hAnsi="宋体" w:eastAsia="宋体" w:cs="Arial"/>
          <w:szCs w:val="21"/>
        </w:rPr>
        <w:t>2）投标方应对其整组设备在到货后提供不少于3年的“三包”质量保证。之后如发生产品损坏，投标方应及时为本组装置提供维修部件，并按最近的投标价提供。</w:t>
      </w:r>
    </w:p>
    <w:p>
      <w:pPr>
        <w:adjustRightInd w:val="0"/>
        <w:snapToGrid w:val="0"/>
        <w:spacing w:line="360" w:lineRule="auto"/>
        <w:ind w:firstLine="420" w:firstLineChars="200"/>
        <w:rPr>
          <w:rFonts w:hint="eastAsia" w:ascii="宋体" w:hAnsi="宋体" w:eastAsia="宋体" w:cs="Arial"/>
          <w:szCs w:val="21"/>
        </w:rPr>
      </w:pPr>
      <w:r>
        <w:rPr>
          <w:rFonts w:hint="eastAsia" w:ascii="宋体" w:hAnsi="宋体" w:eastAsia="宋体" w:cs="Arial"/>
          <w:szCs w:val="21"/>
          <w:lang w:eastAsia="zh-CN"/>
        </w:rPr>
        <w:t>3</w:t>
      </w:r>
      <w:r>
        <w:rPr>
          <w:rFonts w:hint="default" w:ascii="宋体" w:hAnsi="宋体" w:eastAsia="宋体" w:cs="Arial"/>
          <w:szCs w:val="21"/>
        </w:rPr>
        <w:t>）投标方应保证制造过程中的所有工艺、材料试验等</w:t>
      </w:r>
      <w:r>
        <w:rPr>
          <w:rFonts w:hint="eastAsia" w:ascii="宋体" w:hAnsi="宋体" w:eastAsia="宋体" w:cs="Arial"/>
          <w:szCs w:val="21"/>
        </w:rPr>
        <w:t>（</w:t>
      </w:r>
      <w:r>
        <w:rPr>
          <w:rFonts w:hint="default" w:ascii="宋体" w:hAnsi="宋体" w:eastAsia="宋体" w:cs="Arial"/>
          <w:szCs w:val="21"/>
        </w:rPr>
        <w:t>包括投标方的外购件在内</w:t>
      </w:r>
      <w:r>
        <w:rPr>
          <w:rFonts w:hint="eastAsia" w:ascii="宋体" w:hAnsi="宋体" w:eastAsia="宋体" w:cs="Arial"/>
          <w:szCs w:val="21"/>
        </w:rPr>
        <w:t>）</w:t>
      </w:r>
      <w:r>
        <w:rPr>
          <w:rFonts w:hint="default" w:ascii="宋体" w:hAnsi="宋体" w:eastAsia="宋体" w:cs="Arial"/>
          <w:szCs w:val="21"/>
        </w:rPr>
        <w:t>均应符合本标准的规定。</w:t>
      </w:r>
    </w:p>
    <w:p>
      <w:pPr>
        <w:adjustRightInd w:val="0"/>
        <w:snapToGrid w:val="0"/>
        <w:spacing w:line="360" w:lineRule="auto"/>
        <w:ind w:left="0" w:leftChars="0" w:firstLine="420" w:firstLineChars="200"/>
        <w:rPr>
          <w:rFonts w:hint="eastAsia" w:ascii="宋体" w:hAnsi="宋体" w:eastAsia="宋体" w:cs="Arial"/>
          <w:szCs w:val="21"/>
        </w:rPr>
      </w:pPr>
      <w:r>
        <w:rPr>
          <w:rFonts w:hint="eastAsia" w:ascii="宋体" w:hAnsi="宋体" w:eastAsia="宋体" w:cs="Arial"/>
          <w:szCs w:val="21"/>
          <w:lang w:eastAsia="zh-CN"/>
        </w:rPr>
        <w:t>4</w:t>
      </w:r>
      <w:r>
        <w:rPr>
          <w:rFonts w:hint="default" w:ascii="宋体" w:hAnsi="宋体" w:eastAsia="宋体" w:cs="Arial"/>
          <w:szCs w:val="21"/>
        </w:rPr>
        <w:t>）附属及配套设备必须满足有关行业标准的要求</w:t>
      </w:r>
      <w:r>
        <w:rPr>
          <w:rFonts w:hint="eastAsia" w:ascii="宋体" w:hAnsi="宋体" w:eastAsia="宋体" w:cs="Arial"/>
          <w:szCs w:val="21"/>
        </w:rPr>
        <w:t>，</w:t>
      </w:r>
      <w:r>
        <w:rPr>
          <w:rFonts w:hint="default" w:ascii="宋体" w:hAnsi="宋体" w:eastAsia="宋体" w:cs="Arial"/>
          <w:szCs w:val="21"/>
        </w:rPr>
        <w:t>并提供试验报告和产品合格证。</w:t>
      </w:r>
    </w:p>
    <w:p>
      <w:pPr>
        <w:adjustRightInd w:val="0"/>
        <w:snapToGrid w:val="0"/>
        <w:spacing w:line="360" w:lineRule="auto"/>
        <w:ind w:firstLine="420" w:firstLineChars="200"/>
        <w:rPr>
          <w:rFonts w:hint="default" w:ascii="宋体" w:hAnsi="宋体" w:eastAsia="宋体" w:cs="Arial"/>
          <w:szCs w:val="21"/>
        </w:rPr>
      </w:pPr>
      <w:r>
        <w:rPr>
          <w:rFonts w:hint="eastAsia" w:ascii="宋体" w:hAnsi="宋体" w:eastAsia="宋体" w:cs="Arial"/>
          <w:szCs w:val="21"/>
          <w:lang w:eastAsia="zh-CN"/>
        </w:rPr>
        <w:t>5</w:t>
      </w:r>
      <w:r>
        <w:rPr>
          <w:rFonts w:hint="default" w:ascii="宋体" w:hAnsi="宋体" w:eastAsia="宋体" w:cs="Arial"/>
          <w:szCs w:val="21"/>
        </w:rPr>
        <w:t>）</w:t>
      </w:r>
      <w:r>
        <w:rPr>
          <w:rFonts w:hint="eastAsia" w:ascii="宋体" w:hAnsi="宋体" w:eastAsia="宋体" w:cs="Arial"/>
          <w:szCs w:val="21"/>
          <w:lang w:val="en-US" w:eastAsia="zh-CN"/>
        </w:rPr>
        <w:t>设备</w:t>
      </w:r>
      <w:r>
        <w:rPr>
          <w:rFonts w:hint="default" w:ascii="宋体" w:hAnsi="宋体" w:eastAsia="宋体" w:cs="Arial"/>
          <w:szCs w:val="21"/>
        </w:rPr>
        <w:t>到达用户所在地后,由投标方的技术人员前往现场进行安装、测试,并免费对招标方技术人员进行软硬件操作、仪器的保养、日常维护等方面的培训。</w:t>
      </w:r>
    </w:p>
    <w:p>
      <w:pPr>
        <w:adjustRightInd w:val="0"/>
        <w:snapToGrid w:val="0"/>
        <w:spacing w:line="360" w:lineRule="auto"/>
        <w:ind w:firstLine="420" w:firstLineChars="200"/>
        <w:rPr>
          <w:rFonts w:hint="default" w:ascii="宋体" w:hAnsi="宋体" w:eastAsia="宋体" w:cs="Arial"/>
          <w:szCs w:val="21"/>
        </w:rPr>
      </w:pPr>
      <w:r>
        <w:rPr>
          <w:rFonts w:hint="eastAsia" w:ascii="宋体" w:hAnsi="宋体" w:eastAsia="宋体" w:cs="Arial"/>
          <w:szCs w:val="21"/>
          <w:lang w:eastAsia="zh-CN"/>
        </w:rPr>
        <w:t>6</w:t>
      </w:r>
      <w:r>
        <w:rPr>
          <w:rFonts w:hint="default" w:ascii="宋体" w:hAnsi="宋体" w:eastAsia="宋体" w:cs="Arial"/>
          <w:szCs w:val="21"/>
        </w:rPr>
        <w:t>）对质保期内出现的故障,投标方人员在接到通知后应在2工作日内派技术人员到现场检查处理, 并立刻提出处理意见,免费进行维修。</w:t>
      </w:r>
    </w:p>
    <w:p>
      <w:pPr>
        <w:adjustRightInd w:val="0"/>
        <w:snapToGrid w:val="0"/>
        <w:spacing w:line="360" w:lineRule="auto"/>
        <w:ind w:firstLine="420" w:firstLineChars="200"/>
        <w:rPr>
          <w:rFonts w:hint="eastAsia" w:ascii="宋体" w:hAnsi="宋体" w:eastAsia="宋体" w:cs="Arial"/>
          <w:szCs w:val="21"/>
        </w:rPr>
      </w:pPr>
      <w:r>
        <w:rPr>
          <w:rFonts w:hint="eastAsia" w:ascii="宋体" w:hAnsi="宋体" w:eastAsia="宋体" w:cs="Arial"/>
          <w:szCs w:val="21"/>
          <w:lang w:eastAsia="zh-CN"/>
        </w:rPr>
        <w:t>7</w:t>
      </w:r>
      <w:r>
        <w:rPr>
          <w:rFonts w:hint="default" w:ascii="宋体" w:hAnsi="宋体" w:eastAsia="宋体" w:cs="Arial"/>
          <w:szCs w:val="21"/>
        </w:rPr>
        <w:t>）对于质保期已过的</w:t>
      </w:r>
      <w:r>
        <w:rPr>
          <w:rFonts w:hint="eastAsia" w:ascii="宋体" w:hAnsi="宋体" w:eastAsia="宋体" w:cs="Arial"/>
          <w:szCs w:val="21"/>
          <w:lang w:val="en-US" w:eastAsia="zh-CN"/>
        </w:rPr>
        <w:t>设备</w:t>
      </w:r>
      <w:r>
        <w:rPr>
          <w:rFonts w:hint="default" w:ascii="宋体" w:hAnsi="宋体" w:eastAsia="宋体" w:cs="Arial"/>
          <w:szCs w:val="21"/>
        </w:rPr>
        <w:t>,投标方将负责终身维修。对于一般的故障, 处理时间15工作日内。对于严重的故障，将根据情况安排维修时间的长短。</w:t>
      </w:r>
    </w:p>
    <w:p>
      <w:pPr>
        <w:pStyle w:val="2"/>
        <w:numPr>
          <w:ilvl w:val="0"/>
          <w:numId w:val="2"/>
        </w:numPr>
        <w:adjustRightInd/>
        <w:snapToGrid/>
        <w:spacing w:before="0" w:after="0" w:line="360" w:lineRule="auto"/>
        <w:rPr>
          <w:rFonts w:hint="eastAsia" w:ascii="宋体" w:hAnsi="宋体" w:eastAsia="宋体"/>
          <w:color w:val="000000"/>
          <w:sz w:val="28"/>
          <w:szCs w:val="28"/>
        </w:rPr>
      </w:pPr>
      <w:bookmarkStart w:id="206" w:name="_Toc15447"/>
      <w:bookmarkStart w:id="207" w:name="_Toc7670"/>
      <w:bookmarkStart w:id="208" w:name="_Toc287602843"/>
      <w:bookmarkStart w:id="209" w:name="_Toc403750195"/>
      <w:bookmarkStart w:id="210" w:name="_Toc22969"/>
      <w:bookmarkStart w:id="211" w:name="_Toc497903342"/>
      <w:bookmarkStart w:id="212" w:name="_Toc287602849"/>
      <w:r>
        <w:rPr>
          <w:rFonts w:hint="eastAsia" w:ascii="宋体" w:hAnsi="宋体" w:eastAsia="宋体"/>
          <w:color w:val="000000"/>
          <w:sz w:val="28"/>
          <w:szCs w:val="28"/>
        </w:rPr>
        <w:t>主要元器件来源</w:t>
      </w:r>
      <w:bookmarkEnd w:id="206"/>
      <w:bookmarkEnd w:id="207"/>
      <w:bookmarkEnd w:id="208"/>
      <w:bookmarkEnd w:id="209"/>
      <w:bookmarkEnd w:id="210"/>
      <w:bookmarkEnd w:id="211"/>
    </w:p>
    <w:p>
      <w:pPr>
        <w:pStyle w:val="41"/>
        <w:adjustRightInd w:val="0"/>
        <w:snapToGrid w:val="0"/>
        <w:spacing w:line="360" w:lineRule="auto"/>
        <w:rPr>
          <w:rFonts w:eastAsia="宋体" w:cs="Times New Roman"/>
          <w:sz w:val="21"/>
          <w:szCs w:val="21"/>
        </w:rPr>
      </w:pPr>
      <w:r>
        <w:rPr>
          <w:rFonts w:hint="eastAsia" w:eastAsia="宋体" w:cs="Times New Roman"/>
          <w:sz w:val="21"/>
          <w:szCs w:val="21"/>
        </w:rPr>
        <w:t>投标方应按表</w:t>
      </w:r>
      <w:r>
        <w:rPr>
          <w:rFonts w:hint="eastAsia" w:ascii="宋体" w:hAnsi="宋体" w:eastAsia="宋体" w:cs="Times New Roman"/>
          <w:sz w:val="21"/>
          <w:szCs w:val="21"/>
        </w:rPr>
        <w:t>1</w:t>
      </w:r>
      <w:r>
        <w:rPr>
          <w:rFonts w:hint="eastAsia" w:ascii="宋体" w:hAnsi="宋体" w:eastAsia="宋体" w:cs="Times New Roman"/>
          <w:sz w:val="21"/>
          <w:szCs w:val="21"/>
          <w:lang w:val="en-US" w:eastAsia="zh-CN"/>
        </w:rPr>
        <w:t>0</w:t>
      </w:r>
      <w:r>
        <w:rPr>
          <w:rFonts w:hint="eastAsia" w:ascii="宋体" w:hAnsi="宋体" w:eastAsia="宋体" w:cs="Times New Roman"/>
          <w:sz w:val="21"/>
          <w:szCs w:val="21"/>
        </w:rPr>
        <w:t>.1</w:t>
      </w:r>
      <w:r>
        <w:rPr>
          <w:rFonts w:hint="eastAsia" w:eastAsia="宋体" w:cs="Times New Roman"/>
          <w:sz w:val="21"/>
          <w:szCs w:val="21"/>
        </w:rPr>
        <w:t>如实填写主要元器件来源。</w:t>
      </w:r>
    </w:p>
    <w:p>
      <w:pPr>
        <w:adjustRightInd w:val="0"/>
        <w:snapToGrid w:val="0"/>
        <w:spacing w:line="360" w:lineRule="auto"/>
        <w:ind w:firstLine="2205"/>
        <w:jc w:val="left"/>
        <w:rPr>
          <w:rFonts w:ascii="宋体" w:hAnsi="宋体"/>
          <w:szCs w:val="21"/>
        </w:rPr>
      </w:pPr>
      <w:r>
        <w:rPr>
          <w:rFonts w:hint="eastAsia" w:ascii="宋体" w:hAnsi="宋体"/>
          <w:szCs w:val="21"/>
        </w:rPr>
        <w:t>表1</w:t>
      </w:r>
      <w:r>
        <w:rPr>
          <w:rFonts w:hint="eastAsia" w:ascii="宋体" w:hAnsi="宋体"/>
          <w:szCs w:val="21"/>
          <w:lang w:val="en-US" w:eastAsia="zh-CN"/>
        </w:rPr>
        <w:t>0</w:t>
      </w:r>
      <w:r>
        <w:rPr>
          <w:rFonts w:hint="eastAsia" w:ascii="宋体" w:hAnsi="宋体"/>
          <w:szCs w:val="21"/>
        </w:rPr>
        <w:t>.1    主要元器件来源一览表（投标方填写）</w:t>
      </w:r>
    </w:p>
    <w:tbl>
      <w:tblPr>
        <w:tblStyle w:val="22"/>
        <w:tblW w:w="903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0"/>
        <w:gridCol w:w="1319"/>
        <w:gridCol w:w="804"/>
        <w:gridCol w:w="2119"/>
        <w:gridCol w:w="2119"/>
        <w:gridCol w:w="19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40"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序号</w:t>
            </w:r>
          </w:p>
        </w:tc>
        <w:tc>
          <w:tcPr>
            <w:tcW w:w="1319" w:type="dxa"/>
            <w:tcBorders>
              <w:right w:val="single" w:color="auto" w:sz="4" w:space="0"/>
            </w:tcBorders>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元器件名称</w:t>
            </w:r>
          </w:p>
        </w:tc>
        <w:tc>
          <w:tcPr>
            <w:tcW w:w="804" w:type="dxa"/>
            <w:tcBorders>
              <w:left w:val="single" w:color="auto" w:sz="4" w:space="0"/>
            </w:tcBorders>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型号</w:t>
            </w:r>
          </w:p>
        </w:tc>
        <w:tc>
          <w:tcPr>
            <w:tcW w:w="2119"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生产厂家名称</w:t>
            </w:r>
          </w:p>
        </w:tc>
        <w:tc>
          <w:tcPr>
            <w:tcW w:w="2119"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生产厂家地址</w:t>
            </w:r>
          </w:p>
        </w:tc>
        <w:tc>
          <w:tcPr>
            <w:tcW w:w="1933"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生产厂家联系方式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jc w:val="center"/>
        </w:trPr>
        <w:tc>
          <w:tcPr>
            <w:tcW w:w="740" w:type="dxa"/>
            <w:noWrap w:val="0"/>
            <w:vAlign w:val="center"/>
          </w:tcPr>
          <w:p>
            <w:pPr>
              <w:widowControl/>
              <w:autoSpaceDE w:val="0"/>
              <w:autoSpaceDN w:val="0"/>
              <w:jc w:val="center"/>
              <w:textAlignment w:val="bottom"/>
              <w:rPr>
                <w:rFonts w:hint="eastAsia" w:ascii="宋体" w:hAnsi="宋体"/>
                <w:color w:val="0000FF"/>
                <w:szCs w:val="21"/>
              </w:rPr>
            </w:pPr>
          </w:p>
        </w:tc>
        <w:tc>
          <w:tcPr>
            <w:tcW w:w="1319" w:type="dxa"/>
            <w:tcBorders>
              <w:right w:val="single" w:color="auto" w:sz="4" w:space="0"/>
            </w:tcBorders>
            <w:noWrap w:val="0"/>
            <w:vAlign w:val="center"/>
          </w:tcPr>
          <w:p>
            <w:pPr>
              <w:widowControl/>
              <w:autoSpaceDE w:val="0"/>
              <w:autoSpaceDN w:val="0"/>
              <w:jc w:val="center"/>
              <w:textAlignment w:val="bottom"/>
              <w:rPr>
                <w:rFonts w:hint="eastAsia" w:ascii="宋体" w:hAnsi="宋体"/>
                <w:color w:val="0000FF"/>
                <w:szCs w:val="21"/>
              </w:rPr>
            </w:pPr>
          </w:p>
        </w:tc>
        <w:tc>
          <w:tcPr>
            <w:tcW w:w="804" w:type="dxa"/>
            <w:tcBorders>
              <w:left w:val="single" w:color="auto" w:sz="4" w:space="0"/>
            </w:tcBorders>
            <w:noWrap w:val="0"/>
            <w:vAlign w:val="center"/>
          </w:tcPr>
          <w:p>
            <w:pPr>
              <w:widowControl/>
              <w:autoSpaceDE w:val="0"/>
              <w:autoSpaceDN w:val="0"/>
              <w:jc w:val="center"/>
              <w:textAlignment w:val="bottom"/>
              <w:rPr>
                <w:rFonts w:hint="eastAsia" w:ascii="宋体" w:hAnsi="宋体"/>
                <w:color w:val="FF0000"/>
                <w:szCs w:val="21"/>
              </w:rPr>
            </w:pPr>
          </w:p>
        </w:tc>
        <w:tc>
          <w:tcPr>
            <w:tcW w:w="2119" w:type="dxa"/>
            <w:noWrap w:val="0"/>
            <w:vAlign w:val="center"/>
          </w:tcPr>
          <w:p>
            <w:pPr>
              <w:widowControl/>
              <w:autoSpaceDE w:val="0"/>
              <w:autoSpaceDN w:val="0"/>
              <w:jc w:val="center"/>
              <w:textAlignment w:val="bottom"/>
              <w:rPr>
                <w:rFonts w:ascii="宋体" w:hAnsi="宋体"/>
                <w:color w:val="FF0000"/>
                <w:szCs w:val="21"/>
              </w:rPr>
            </w:pPr>
          </w:p>
        </w:tc>
        <w:tc>
          <w:tcPr>
            <w:tcW w:w="2119" w:type="dxa"/>
            <w:noWrap w:val="0"/>
            <w:vAlign w:val="center"/>
          </w:tcPr>
          <w:p>
            <w:pPr>
              <w:widowControl/>
              <w:autoSpaceDE w:val="0"/>
              <w:autoSpaceDN w:val="0"/>
              <w:jc w:val="center"/>
              <w:textAlignment w:val="bottom"/>
              <w:rPr>
                <w:rFonts w:ascii="宋体" w:hAnsi="宋体"/>
                <w:color w:val="FF0000"/>
                <w:szCs w:val="21"/>
              </w:rPr>
            </w:pPr>
          </w:p>
        </w:tc>
        <w:tc>
          <w:tcPr>
            <w:tcW w:w="1933" w:type="dxa"/>
            <w:noWrap w:val="0"/>
            <w:vAlign w:val="center"/>
          </w:tcPr>
          <w:p>
            <w:pPr>
              <w:widowControl/>
              <w:autoSpaceDE w:val="0"/>
              <w:autoSpaceDN w:val="0"/>
              <w:jc w:val="center"/>
              <w:textAlignment w:val="bottom"/>
              <w:rPr>
                <w:rFonts w:ascii="宋体" w:hAnsi="宋体"/>
                <w:color w:val="FF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3" w:hRule="atLeast"/>
          <w:jc w:val="center"/>
        </w:trPr>
        <w:tc>
          <w:tcPr>
            <w:tcW w:w="740" w:type="dxa"/>
            <w:noWrap w:val="0"/>
            <w:vAlign w:val="center"/>
          </w:tcPr>
          <w:p>
            <w:pPr>
              <w:widowControl/>
              <w:autoSpaceDE w:val="0"/>
              <w:autoSpaceDN w:val="0"/>
              <w:jc w:val="center"/>
              <w:textAlignment w:val="bottom"/>
              <w:rPr>
                <w:rFonts w:ascii="宋体" w:hAnsi="宋体"/>
                <w:color w:val="FF0000"/>
                <w:sz w:val="21"/>
                <w:szCs w:val="21"/>
              </w:rPr>
            </w:pPr>
          </w:p>
        </w:tc>
        <w:tc>
          <w:tcPr>
            <w:tcW w:w="1319" w:type="dxa"/>
            <w:tcBorders>
              <w:right w:val="single" w:color="auto" w:sz="4" w:space="0"/>
            </w:tcBorders>
            <w:noWrap w:val="0"/>
            <w:vAlign w:val="center"/>
          </w:tcPr>
          <w:p>
            <w:pPr>
              <w:widowControl/>
              <w:autoSpaceDE w:val="0"/>
              <w:autoSpaceDN w:val="0"/>
              <w:jc w:val="center"/>
              <w:textAlignment w:val="bottom"/>
              <w:rPr>
                <w:rFonts w:ascii="宋体" w:hAnsi="宋体"/>
                <w:color w:val="FF0000"/>
                <w:sz w:val="21"/>
                <w:szCs w:val="21"/>
              </w:rPr>
            </w:pPr>
          </w:p>
        </w:tc>
        <w:tc>
          <w:tcPr>
            <w:tcW w:w="804" w:type="dxa"/>
            <w:tcBorders>
              <w:left w:val="single" w:color="auto" w:sz="4" w:space="0"/>
            </w:tcBorders>
            <w:noWrap w:val="0"/>
            <w:vAlign w:val="center"/>
          </w:tcPr>
          <w:p>
            <w:pPr>
              <w:widowControl/>
              <w:autoSpaceDE w:val="0"/>
              <w:autoSpaceDN w:val="0"/>
              <w:jc w:val="center"/>
              <w:textAlignment w:val="bottom"/>
              <w:rPr>
                <w:rFonts w:ascii="宋体" w:hAnsi="宋体"/>
                <w:color w:val="FF0000"/>
                <w:sz w:val="21"/>
                <w:szCs w:val="21"/>
              </w:rPr>
            </w:pPr>
          </w:p>
        </w:tc>
        <w:tc>
          <w:tcPr>
            <w:tcW w:w="2119" w:type="dxa"/>
            <w:noWrap w:val="0"/>
            <w:vAlign w:val="center"/>
          </w:tcPr>
          <w:p>
            <w:pPr>
              <w:widowControl/>
              <w:autoSpaceDE w:val="0"/>
              <w:autoSpaceDN w:val="0"/>
              <w:jc w:val="center"/>
              <w:textAlignment w:val="bottom"/>
              <w:rPr>
                <w:rFonts w:ascii="宋体" w:hAnsi="宋体"/>
                <w:color w:val="FF0000"/>
                <w:sz w:val="21"/>
                <w:szCs w:val="21"/>
              </w:rPr>
            </w:pPr>
          </w:p>
        </w:tc>
        <w:tc>
          <w:tcPr>
            <w:tcW w:w="2119" w:type="dxa"/>
            <w:noWrap w:val="0"/>
            <w:vAlign w:val="center"/>
          </w:tcPr>
          <w:p>
            <w:pPr>
              <w:widowControl/>
              <w:autoSpaceDE w:val="0"/>
              <w:autoSpaceDN w:val="0"/>
              <w:jc w:val="center"/>
              <w:textAlignment w:val="bottom"/>
              <w:rPr>
                <w:rFonts w:ascii="宋体" w:hAnsi="宋体"/>
                <w:color w:val="FF0000"/>
                <w:sz w:val="21"/>
                <w:szCs w:val="21"/>
              </w:rPr>
            </w:pPr>
          </w:p>
        </w:tc>
        <w:tc>
          <w:tcPr>
            <w:tcW w:w="1933" w:type="dxa"/>
            <w:noWrap w:val="0"/>
            <w:vAlign w:val="center"/>
          </w:tcPr>
          <w:p>
            <w:pPr>
              <w:widowControl/>
              <w:autoSpaceDE w:val="0"/>
              <w:autoSpaceDN w:val="0"/>
              <w:jc w:val="center"/>
              <w:textAlignment w:val="bottom"/>
              <w:rPr>
                <w:rFonts w:ascii="宋体" w:hAnsi="宋体"/>
                <w:color w:val="FF0000"/>
                <w:sz w:val="21"/>
                <w:szCs w:val="21"/>
              </w:rPr>
            </w:pPr>
          </w:p>
        </w:tc>
      </w:tr>
      <w:bookmarkEnd w:id="212"/>
    </w:tbl>
    <w:p>
      <w:pPr>
        <w:pStyle w:val="2"/>
        <w:numPr>
          <w:ilvl w:val="0"/>
          <w:numId w:val="2"/>
        </w:numPr>
        <w:adjustRightInd/>
        <w:snapToGrid/>
        <w:spacing w:before="0" w:after="0" w:line="360" w:lineRule="auto"/>
        <w:rPr>
          <w:rFonts w:hint="eastAsia" w:ascii="宋体" w:hAnsi="宋体" w:eastAsia="宋体"/>
          <w:color w:val="000000"/>
          <w:sz w:val="28"/>
          <w:szCs w:val="28"/>
        </w:rPr>
      </w:pPr>
      <w:bookmarkStart w:id="213" w:name="_Toc497903344"/>
      <w:bookmarkStart w:id="214" w:name="_Toc282420857"/>
      <w:bookmarkStart w:id="215" w:name="_Toc287602850"/>
      <w:bookmarkStart w:id="216" w:name="_Toc282421446"/>
      <w:bookmarkStart w:id="217" w:name="_Toc18517"/>
      <w:bookmarkStart w:id="218" w:name="_Toc16855"/>
      <w:bookmarkStart w:id="219" w:name="_Toc16994"/>
      <w:r>
        <w:rPr>
          <w:rFonts w:hint="eastAsia" w:ascii="宋体" w:hAnsi="宋体" w:eastAsia="宋体"/>
          <w:color w:val="000000"/>
          <w:sz w:val="28"/>
          <w:szCs w:val="28"/>
        </w:rPr>
        <w:t>投标方需说明的其他问题</w:t>
      </w:r>
      <w:bookmarkEnd w:id="213"/>
      <w:bookmarkEnd w:id="214"/>
      <w:bookmarkEnd w:id="215"/>
      <w:bookmarkEnd w:id="216"/>
      <w:bookmarkEnd w:id="217"/>
      <w:bookmarkEnd w:id="218"/>
      <w:bookmarkEnd w:id="219"/>
    </w:p>
    <w:p>
      <w:pPr>
        <w:pStyle w:val="41"/>
        <w:adjustRightInd w:val="0"/>
        <w:snapToGrid w:val="0"/>
        <w:spacing w:line="360" w:lineRule="auto"/>
        <w:ind w:firstLine="480"/>
      </w:pPr>
      <w:r>
        <w:rPr>
          <w:rFonts w:hint="eastAsia" w:ascii="宋体" w:hAnsi="宋体" w:eastAsia="宋体" w:cs="Times New Roman"/>
          <w:sz w:val="21"/>
          <w:szCs w:val="21"/>
        </w:rPr>
        <w:t>如有需说明的其他问题，投标方应通过书面形式提交，并加盖公章。</w:t>
      </w:r>
    </w:p>
    <w:sectPr>
      <w:headerReference r:id="rId3" w:type="default"/>
      <w:footerReference r:id="rId4" w:type="default"/>
      <w:pgSz w:w="11907" w:h="16840"/>
      <w:pgMar w:top="1264" w:right="1797" w:bottom="1440" w:left="1287" w:header="851" w:footer="992" w:gutter="284"/>
      <w:pgNumType w:start="1" w:chapStyle="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5</w:t>
    </w:r>
    <w:r>
      <w:fldChar w:fldCharType="end"/>
    </w:r>
  </w:p>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158DBB"/>
    <w:multiLevelType w:val="singleLevel"/>
    <w:tmpl w:val="96158DBB"/>
    <w:lvl w:ilvl="0" w:tentative="0">
      <w:start w:val="7"/>
      <w:numFmt w:val="decimal"/>
      <w:suff w:val="nothing"/>
      <w:lvlText w:val="（%1）"/>
      <w:lvlJc w:val="left"/>
    </w:lvl>
  </w:abstractNum>
  <w:abstractNum w:abstractNumId="1">
    <w:nsid w:val="00000001"/>
    <w:multiLevelType w:val="multilevel"/>
    <w:tmpl w:val="00000001"/>
    <w:lvl w:ilvl="0" w:tentative="0">
      <w:start w:val="1"/>
      <w:numFmt w:val="chineseCountingThousand"/>
      <w:pStyle w:val="2"/>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F746A30"/>
    <w:multiLevelType w:val="multilevel"/>
    <w:tmpl w:val="1F746A30"/>
    <w:lvl w:ilvl="0" w:tentative="0">
      <w:start w:val="1"/>
      <w:numFmt w:val="japaneseCounting"/>
      <w:lvlText w:val="%1、"/>
      <w:lvlJc w:val="left"/>
      <w:pPr>
        <w:ind w:left="580" w:hanging="58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DC7"/>
    <w:rsid w:val="000059E0"/>
    <w:rsid w:val="00024DB4"/>
    <w:rsid w:val="00030098"/>
    <w:rsid w:val="000307E2"/>
    <w:rsid w:val="00032B4D"/>
    <w:rsid w:val="00040438"/>
    <w:rsid w:val="00041F3B"/>
    <w:rsid w:val="00042D7E"/>
    <w:rsid w:val="00043EB1"/>
    <w:rsid w:val="00061FEF"/>
    <w:rsid w:val="00065578"/>
    <w:rsid w:val="000701BE"/>
    <w:rsid w:val="00073302"/>
    <w:rsid w:val="000838D4"/>
    <w:rsid w:val="000924DF"/>
    <w:rsid w:val="00094CDE"/>
    <w:rsid w:val="000A0D5B"/>
    <w:rsid w:val="000A5044"/>
    <w:rsid w:val="000B1241"/>
    <w:rsid w:val="000C05B2"/>
    <w:rsid w:val="000C28B9"/>
    <w:rsid w:val="000C77AA"/>
    <w:rsid w:val="000D525B"/>
    <w:rsid w:val="000D6F1B"/>
    <w:rsid w:val="000D7C20"/>
    <w:rsid w:val="000F1001"/>
    <w:rsid w:val="000F6C92"/>
    <w:rsid w:val="00100776"/>
    <w:rsid w:val="00102505"/>
    <w:rsid w:val="0010265C"/>
    <w:rsid w:val="00103AF5"/>
    <w:rsid w:val="00104BA4"/>
    <w:rsid w:val="00105225"/>
    <w:rsid w:val="00106314"/>
    <w:rsid w:val="00111A05"/>
    <w:rsid w:val="00122A86"/>
    <w:rsid w:val="00122D83"/>
    <w:rsid w:val="00126925"/>
    <w:rsid w:val="001309A5"/>
    <w:rsid w:val="001368D8"/>
    <w:rsid w:val="00140878"/>
    <w:rsid w:val="00142F45"/>
    <w:rsid w:val="00146A09"/>
    <w:rsid w:val="00146D9B"/>
    <w:rsid w:val="0015502D"/>
    <w:rsid w:val="00157CA8"/>
    <w:rsid w:val="001676C8"/>
    <w:rsid w:val="001742C5"/>
    <w:rsid w:val="001830AB"/>
    <w:rsid w:val="001830C5"/>
    <w:rsid w:val="00184C99"/>
    <w:rsid w:val="00184F8A"/>
    <w:rsid w:val="0019047A"/>
    <w:rsid w:val="001923C6"/>
    <w:rsid w:val="001947B7"/>
    <w:rsid w:val="001A6C24"/>
    <w:rsid w:val="001C74A3"/>
    <w:rsid w:val="001D0E46"/>
    <w:rsid w:val="001E05AB"/>
    <w:rsid w:val="001F0D9E"/>
    <w:rsid w:val="00200DDD"/>
    <w:rsid w:val="0020254C"/>
    <w:rsid w:val="0020405C"/>
    <w:rsid w:val="00204755"/>
    <w:rsid w:val="00206718"/>
    <w:rsid w:val="0021035C"/>
    <w:rsid w:val="00213EFF"/>
    <w:rsid w:val="0021439F"/>
    <w:rsid w:val="00215A97"/>
    <w:rsid w:val="002176A8"/>
    <w:rsid w:val="00220C55"/>
    <w:rsid w:val="00221700"/>
    <w:rsid w:val="00225273"/>
    <w:rsid w:val="00245BCC"/>
    <w:rsid w:val="00246C52"/>
    <w:rsid w:val="00246C97"/>
    <w:rsid w:val="00256534"/>
    <w:rsid w:val="002738FB"/>
    <w:rsid w:val="002757F0"/>
    <w:rsid w:val="002812E8"/>
    <w:rsid w:val="00286158"/>
    <w:rsid w:val="00286456"/>
    <w:rsid w:val="00290E70"/>
    <w:rsid w:val="00291810"/>
    <w:rsid w:val="00294CFB"/>
    <w:rsid w:val="002970B8"/>
    <w:rsid w:val="0029760F"/>
    <w:rsid w:val="002A19B6"/>
    <w:rsid w:val="002A5D52"/>
    <w:rsid w:val="002C0149"/>
    <w:rsid w:val="002C47D5"/>
    <w:rsid w:val="002C6352"/>
    <w:rsid w:val="002C773A"/>
    <w:rsid w:val="002D314D"/>
    <w:rsid w:val="002F7C8A"/>
    <w:rsid w:val="00302670"/>
    <w:rsid w:val="003108A6"/>
    <w:rsid w:val="00310B1D"/>
    <w:rsid w:val="0031109C"/>
    <w:rsid w:val="003141CA"/>
    <w:rsid w:val="00317463"/>
    <w:rsid w:val="0031768C"/>
    <w:rsid w:val="0031778D"/>
    <w:rsid w:val="00325287"/>
    <w:rsid w:val="00331DCE"/>
    <w:rsid w:val="00340454"/>
    <w:rsid w:val="00346FF7"/>
    <w:rsid w:val="00347622"/>
    <w:rsid w:val="00347A7A"/>
    <w:rsid w:val="00350AE1"/>
    <w:rsid w:val="003510E1"/>
    <w:rsid w:val="00357CEE"/>
    <w:rsid w:val="00361514"/>
    <w:rsid w:val="00384CF2"/>
    <w:rsid w:val="003865AA"/>
    <w:rsid w:val="00391838"/>
    <w:rsid w:val="003A4FB3"/>
    <w:rsid w:val="003A6CC4"/>
    <w:rsid w:val="003A79D0"/>
    <w:rsid w:val="003C67E2"/>
    <w:rsid w:val="003F3BD3"/>
    <w:rsid w:val="00402782"/>
    <w:rsid w:val="004127D2"/>
    <w:rsid w:val="004164CE"/>
    <w:rsid w:val="00421ECF"/>
    <w:rsid w:val="00424610"/>
    <w:rsid w:val="004334B6"/>
    <w:rsid w:val="0044013D"/>
    <w:rsid w:val="00446758"/>
    <w:rsid w:val="00455F19"/>
    <w:rsid w:val="00461C12"/>
    <w:rsid w:val="0047494F"/>
    <w:rsid w:val="00477547"/>
    <w:rsid w:val="00490EAC"/>
    <w:rsid w:val="004A2F0F"/>
    <w:rsid w:val="004A51AD"/>
    <w:rsid w:val="004A7EB2"/>
    <w:rsid w:val="004C1E2E"/>
    <w:rsid w:val="004D20DE"/>
    <w:rsid w:val="004E1B2F"/>
    <w:rsid w:val="004F21AF"/>
    <w:rsid w:val="004F7B4D"/>
    <w:rsid w:val="00500D20"/>
    <w:rsid w:val="0050322B"/>
    <w:rsid w:val="00503D5B"/>
    <w:rsid w:val="00511F41"/>
    <w:rsid w:val="0051689D"/>
    <w:rsid w:val="005252C6"/>
    <w:rsid w:val="00537034"/>
    <w:rsid w:val="00544ECF"/>
    <w:rsid w:val="00553412"/>
    <w:rsid w:val="00560804"/>
    <w:rsid w:val="005632AD"/>
    <w:rsid w:val="00563F46"/>
    <w:rsid w:val="0056402E"/>
    <w:rsid w:val="00566BD7"/>
    <w:rsid w:val="00574918"/>
    <w:rsid w:val="0058149C"/>
    <w:rsid w:val="00582CAA"/>
    <w:rsid w:val="005850E6"/>
    <w:rsid w:val="00594F32"/>
    <w:rsid w:val="005B013C"/>
    <w:rsid w:val="005B2A1F"/>
    <w:rsid w:val="005B4A48"/>
    <w:rsid w:val="005C3A0C"/>
    <w:rsid w:val="005D4288"/>
    <w:rsid w:val="005E1152"/>
    <w:rsid w:val="005E1685"/>
    <w:rsid w:val="005E29D0"/>
    <w:rsid w:val="005E3D22"/>
    <w:rsid w:val="006002AE"/>
    <w:rsid w:val="00604300"/>
    <w:rsid w:val="00613455"/>
    <w:rsid w:val="00616F57"/>
    <w:rsid w:val="0062455B"/>
    <w:rsid w:val="006352C8"/>
    <w:rsid w:val="00643A19"/>
    <w:rsid w:val="00660AAF"/>
    <w:rsid w:val="00666FAD"/>
    <w:rsid w:val="00672C38"/>
    <w:rsid w:val="00673723"/>
    <w:rsid w:val="006766E2"/>
    <w:rsid w:val="00685104"/>
    <w:rsid w:val="00692FCF"/>
    <w:rsid w:val="006A1766"/>
    <w:rsid w:val="006A32F4"/>
    <w:rsid w:val="006A692D"/>
    <w:rsid w:val="006A6F79"/>
    <w:rsid w:val="006B3AD4"/>
    <w:rsid w:val="006C1E47"/>
    <w:rsid w:val="006D7E71"/>
    <w:rsid w:val="006E04E6"/>
    <w:rsid w:val="006E1514"/>
    <w:rsid w:val="006E742E"/>
    <w:rsid w:val="006F5AE5"/>
    <w:rsid w:val="007024ED"/>
    <w:rsid w:val="0072396F"/>
    <w:rsid w:val="00726AC9"/>
    <w:rsid w:val="00735ADC"/>
    <w:rsid w:val="00752F9A"/>
    <w:rsid w:val="007612D9"/>
    <w:rsid w:val="00766506"/>
    <w:rsid w:val="00766F33"/>
    <w:rsid w:val="00767BA4"/>
    <w:rsid w:val="007746F4"/>
    <w:rsid w:val="007756C4"/>
    <w:rsid w:val="007776D4"/>
    <w:rsid w:val="0078061A"/>
    <w:rsid w:val="007900C0"/>
    <w:rsid w:val="007A2E24"/>
    <w:rsid w:val="007A795C"/>
    <w:rsid w:val="007B2CFE"/>
    <w:rsid w:val="007B3C25"/>
    <w:rsid w:val="007B4EB4"/>
    <w:rsid w:val="007C70BD"/>
    <w:rsid w:val="007D239D"/>
    <w:rsid w:val="007D386D"/>
    <w:rsid w:val="007D7855"/>
    <w:rsid w:val="007E1AF6"/>
    <w:rsid w:val="007E29C8"/>
    <w:rsid w:val="007E2C13"/>
    <w:rsid w:val="007E4B77"/>
    <w:rsid w:val="007F0295"/>
    <w:rsid w:val="007F5709"/>
    <w:rsid w:val="008043E3"/>
    <w:rsid w:val="00815CB2"/>
    <w:rsid w:val="00816962"/>
    <w:rsid w:val="008211AE"/>
    <w:rsid w:val="00822562"/>
    <w:rsid w:val="0082271E"/>
    <w:rsid w:val="00825D7C"/>
    <w:rsid w:val="008262F7"/>
    <w:rsid w:val="00827B0B"/>
    <w:rsid w:val="00827DCE"/>
    <w:rsid w:val="00836EB5"/>
    <w:rsid w:val="00837D19"/>
    <w:rsid w:val="0084264F"/>
    <w:rsid w:val="008454D6"/>
    <w:rsid w:val="00853C3C"/>
    <w:rsid w:val="00860632"/>
    <w:rsid w:val="0086334D"/>
    <w:rsid w:val="008635A0"/>
    <w:rsid w:val="00864B42"/>
    <w:rsid w:val="00871B88"/>
    <w:rsid w:val="00875B0B"/>
    <w:rsid w:val="00880E4F"/>
    <w:rsid w:val="008905EA"/>
    <w:rsid w:val="00895858"/>
    <w:rsid w:val="00896E0C"/>
    <w:rsid w:val="00897040"/>
    <w:rsid w:val="008A170B"/>
    <w:rsid w:val="008A2817"/>
    <w:rsid w:val="008A4241"/>
    <w:rsid w:val="008B1F55"/>
    <w:rsid w:val="008B3E71"/>
    <w:rsid w:val="008B62AF"/>
    <w:rsid w:val="008C0FA3"/>
    <w:rsid w:val="008C4CA8"/>
    <w:rsid w:val="008C6BF3"/>
    <w:rsid w:val="008D057E"/>
    <w:rsid w:val="008D0AB1"/>
    <w:rsid w:val="008D52C7"/>
    <w:rsid w:val="008D61B8"/>
    <w:rsid w:val="008D6489"/>
    <w:rsid w:val="008F6622"/>
    <w:rsid w:val="0090638F"/>
    <w:rsid w:val="00907F7B"/>
    <w:rsid w:val="00912208"/>
    <w:rsid w:val="00915863"/>
    <w:rsid w:val="00921B23"/>
    <w:rsid w:val="00921DF6"/>
    <w:rsid w:val="0092511E"/>
    <w:rsid w:val="00927C8F"/>
    <w:rsid w:val="00933B8A"/>
    <w:rsid w:val="00935486"/>
    <w:rsid w:val="009362CC"/>
    <w:rsid w:val="00937021"/>
    <w:rsid w:val="00937062"/>
    <w:rsid w:val="00942046"/>
    <w:rsid w:val="0096292D"/>
    <w:rsid w:val="00965087"/>
    <w:rsid w:val="00972D24"/>
    <w:rsid w:val="00973E8D"/>
    <w:rsid w:val="009742AB"/>
    <w:rsid w:val="0097434F"/>
    <w:rsid w:val="00981DCB"/>
    <w:rsid w:val="009827DF"/>
    <w:rsid w:val="009860CC"/>
    <w:rsid w:val="00992381"/>
    <w:rsid w:val="00993940"/>
    <w:rsid w:val="0099395E"/>
    <w:rsid w:val="009A0F6E"/>
    <w:rsid w:val="009B3037"/>
    <w:rsid w:val="009B330C"/>
    <w:rsid w:val="009B375F"/>
    <w:rsid w:val="009C01F9"/>
    <w:rsid w:val="009C62D1"/>
    <w:rsid w:val="009C630C"/>
    <w:rsid w:val="009C6B34"/>
    <w:rsid w:val="009C6EF1"/>
    <w:rsid w:val="009D7862"/>
    <w:rsid w:val="009E1E5B"/>
    <w:rsid w:val="009F1036"/>
    <w:rsid w:val="00A0010C"/>
    <w:rsid w:val="00A015E0"/>
    <w:rsid w:val="00A10D54"/>
    <w:rsid w:val="00A11B6D"/>
    <w:rsid w:val="00A21732"/>
    <w:rsid w:val="00A21B9F"/>
    <w:rsid w:val="00A220B8"/>
    <w:rsid w:val="00A22FD6"/>
    <w:rsid w:val="00A23A8B"/>
    <w:rsid w:val="00A34D1F"/>
    <w:rsid w:val="00A35621"/>
    <w:rsid w:val="00A42AEC"/>
    <w:rsid w:val="00A4567A"/>
    <w:rsid w:val="00A56791"/>
    <w:rsid w:val="00A6318B"/>
    <w:rsid w:val="00A635AF"/>
    <w:rsid w:val="00A67B33"/>
    <w:rsid w:val="00A7040A"/>
    <w:rsid w:val="00A70551"/>
    <w:rsid w:val="00A707FC"/>
    <w:rsid w:val="00A72A57"/>
    <w:rsid w:val="00A80E4F"/>
    <w:rsid w:val="00A82A8B"/>
    <w:rsid w:val="00A84AA7"/>
    <w:rsid w:val="00A94302"/>
    <w:rsid w:val="00AA2DCB"/>
    <w:rsid w:val="00AC4EA6"/>
    <w:rsid w:val="00AD50E4"/>
    <w:rsid w:val="00AD7FF1"/>
    <w:rsid w:val="00AE0AF2"/>
    <w:rsid w:val="00AF3393"/>
    <w:rsid w:val="00AF6B80"/>
    <w:rsid w:val="00B01ACF"/>
    <w:rsid w:val="00B07CA6"/>
    <w:rsid w:val="00B20646"/>
    <w:rsid w:val="00B3019C"/>
    <w:rsid w:val="00B30A78"/>
    <w:rsid w:val="00B3662D"/>
    <w:rsid w:val="00B4182C"/>
    <w:rsid w:val="00B4191A"/>
    <w:rsid w:val="00B50A07"/>
    <w:rsid w:val="00B54551"/>
    <w:rsid w:val="00B6786B"/>
    <w:rsid w:val="00B70640"/>
    <w:rsid w:val="00B73272"/>
    <w:rsid w:val="00B7429C"/>
    <w:rsid w:val="00B76D87"/>
    <w:rsid w:val="00B904A9"/>
    <w:rsid w:val="00B96087"/>
    <w:rsid w:val="00BA38A3"/>
    <w:rsid w:val="00BA4DE1"/>
    <w:rsid w:val="00BA6F87"/>
    <w:rsid w:val="00BB2201"/>
    <w:rsid w:val="00BC47F2"/>
    <w:rsid w:val="00BD0610"/>
    <w:rsid w:val="00BD25F4"/>
    <w:rsid w:val="00BD2992"/>
    <w:rsid w:val="00BE1928"/>
    <w:rsid w:val="00BE51D4"/>
    <w:rsid w:val="00C055C0"/>
    <w:rsid w:val="00C0677E"/>
    <w:rsid w:val="00C11C11"/>
    <w:rsid w:val="00C13095"/>
    <w:rsid w:val="00C13433"/>
    <w:rsid w:val="00C20873"/>
    <w:rsid w:val="00C245B6"/>
    <w:rsid w:val="00C346BE"/>
    <w:rsid w:val="00C369D6"/>
    <w:rsid w:val="00C4511F"/>
    <w:rsid w:val="00C47621"/>
    <w:rsid w:val="00C508C2"/>
    <w:rsid w:val="00C60D07"/>
    <w:rsid w:val="00C62639"/>
    <w:rsid w:val="00C675BA"/>
    <w:rsid w:val="00C81BDA"/>
    <w:rsid w:val="00C924E5"/>
    <w:rsid w:val="00C92C7F"/>
    <w:rsid w:val="00C94F2A"/>
    <w:rsid w:val="00C95E7E"/>
    <w:rsid w:val="00C960EC"/>
    <w:rsid w:val="00CA6DCD"/>
    <w:rsid w:val="00CB0F16"/>
    <w:rsid w:val="00CB1CBE"/>
    <w:rsid w:val="00CB561E"/>
    <w:rsid w:val="00CC561D"/>
    <w:rsid w:val="00CD10F7"/>
    <w:rsid w:val="00CD7B84"/>
    <w:rsid w:val="00CE0DF5"/>
    <w:rsid w:val="00CE4D8D"/>
    <w:rsid w:val="00CE7624"/>
    <w:rsid w:val="00CF581C"/>
    <w:rsid w:val="00D05598"/>
    <w:rsid w:val="00D0676D"/>
    <w:rsid w:val="00D06E0D"/>
    <w:rsid w:val="00D10918"/>
    <w:rsid w:val="00D10AFE"/>
    <w:rsid w:val="00D13FA1"/>
    <w:rsid w:val="00D163F0"/>
    <w:rsid w:val="00D202EB"/>
    <w:rsid w:val="00D25D26"/>
    <w:rsid w:val="00D32050"/>
    <w:rsid w:val="00D32287"/>
    <w:rsid w:val="00D41691"/>
    <w:rsid w:val="00D4356B"/>
    <w:rsid w:val="00D4455C"/>
    <w:rsid w:val="00D45E79"/>
    <w:rsid w:val="00D55914"/>
    <w:rsid w:val="00D63B7A"/>
    <w:rsid w:val="00D706E4"/>
    <w:rsid w:val="00D70EF6"/>
    <w:rsid w:val="00D716EB"/>
    <w:rsid w:val="00D76AB5"/>
    <w:rsid w:val="00D9386C"/>
    <w:rsid w:val="00DB29D9"/>
    <w:rsid w:val="00DC120D"/>
    <w:rsid w:val="00DC59CF"/>
    <w:rsid w:val="00DC7CC1"/>
    <w:rsid w:val="00DD049B"/>
    <w:rsid w:val="00DD7FA2"/>
    <w:rsid w:val="00DE19B1"/>
    <w:rsid w:val="00DF6412"/>
    <w:rsid w:val="00DF69D3"/>
    <w:rsid w:val="00E00EA1"/>
    <w:rsid w:val="00E0141A"/>
    <w:rsid w:val="00E01867"/>
    <w:rsid w:val="00E03E1D"/>
    <w:rsid w:val="00E07E37"/>
    <w:rsid w:val="00E12D0B"/>
    <w:rsid w:val="00E23DC2"/>
    <w:rsid w:val="00E40F14"/>
    <w:rsid w:val="00E5099B"/>
    <w:rsid w:val="00E50B18"/>
    <w:rsid w:val="00E543B4"/>
    <w:rsid w:val="00E62BE7"/>
    <w:rsid w:val="00E638AF"/>
    <w:rsid w:val="00E853CC"/>
    <w:rsid w:val="00E94B48"/>
    <w:rsid w:val="00E9512E"/>
    <w:rsid w:val="00E976E1"/>
    <w:rsid w:val="00EA3D74"/>
    <w:rsid w:val="00EB3F34"/>
    <w:rsid w:val="00EB7D75"/>
    <w:rsid w:val="00EC0C26"/>
    <w:rsid w:val="00EC21C0"/>
    <w:rsid w:val="00EC5857"/>
    <w:rsid w:val="00F019D1"/>
    <w:rsid w:val="00F021AD"/>
    <w:rsid w:val="00F0492B"/>
    <w:rsid w:val="00F164BC"/>
    <w:rsid w:val="00F2352D"/>
    <w:rsid w:val="00F2498B"/>
    <w:rsid w:val="00F26059"/>
    <w:rsid w:val="00F340E7"/>
    <w:rsid w:val="00F36379"/>
    <w:rsid w:val="00F37FEF"/>
    <w:rsid w:val="00F40712"/>
    <w:rsid w:val="00F45055"/>
    <w:rsid w:val="00F50B34"/>
    <w:rsid w:val="00F57BD2"/>
    <w:rsid w:val="00F62583"/>
    <w:rsid w:val="00F666C0"/>
    <w:rsid w:val="00F67E7F"/>
    <w:rsid w:val="00F7099E"/>
    <w:rsid w:val="00F72366"/>
    <w:rsid w:val="00F82BA0"/>
    <w:rsid w:val="00F9525F"/>
    <w:rsid w:val="00F9714B"/>
    <w:rsid w:val="00FA2A1A"/>
    <w:rsid w:val="00FB0C13"/>
    <w:rsid w:val="00FB2FE1"/>
    <w:rsid w:val="00FB36DC"/>
    <w:rsid w:val="00FB3E1C"/>
    <w:rsid w:val="00FB608A"/>
    <w:rsid w:val="00FB61D7"/>
    <w:rsid w:val="00FC0F92"/>
    <w:rsid w:val="00FC15BA"/>
    <w:rsid w:val="00FC29CF"/>
    <w:rsid w:val="00FC4527"/>
    <w:rsid w:val="00FC4C7B"/>
    <w:rsid w:val="00FC5885"/>
    <w:rsid w:val="00FD51E7"/>
    <w:rsid w:val="00FE1EC3"/>
    <w:rsid w:val="00FE1FB0"/>
    <w:rsid w:val="00FE3D0B"/>
    <w:rsid w:val="00FE5EB9"/>
    <w:rsid w:val="05DA3587"/>
    <w:rsid w:val="05ED6429"/>
    <w:rsid w:val="05F96B7B"/>
    <w:rsid w:val="079458C6"/>
    <w:rsid w:val="07BC3D1B"/>
    <w:rsid w:val="08A3233B"/>
    <w:rsid w:val="08D51B22"/>
    <w:rsid w:val="0902043D"/>
    <w:rsid w:val="0B3D750A"/>
    <w:rsid w:val="0C7B02EA"/>
    <w:rsid w:val="0CBF0B1F"/>
    <w:rsid w:val="0D570D57"/>
    <w:rsid w:val="0E2323CE"/>
    <w:rsid w:val="0E5928AD"/>
    <w:rsid w:val="0EBF17FD"/>
    <w:rsid w:val="0FD67AAE"/>
    <w:rsid w:val="127C7ED8"/>
    <w:rsid w:val="14B20F68"/>
    <w:rsid w:val="14CB1A71"/>
    <w:rsid w:val="15063063"/>
    <w:rsid w:val="15785051"/>
    <w:rsid w:val="174F484D"/>
    <w:rsid w:val="181A6FD2"/>
    <w:rsid w:val="18EB045A"/>
    <w:rsid w:val="1B604B3A"/>
    <w:rsid w:val="1B834A23"/>
    <w:rsid w:val="1D13631D"/>
    <w:rsid w:val="1D1B04FC"/>
    <w:rsid w:val="1DBB0E8E"/>
    <w:rsid w:val="1E1B65DA"/>
    <w:rsid w:val="1EDE2574"/>
    <w:rsid w:val="1FAD3F4F"/>
    <w:rsid w:val="22722CB0"/>
    <w:rsid w:val="22771B21"/>
    <w:rsid w:val="241C63FF"/>
    <w:rsid w:val="2604539D"/>
    <w:rsid w:val="27002A05"/>
    <w:rsid w:val="27457FEA"/>
    <w:rsid w:val="27686B38"/>
    <w:rsid w:val="299F1664"/>
    <w:rsid w:val="29A04058"/>
    <w:rsid w:val="2A906E7A"/>
    <w:rsid w:val="2AEB6FB3"/>
    <w:rsid w:val="2B2067D5"/>
    <w:rsid w:val="2C0A4D8F"/>
    <w:rsid w:val="2C5D1363"/>
    <w:rsid w:val="2D2307FE"/>
    <w:rsid w:val="2DA07759"/>
    <w:rsid w:val="2DFF3C8A"/>
    <w:rsid w:val="2EE601C7"/>
    <w:rsid w:val="2FD41A10"/>
    <w:rsid w:val="30054CD6"/>
    <w:rsid w:val="30EB518F"/>
    <w:rsid w:val="3204494E"/>
    <w:rsid w:val="33D5503B"/>
    <w:rsid w:val="34A044E2"/>
    <w:rsid w:val="36DD1A1E"/>
    <w:rsid w:val="38A81BB8"/>
    <w:rsid w:val="390F7E89"/>
    <w:rsid w:val="39684404"/>
    <w:rsid w:val="39B24CBE"/>
    <w:rsid w:val="39DE1D35"/>
    <w:rsid w:val="3C4B71B4"/>
    <w:rsid w:val="3EED443C"/>
    <w:rsid w:val="3F8F587F"/>
    <w:rsid w:val="400B13AA"/>
    <w:rsid w:val="40714F85"/>
    <w:rsid w:val="40BA501E"/>
    <w:rsid w:val="41B01BE8"/>
    <w:rsid w:val="41EF3998"/>
    <w:rsid w:val="420C761B"/>
    <w:rsid w:val="42A30A8F"/>
    <w:rsid w:val="438F22F2"/>
    <w:rsid w:val="43FC32A0"/>
    <w:rsid w:val="44F67796"/>
    <w:rsid w:val="45575091"/>
    <w:rsid w:val="47460F19"/>
    <w:rsid w:val="477517FF"/>
    <w:rsid w:val="48897310"/>
    <w:rsid w:val="4AF869CF"/>
    <w:rsid w:val="4C4B052E"/>
    <w:rsid w:val="4D162234"/>
    <w:rsid w:val="4D986247"/>
    <w:rsid w:val="4DDD7A37"/>
    <w:rsid w:val="4EF94AC3"/>
    <w:rsid w:val="4F7F0B09"/>
    <w:rsid w:val="4FBA4253"/>
    <w:rsid w:val="50A27C42"/>
    <w:rsid w:val="50AE05C2"/>
    <w:rsid w:val="51BC10EC"/>
    <w:rsid w:val="524B1ADA"/>
    <w:rsid w:val="52B07CE8"/>
    <w:rsid w:val="52F061DD"/>
    <w:rsid w:val="553952AD"/>
    <w:rsid w:val="55794BB0"/>
    <w:rsid w:val="5587107B"/>
    <w:rsid w:val="58FF47E7"/>
    <w:rsid w:val="59DB3743"/>
    <w:rsid w:val="5C841E70"/>
    <w:rsid w:val="5D552A62"/>
    <w:rsid w:val="5DE51034"/>
    <w:rsid w:val="5F667F53"/>
    <w:rsid w:val="601045DC"/>
    <w:rsid w:val="603315F8"/>
    <w:rsid w:val="63C843E4"/>
    <w:rsid w:val="64FA201C"/>
    <w:rsid w:val="688024C9"/>
    <w:rsid w:val="69F5727A"/>
    <w:rsid w:val="6A255A29"/>
    <w:rsid w:val="6B1B6095"/>
    <w:rsid w:val="6C0F54CE"/>
    <w:rsid w:val="6DA2484C"/>
    <w:rsid w:val="73C31AF9"/>
    <w:rsid w:val="747F58E7"/>
    <w:rsid w:val="77324E93"/>
    <w:rsid w:val="79A16C1E"/>
    <w:rsid w:val="79F04B91"/>
    <w:rsid w:val="79FE72AE"/>
    <w:rsid w:val="7B3B327B"/>
    <w:rsid w:val="7C5705FC"/>
    <w:rsid w:val="7C920181"/>
    <w:rsid w:val="7CA13F21"/>
    <w:rsid w:val="7CBB4DB2"/>
    <w:rsid w:val="7F615D6A"/>
    <w:rsid w:val="7F937E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8"/>
    <w:qFormat/>
    <w:uiPriority w:val="0"/>
    <w:pPr>
      <w:keepNext/>
      <w:keepLines/>
      <w:numPr>
        <w:ilvl w:val="0"/>
        <w:numId w:val="1"/>
      </w:numPr>
      <w:adjustRightInd w:val="0"/>
      <w:snapToGrid w:val="0"/>
      <w:spacing w:before="50" w:beforeLines="50" w:after="50" w:afterLines="50" w:line="300" w:lineRule="auto"/>
      <w:ind w:left="0" w:firstLine="0"/>
      <w:jc w:val="left"/>
      <w:outlineLvl w:val="0"/>
    </w:pPr>
    <w:rPr>
      <w:rFonts w:ascii="仿宋_GB2312" w:hAnsi="仿宋_GB2312"/>
      <w:b/>
      <w:bCs/>
      <w:kern w:val="44"/>
      <w:sz w:val="36"/>
      <w:szCs w:val="36"/>
    </w:rPr>
  </w:style>
  <w:style w:type="paragraph" w:styleId="3">
    <w:name w:val="heading 2"/>
    <w:basedOn w:val="1"/>
    <w:next w:val="1"/>
    <w:link w:val="29"/>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qFormat/>
    <w:uiPriority w:val="99"/>
    <w:pPr>
      <w:widowControl w:val="0"/>
      <w:autoSpaceDE w:val="0"/>
      <w:autoSpaceDN w:val="0"/>
      <w:adjustRightInd w:val="0"/>
      <w:spacing w:beforeLines="0" w:afterLines="0"/>
      <w:outlineLvl w:val="2"/>
    </w:pPr>
    <w:rPr>
      <w:rFonts w:hint="default" w:ascii="Arial" w:hAnsi="Arial" w:eastAsia="宋体" w:cs="Times New Roman"/>
      <w:b/>
      <w:color w:val="000000"/>
      <w:sz w:val="26"/>
    </w:rPr>
  </w:style>
  <w:style w:type="character" w:default="1" w:styleId="24">
    <w:name w:val="Default Paragraph Font"/>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5">
    <w:name w:val="table of authorities"/>
    <w:basedOn w:val="1"/>
    <w:next w:val="1"/>
    <w:qFormat/>
    <w:uiPriority w:val="0"/>
    <w:pPr>
      <w:ind w:left="420" w:leftChars="200"/>
    </w:pPr>
    <w:rPr>
      <w:rFonts w:cs="宋体"/>
      <w:sz w:val="28"/>
      <w:szCs w:val="20"/>
      <w:lang w:bidi="he-IL"/>
    </w:rPr>
  </w:style>
  <w:style w:type="paragraph" w:styleId="6">
    <w:name w:val="Document Map"/>
    <w:basedOn w:val="1"/>
    <w:qFormat/>
    <w:uiPriority w:val="0"/>
    <w:pPr>
      <w:shd w:val="clear" w:color="auto" w:fill="000080"/>
    </w:pPr>
  </w:style>
  <w:style w:type="paragraph" w:styleId="7">
    <w:name w:val="annotation text"/>
    <w:basedOn w:val="1"/>
    <w:unhideWhenUsed/>
    <w:qFormat/>
    <w:uiPriority w:val="99"/>
    <w:pPr>
      <w:jc w:val="left"/>
    </w:pPr>
  </w:style>
  <w:style w:type="paragraph" w:styleId="8">
    <w:name w:val="Body Text"/>
    <w:basedOn w:val="1"/>
    <w:next w:val="9"/>
    <w:unhideWhenUsed/>
    <w:qFormat/>
    <w:uiPriority w:val="99"/>
    <w:pPr>
      <w:widowControl w:val="0"/>
      <w:spacing w:before="240" w:after="120" w:line="560" w:lineRule="exact"/>
      <w:jc w:val="both"/>
      <w:outlineLvl w:val="0"/>
    </w:pPr>
    <w:rPr>
      <w:rFonts w:ascii="Arial" w:hAnsi="Arial" w:eastAsia="宋体" w:cs="Arial"/>
      <w:color w:val="000000"/>
      <w:kern w:val="2"/>
      <w:sz w:val="21"/>
      <w:szCs w:val="21"/>
      <w:lang w:val="en-US" w:eastAsia="zh-CN" w:bidi="ar-SA"/>
    </w:rPr>
  </w:style>
  <w:style w:type="paragraph" w:styleId="9">
    <w:name w:val="Title"/>
    <w:basedOn w:val="1"/>
    <w:next w:val="1"/>
    <w:link w:val="32"/>
    <w:qFormat/>
    <w:uiPriority w:val="0"/>
    <w:pPr>
      <w:spacing w:before="240" w:after="60"/>
      <w:jc w:val="center"/>
      <w:outlineLvl w:val="0"/>
    </w:pPr>
    <w:rPr>
      <w:rFonts w:ascii="Cambria" w:hAnsi="Cambria" w:cs="Times New Roman"/>
      <w:b/>
      <w:bCs/>
      <w:sz w:val="32"/>
      <w:szCs w:val="32"/>
    </w:rPr>
  </w:style>
  <w:style w:type="paragraph" w:styleId="10">
    <w:name w:val="Body Text Indent"/>
    <w:basedOn w:val="1"/>
    <w:next w:val="11"/>
    <w:qFormat/>
    <w:uiPriority w:val="0"/>
    <w:pPr>
      <w:spacing w:after="120"/>
      <w:ind w:left="420" w:leftChars="200"/>
    </w:pPr>
  </w:style>
  <w:style w:type="paragraph" w:styleId="11">
    <w:name w:val="envelope return"/>
    <w:basedOn w:val="1"/>
    <w:qFormat/>
    <w:uiPriority w:val="99"/>
    <w:pPr>
      <w:snapToGrid w:val="0"/>
    </w:pPr>
    <w:rPr>
      <w:rFonts w:ascii="Arial" w:hAnsi="Arial" w:cs="Arial"/>
    </w:rPr>
  </w:style>
  <w:style w:type="paragraph" w:styleId="12">
    <w:name w:val="toc 3"/>
    <w:basedOn w:val="1"/>
    <w:next w:val="1"/>
    <w:unhideWhenUsed/>
    <w:qFormat/>
    <w:uiPriority w:val="39"/>
    <w:pPr>
      <w:widowControl/>
      <w:spacing w:after="100" w:line="276" w:lineRule="auto"/>
      <w:ind w:left="440"/>
      <w:jc w:val="left"/>
    </w:pPr>
    <w:rPr>
      <w:rFonts w:ascii="Calibri" w:hAnsi="Calibri" w:eastAsia="宋体" w:cs="Times New Roman"/>
      <w:kern w:val="0"/>
      <w:sz w:val="22"/>
      <w:szCs w:val="22"/>
    </w:rPr>
  </w:style>
  <w:style w:type="paragraph" w:styleId="13">
    <w:name w:val="Plain Text"/>
    <w:basedOn w:val="1"/>
    <w:qFormat/>
    <w:uiPriority w:val="0"/>
    <w:rPr>
      <w:rFonts w:ascii="宋体" w:hAnsi="Courier New"/>
      <w:sz w:val="21"/>
      <w:szCs w:val="24"/>
    </w:rPr>
  </w:style>
  <w:style w:type="paragraph" w:styleId="14">
    <w:name w:val="Body Text Indent 2"/>
    <w:basedOn w:val="1"/>
    <w:qFormat/>
    <w:uiPriority w:val="0"/>
    <w:pPr>
      <w:adjustRightInd w:val="0"/>
      <w:spacing w:line="480" w:lineRule="atLeast"/>
      <w:ind w:firstLine="600"/>
      <w:textAlignment w:val="baseline"/>
    </w:pPr>
    <w:rPr>
      <w:rFonts w:ascii="Calibri" w:hAnsi="Calibri" w:eastAsia="宋体" w:cs="Times New Roman"/>
      <w:sz w:val="28"/>
      <w:szCs w:val="22"/>
    </w:rPr>
  </w:style>
  <w:style w:type="paragraph" w:styleId="15">
    <w:name w:val="Balloon Text"/>
    <w:basedOn w:val="1"/>
    <w:semiHidden/>
    <w:qFormat/>
    <w:uiPriority w:val="0"/>
    <w:rPr>
      <w:sz w:val="18"/>
      <w:szCs w:val="18"/>
    </w:rPr>
  </w:style>
  <w:style w:type="paragraph" w:styleId="16">
    <w:name w:val="footer"/>
    <w:basedOn w:val="1"/>
    <w:link w:val="30"/>
    <w:qFormat/>
    <w:uiPriority w:val="99"/>
    <w:pPr>
      <w:tabs>
        <w:tab w:val="center" w:pos="4153"/>
        <w:tab w:val="right" w:pos="8306"/>
      </w:tabs>
      <w:snapToGrid w:val="0"/>
      <w:jc w:val="left"/>
    </w:pPr>
    <w:rPr>
      <w:sz w:val="18"/>
      <w:szCs w:val="18"/>
    </w:rPr>
  </w:style>
  <w:style w:type="paragraph" w:styleId="17">
    <w:name w:val="header"/>
    <w:basedOn w:val="1"/>
    <w:link w:val="3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widowControl/>
      <w:spacing w:after="100" w:line="276" w:lineRule="auto"/>
      <w:jc w:val="left"/>
    </w:pPr>
    <w:rPr>
      <w:rFonts w:ascii="Calibri" w:hAnsi="Calibri" w:eastAsia="宋体" w:cs="Times New Roman"/>
      <w:kern w:val="0"/>
      <w:sz w:val="22"/>
      <w:szCs w:val="22"/>
    </w:rPr>
  </w:style>
  <w:style w:type="paragraph" w:styleId="19">
    <w:name w:val="toc 2"/>
    <w:basedOn w:val="1"/>
    <w:next w:val="1"/>
    <w:unhideWhenUsed/>
    <w:qFormat/>
    <w:uiPriority w:val="39"/>
    <w:pPr>
      <w:widowControl/>
      <w:spacing w:after="100" w:line="276" w:lineRule="auto"/>
      <w:ind w:left="220"/>
      <w:jc w:val="left"/>
    </w:pPr>
    <w:rPr>
      <w:rFonts w:ascii="Calibri" w:hAnsi="Calibri" w:eastAsia="宋体" w:cs="Times New Roman"/>
      <w:kern w:val="0"/>
      <w:sz w:val="22"/>
      <w:szCs w:val="22"/>
    </w:rPr>
  </w:style>
  <w:style w:type="paragraph" w:styleId="20">
    <w:name w:val="Normal (Web)"/>
    <w:basedOn w:val="1"/>
    <w:qFormat/>
    <w:uiPriority w:val="0"/>
    <w:rPr>
      <w:sz w:val="24"/>
    </w:rPr>
  </w:style>
  <w:style w:type="paragraph" w:styleId="21">
    <w:name w:val="Body Text First Indent 2"/>
    <w:basedOn w:val="10"/>
    <w:qFormat/>
    <w:uiPriority w:val="99"/>
    <w:pPr>
      <w:widowControl w:val="0"/>
      <w:spacing w:after="120" w:line="360" w:lineRule="auto"/>
      <w:ind w:left="420" w:firstLine="420"/>
      <w:jc w:val="both"/>
    </w:pPr>
    <w:rPr>
      <w:rFonts w:ascii="宋体" w:hAnsi="宋体" w:cs="宋体"/>
      <w:kern w:val="2"/>
      <w:sz w:val="21"/>
      <w:szCs w:val="21"/>
      <w:lang w:val="en-US" w:eastAsia="zh-CN" w:bidi="ar-SA"/>
    </w:rPr>
  </w:style>
  <w:style w:type="table" w:styleId="23">
    <w:name w:val="Table Grid"/>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rPr>
  </w:style>
  <w:style w:type="character" w:styleId="26">
    <w:name w:val="line number"/>
    <w:qFormat/>
    <w:uiPriority w:val="0"/>
  </w:style>
  <w:style w:type="character" w:styleId="27">
    <w:name w:val="Hyperlink"/>
    <w:unhideWhenUsed/>
    <w:qFormat/>
    <w:uiPriority w:val="99"/>
    <w:rPr>
      <w:color w:val="0000FF"/>
      <w:u w:val="single"/>
    </w:rPr>
  </w:style>
  <w:style w:type="character" w:customStyle="1" w:styleId="28">
    <w:name w:val="标题 1 字符"/>
    <w:link w:val="2"/>
    <w:qFormat/>
    <w:uiPriority w:val="0"/>
    <w:rPr>
      <w:rFonts w:ascii="仿宋_GB2312" w:hAnsi="仿宋_GB2312" w:eastAsia="宋体"/>
      <w:b/>
      <w:bCs/>
      <w:kern w:val="44"/>
      <w:sz w:val="36"/>
      <w:szCs w:val="36"/>
      <w:lang w:val="en-US" w:eastAsia="zh-CN" w:bidi="ar-SA"/>
    </w:rPr>
  </w:style>
  <w:style w:type="character" w:customStyle="1" w:styleId="29">
    <w:name w:val="标题 2 字符"/>
    <w:link w:val="3"/>
    <w:qFormat/>
    <w:uiPriority w:val="0"/>
    <w:rPr>
      <w:rFonts w:ascii="Cambria" w:hAnsi="Cambria" w:eastAsia="宋体" w:cs="Times New Roman"/>
      <w:b/>
      <w:bCs/>
      <w:kern w:val="2"/>
      <w:sz w:val="32"/>
      <w:szCs w:val="32"/>
    </w:rPr>
  </w:style>
  <w:style w:type="character" w:customStyle="1" w:styleId="30">
    <w:name w:val="页脚 字符"/>
    <w:link w:val="16"/>
    <w:qFormat/>
    <w:uiPriority w:val="99"/>
    <w:rPr>
      <w:kern w:val="2"/>
      <w:sz w:val="18"/>
      <w:szCs w:val="18"/>
    </w:rPr>
  </w:style>
  <w:style w:type="character" w:customStyle="1" w:styleId="31">
    <w:name w:val="页眉 字符"/>
    <w:link w:val="17"/>
    <w:qFormat/>
    <w:uiPriority w:val="0"/>
    <w:rPr>
      <w:rFonts w:eastAsia="宋体"/>
      <w:kern w:val="2"/>
      <w:sz w:val="18"/>
      <w:szCs w:val="18"/>
      <w:lang w:val="en-US" w:eastAsia="zh-CN" w:bidi="ar-SA"/>
    </w:rPr>
  </w:style>
  <w:style w:type="character" w:customStyle="1" w:styleId="32">
    <w:name w:val="标题 字符"/>
    <w:link w:val="9"/>
    <w:qFormat/>
    <w:uiPriority w:val="0"/>
    <w:rPr>
      <w:rFonts w:ascii="Cambria" w:hAnsi="Cambria" w:cs="Times New Roman"/>
      <w:b/>
      <w:bCs/>
      <w:kern w:val="2"/>
      <w:sz w:val="32"/>
      <w:szCs w:val="32"/>
    </w:rPr>
  </w:style>
  <w:style w:type="character" w:customStyle="1" w:styleId="33">
    <w:name w:val="Header Char"/>
    <w:qFormat/>
    <w:locked/>
    <w:uiPriority w:val="0"/>
    <w:rPr>
      <w:rFonts w:eastAsia="宋体"/>
      <w:kern w:val="2"/>
      <w:sz w:val="18"/>
      <w:lang w:val="en-US" w:eastAsia="zh-CN"/>
    </w:rPr>
  </w:style>
  <w:style w:type="paragraph" w:customStyle="1" w:styleId="34">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35">
    <w:name w:val="_Style 4"/>
    <w:basedOn w:val="1"/>
    <w:qFormat/>
    <w:uiPriority w:val="0"/>
  </w:style>
  <w:style w:type="paragraph" w:customStyle="1" w:styleId="36">
    <w:name w:val="标书正文"/>
    <w:basedOn w:val="1"/>
    <w:qFormat/>
    <w:uiPriority w:val="0"/>
    <w:pPr>
      <w:spacing w:line="360" w:lineRule="auto"/>
      <w:ind w:firstLine="200" w:firstLineChars="200"/>
      <w:jc w:val="left"/>
    </w:pPr>
    <w:rPr>
      <w:rFonts w:ascii="Verdana" w:hAnsi="Verdana"/>
      <w:sz w:val="24"/>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8">
    <w:name w:val="工作大纲-正文"/>
    <w:basedOn w:val="1"/>
    <w:qFormat/>
    <w:uiPriority w:val="0"/>
    <w:pPr>
      <w:spacing w:line="360" w:lineRule="auto"/>
      <w:ind w:firstLine="480" w:firstLineChars="200"/>
    </w:pPr>
    <w:rPr>
      <w:rFonts w:ascii="宋体" w:hAnsi="宋体" w:cs="宋体"/>
      <w:kern w:val="0"/>
      <w:sz w:val="24"/>
      <w:szCs w:val="20"/>
    </w:rPr>
  </w:style>
  <w:style w:type="paragraph" w:customStyle="1" w:styleId="39">
    <w:name w:val="Char Char Char Char Char Char Char"/>
    <w:basedOn w:val="1"/>
    <w:qFormat/>
    <w:uiPriority w:val="0"/>
    <w:rPr>
      <w:sz w:val="24"/>
    </w:rPr>
  </w:style>
  <w:style w:type="paragraph" w:customStyle="1" w:styleId="40">
    <w:name w:val="_Style 30"/>
    <w:basedOn w:val="2"/>
    <w:next w:val="1"/>
    <w:qFormat/>
    <w:uiPriority w:val="39"/>
    <w:pPr>
      <w:widowControl/>
      <w:numPr>
        <w:ilvl w:val="0"/>
        <w:numId w:val="0"/>
      </w:numPr>
      <w:adjustRightInd/>
      <w:snapToGrid/>
      <w:spacing w:before="480" w:beforeLines="0" w:after="0" w:afterLines="0" w:line="276" w:lineRule="auto"/>
      <w:jc w:val="left"/>
      <w:outlineLvl w:val="9"/>
    </w:pPr>
    <w:rPr>
      <w:rFonts w:ascii="Cambria" w:hAnsi="Cambria" w:eastAsia="宋体" w:cs="Times New Roman"/>
      <w:color w:val="365F91"/>
      <w:kern w:val="0"/>
      <w:sz w:val="28"/>
      <w:szCs w:val="28"/>
    </w:rPr>
  </w:style>
  <w:style w:type="paragraph" w:customStyle="1" w:styleId="41">
    <w:name w:val="首行缩进"/>
    <w:basedOn w:val="1"/>
    <w:qFormat/>
    <w:uiPriority w:val="0"/>
    <w:pPr>
      <w:spacing w:line="300" w:lineRule="auto"/>
      <w:ind w:firstLine="420" w:firstLineChars="200"/>
    </w:pPr>
    <w:rPr>
      <w:rFonts w:eastAsia="方正书宋简体"/>
      <w:kern w:val="0"/>
      <w:sz w:val="20"/>
      <w:szCs w:val="20"/>
    </w:rPr>
  </w:style>
  <w:style w:type="paragraph" w:customStyle="1" w:styleId="42">
    <w:name w:val="一级条标题"/>
    <w:basedOn w:val="1"/>
    <w:next w:val="34"/>
    <w:qFormat/>
    <w:uiPriority w:val="0"/>
    <w:pPr>
      <w:widowControl/>
      <w:spacing w:before="156" w:beforeLines="50" w:after="156" w:afterLines="50"/>
      <w:outlineLvl w:val="2"/>
    </w:pPr>
    <w:rPr>
      <w:rFonts w:ascii="黑体" w:eastAsia="黑体"/>
      <w:kern w:val="0"/>
      <w:sz w:val="20"/>
      <w:szCs w:val="20"/>
    </w:rPr>
  </w:style>
  <w:style w:type="character" w:customStyle="1" w:styleId="43">
    <w:name w:val="不明显强调1"/>
    <w:qFormat/>
    <w:uiPriority w:val="0"/>
    <w:rPr>
      <w:rFonts w:eastAsia="黑体"/>
      <w:iCs/>
      <w:color w:val="auto"/>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www.ftpdown.com</Company>
  <Pages>10</Pages>
  <Words>6674</Words>
  <Characters>7245</Characters>
  <Lines>153</Lines>
  <Paragraphs>119</Paragraphs>
  <TotalTime>22</TotalTime>
  <ScaleCrop>false</ScaleCrop>
  <LinksUpToDate>false</LinksUpToDate>
  <CharactersWithSpaces>7440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2024-03-19T08:30:00Z</dcterms:created>
  <dc:creator>杨奕</dc:creator>
  <cp:lastModifiedBy>张楚杭</cp:lastModifiedBy>
  <dcterms:modified xsi:type="dcterms:W3CDTF">2026-06-10T07:49:16Z</dcterms:modified>
  <dc:title>附件2：</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状态">
    <vt:lpwstr>xxx</vt:lpwstr>
  </property>
  <property fmtid="{D5CDD505-2E9C-101B-9397-08002B2CF9AE}" pid="4" name="ICV">
    <vt:lpwstr>9F93087F3C714305AB158E55DE7C6290_13</vt:lpwstr>
  </property>
  <property fmtid="{D5CDD505-2E9C-101B-9397-08002B2CF9AE}" pid="5" name="KSOTemplateDocerSaveRecord">
    <vt:lpwstr>eyJoZGlkIjoiMDM2ZTEwNTUzYWJjOGMxNDdmNzM2OWY2M2RlZDI2MjMiLCJ1c2VySWQiOiI0MTY5NjU0NjYifQ==</vt:lpwstr>
  </property>
</Properties>
</file>