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r>
        <w:rPr>
          <w:rFonts w:hint="eastAsia"/>
        </w:rPr>
        <w:t>响应文件格式及其相关附件</w:t>
      </w:r>
    </w:p>
    <w:p>
      <w:pPr>
        <w:spacing w:line="360" w:lineRule="auto"/>
        <w:rPr>
          <w:rFonts w:hint="eastAsia" w:ascii="仿宋" w:hAnsi="仿宋" w:eastAsia="仿宋" w:cs="仿宋"/>
          <w:b/>
          <w:bCs/>
          <w:sz w:val="24"/>
        </w:rPr>
      </w:pPr>
      <w:r>
        <w:rPr>
          <w:rFonts w:hint="eastAsia" w:ascii="仿宋" w:hAnsi="仿宋" w:eastAsia="仿宋" w:cs="仿宋"/>
          <w:b/>
          <w:bCs/>
          <w:sz w:val="24"/>
        </w:rPr>
        <w:t>供应商需按照以下顺序和格式</w:t>
      </w:r>
      <w:r>
        <w:rPr>
          <w:rFonts w:hint="eastAsia" w:ascii="仿宋" w:hAnsi="仿宋" w:eastAsia="仿宋" w:cs="仿宋"/>
          <w:b/>
          <w:bCs/>
          <w:sz w:val="24"/>
          <w:highlight w:val="yellow"/>
        </w:rPr>
        <w:t>分标包</w:t>
      </w:r>
      <w:r>
        <w:rPr>
          <w:rFonts w:hint="eastAsia" w:ascii="仿宋" w:hAnsi="仿宋" w:eastAsia="仿宋" w:cs="仿宋"/>
          <w:b/>
          <w:bCs/>
          <w:sz w:val="24"/>
        </w:rPr>
        <w:t>提供响应文件</w:t>
      </w:r>
      <w:r>
        <w:rPr>
          <w:rFonts w:hint="eastAsia" w:ascii="仿宋" w:hAnsi="仿宋" w:cs="仿宋"/>
          <w:b/>
          <w:bCs/>
          <w:sz w:val="24"/>
        </w:rPr>
        <w:t>。</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widowControl/>
        <w:spacing w:line="360" w:lineRule="auto"/>
        <w:jc w:val="left"/>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pStyle w:val="17"/>
        <w:spacing w:line="360" w:lineRule="auto"/>
        <w:ind w:left="0"/>
        <w:jc w:val="center"/>
        <w:rPr>
          <w:rFonts w:hint="eastAsia" w:ascii="仿宋" w:hAnsi="仿宋" w:eastAsia="仿宋" w:cs="仿宋"/>
          <w:b/>
          <w:bCs/>
          <w:kern w:val="2"/>
          <w:szCs w:val="24"/>
        </w:rPr>
      </w:pPr>
    </w:p>
    <w:p>
      <w:pPr>
        <w:pStyle w:val="17"/>
        <w:spacing w:line="360" w:lineRule="auto"/>
        <w:ind w:left="0"/>
        <w:jc w:val="center"/>
        <w:rPr>
          <w:rFonts w:hint="eastAsia" w:ascii="仿宋" w:hAnsi="仿宋" w:eastAsia="仿宋" w:cs="仿宋"/>
          <w:b/>
          <w:bCs/>
          <w:kern w:val="2"/>
          <w:szCs w:val="24"/>
        </w:rPr>
      </w:pP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trike/>
                <w:sz w:val="24"/>
                <w:szCs w:val="24"/>
              </w:rPr>
            </w:pPr>
            <w:r>
              <w:rPr>
                <w:rFonts w:hint="eastAsia" w:ascii="仿宋" w:hAnsi="仿宋" w:eastAsia="仿宋" w:cs="仿宋"/>
                <w:i w:val="0"/>
                <w:iCs w:val="0"/>
                <w:sz w:val="24"/>
                <w:szCs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trike/>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i w:val="0"/>
                <w:i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企业简介</w:t>
            </w:r>
          </w:p>
          <w:p>
            <w:pPr>
              <w:jc w:val="center"/>
              <w:rPr>
                <w:rFonts w:hint="eastAsia" w:ascii="仿宋" w:hAnsi="仿宋" w:eastAsia="仿宋" w:cs="仿宋"/>
                <w:i w:val="0"/>
                <w:iCs w:val="0"/>
                <w:sz w:val="24"/>
                <w:szCs w:val="24"/>
              </w:rPr>
            </w:pPr>
            <w:r>
              <w:rPr>
                <w:rFonts w:hint="eastAsia" w:ascii="仿宋" w:hAnsi="仿宋" w:eastAsia="仿宋" w:cs="仿宋"/>
                <w:i w:val="0"/>
                <w:iCs w:val="0"/>
                <w:sz w:val="24"/>
                <w:szCs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z w:val="24"/>
                <w:szCs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bookmarkStart w:id="1" w:name="_GoBack"/>
      <w:bookmarkEnd w:id="1"/>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yellow"/>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r>
        <w:rPr>
          <w:rFonts w:hint="eastAsia" w:ascii="仿宋" w:hAnsi="仿宋" w:eastAsia="仿宋" w:cs="仿宋"/>
          <w:sz w:val="24"/>
        </w:rPr>
        <w:t>承诺单位：</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（响应供应商须提供“国家企业信用信息公示系统（gsxt.gov.cn）”中的完整查询结果（注：该系统上显示有“发送报告”、“信息分享”、“信息打印”三种方式。建议使用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yellow"/>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若原厂需指定代理商（经销商）负责后续合同签订、供货等事宜</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广西博联信息通信技术有限责任公司</w:t>
      </w:r>
    </w:p>
    <w:p/>
    <w:p>
      <w:pPr>
        <w:pStyle w:val="2"/>
        <w:spacing w:before="91" w:line="360" w:lineRule="auto"/>
        <w:ind w:firstLine="420" w:firstLineChars="175"/>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产品的销售相关工作，仅限</w:t>
      </w:r>
      <w:r>
        <w:rPr>
          <w:rFonts w:hint="eastAsia" w:ascii="仿宋" w:hAnsi="仿宋" w:eastAsia="仿宋" w:cs="仿宋"/>
          <w:kern w:val="0"/>
          <w:sz w:val="24"/>
          <w:lang w:bidi="ar"/>
        </w:rPr>
        <w:t>负责后续与贵公司的合同签订、供货及履约等事宜</w:t>
      </w:r>
      <w:r>
        <w:rPr>
          <w:rFonts w:hint="eastAsia" w:ascii="仿宋" w:hAnsi="仿宋" w:eastAsia="仿宋" w:cs="仿宋"/>
          <w:sz w:val="24"/>
        </w:rPr>
        <w:t>。</w:t>
      </w: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7"/>
        <w:numPr>
          <w:ilvl w:val="4"/>
          <w:numId w:val="0"/>
        </w:numPr>
        <w:rPr>
          <w:rFonts w:hint="eastAsia" w:ascii="仿宋" w:hAnsi="仿宋" w:eastAsia="仿宋" w:cs="仿宋"/>
          <w:sz w:val="24"/>
          <w:szCs w:val="22"/>
        </w:rPr>
      </w:pPr>
      <w:r>
        <w:rPr>
          <w:rFonts w:hint="eastAsia" w:ascii="仿宋" w:hAnsi="仿宋" w:eastAsia="仿宋" w:cs="仿宋"/>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pStyle w:val="14"/>
        <w:spacing w:line="360" w:lineRule="auto"/>
        <w:ind w:left="0"/>
        <w:rPr>
          <w:rFonts w:hint="eastAsia" w:ascii="仿宋" w:hAnsi="仿宋" w:eastAsia="仿宋" w:cs="仿宋"/>
          <w:i/>
          <w:iCs/>
          <w:kern w:val="0"/>
          <w:u w:val="single"/>
          <w:lang w:bidi="ar"/>
        </w:rPr>
      </w:pPr>
    </w:p>
    <w:p>
      <w:pPr>
        <w:pStyle w:val="7"/>
        <w:numPr>
          <w:ilvl w:val="4"/>
          <w:numId w:val="0"/>
        </w:numPr>
        <w:rPr>
          <w:rFonts w:hint="eastAsia" w:ascii="仿宋" w:hAnsi="仿宋" w:eastAsia="仿宋" w:cs="仿宋"/>
          <w:sz w:val="24"/>
          <w:szCs w:val="22"/>
        </w:rPr>
      </w:pPr>
      <w:r>
        <w:rPr>
          <w:rFonts w:hint="eastAsia" w:ascii="仿宋" w:hAnsi="仿宋" w:eastAsia="仿宋" w:cs="仿宋"/>
          <w:sz w:val="24"/>
          <w:szCs w:val="22"/>
        </w:rPr>
        <w:t>1.1.9.2代理商（经销商）营业执照</w:t>
      </w:r>
    </w:p>
    <w:p>
      <w:pPr>
        <w:pStyle w:val="14"/>
        <w:spacing w:line="360" w:lineRule="auto"/>
        <w:ind w:left="0"/>
        <w:rPr>
          <w:b w:val="0"/>
          <w:bCs/>
        </w:rPr>
      </w:pPr>
      <w:r>
        <w:rPr>
          <w:rFonts w:ascii="仿宋" w:hAnsi="仿宋" w:eastAsia="仿宋" w:cs="仿宋"/>
          <w:b w:val="0"/>
          <w:bCs/>
          <w:i/>
          <w:iCs/>
          <w:kern w:val="0"/>
          <w:u w:val="single"/>
          <w:lang w:bidi="ar"/>
        </w:rPr>
        <w:t>（说明：提供</w:t>
      </w:r>
      <w:r>
        <w:rPr>
          <w:rFonts w:hint="eastAsia" w:ascii="仿宋" w:hAnsi="仿宋" w:eastAsia="仿宋" w:cs="仿宋"/>
          <w:b w:val="0"/>
          <w:bCs/>
          <w:i/>
          <w:iCs/>
          <w:kern w:val="0"/>
          <w:u w:val="single"/>
          <w:lang w:bidi="ar"/>
        </w:rPr>
        <w:t>代理商（经销商）</w:t>
      </w:r>
      <w:r>
        <w:rPr>
          <w:rFonts w:ascii="仿宋" w:hAnsi="仿宋" w:eastAsia="仿宋" w:cs="仿宋"/>
          <w:b w:val="0"/>
          <w:bCs/>
          <w:i/>
          <w:iCs/>
          <w:kern w:val="0"/>
          <w:u w:val="single"/>
          <w:lang w:bidi="ar"/>
        </w:rPr>
        <w:t>的营业执照</w:t>
      </w:r>
      <w:r>
        <w:rPr>
          <w:rFonts w:hint="eastAsia" w:ascii="仿宋" w:hAnsi="仿宋" w:eastAsia="仿宋" w:cs="仿宋"/>
          <w:b w:val="0"/>
          <w:bCs/>
          <w:i/>
          <w:iCs/>
          <w:kern w:val="0"/>
          <w:u w:val="single"/>
          <w:lang w:bidi="ar"/>
        </w:rPr>
        <w:t>）</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hint="eastAsia" w:ascii="仿宋" w:hAnsi="仿宋" w:eastAsia="仿宋" w:cs="仿宋"/>
          <w:i/>
          <w:iCs/>
          <w:sz w:val="24"/>
          <w:u w:val="single"/>
        </w:rPr>
        <w:t>）</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hint="eastAsia" w:ascii="仿宋" w:hAnsi="仿宋" w:eastAsia="仿宋" w:cs="仿宋"/>
          <w:i/>
          <w:iCs/>
          <w:sz w:val="24"/>
          <w:u w:val="single"/>
        </w:rPr>
        <w:t>）</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pPr>
      <w:r>
        <w:rPr>
          <w:rFonts w:hint="eastAsia" w:ascii="仿宋" w:hAnsi="仿宋" w:eastAsia="仿宋" w:cs="仿宋"/>
          <w:i/>
          <w:iCs/>
          <w:sz w:val="24"/>
          <w:u w:val="single"/>
        </w:rPr>
        <w:t>（说明：</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hint="eastAsia" w:ascii="仿宋" w:hAnsi="仿宋" w:eastAsia="仿宋" w:cs="仿宋"/>
          <w:i/>
          <w:iCs/>
          <w:sz w:val="24"/>
          <w:u w:val="single"/>
        </w:rPr>
        <w:t>）</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1.1.13自主可控承诺函（格式十）</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hint="eastAsia" w:ascii="仿宋" w:hAnsi="仿宋" w:eastAsia="仿宋" w:cs="仿宋"/>
          <w:i/>
          <w:iCs/>
          <w:sz w:val="24"/>
          <w:u w:val="single"/>
        </w:rPr>
        <w:t>（适用于台式计算机、便携式计算机、一体式计算机、工作站、通用服务器、操作系统、数据库）</w:t>
      </w:r>
      <w:r>
        <w:rPr>
          <w:rFonts w:hint="eastAsia" w:ascii="仿宋" w:hAnsi="仿宋" w:eastAsia="仿宋" w:cs="仿宋"/>
          <w:i/>
          <w:iCs/>
          <w:kern w:val="0"/>
          <w:sz w:val="24"/>
          <w:u w:val="single"/>
          <w:lang w:bidi="ar"/>
        </w:rPr>
        <w:t>）</w:t>
      </w:r>
    </w:p>
    <w:p>
      <w:pPr>
        <w:pStyle w:val="8"/>
        <w:ind w:firstLine="0" w:firstLineChars="0"/>
        <w:rPr>
          <w:rFonts w:hint="eastAsia" w:ascii="仿宋" w:hAnsi="仿宋" w:eastAsia="仿宋" w:cs="仿宋"/>
          <w:sz w:val="24"/>
          <w:szCs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自主可控承诺函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kern w:val="0"/>
          <w:sz w:val="24"/>
          <w:u w:val="single"/>
          <w:lang w:bidi="ar"/>
        </w:rPr>
        <w:t>寻源项目名称</w:t>
      </w:r>
      <w:r>
        <w:rPr>
          <w:rFonts w:hint="eastAsia" w:ascii="仿宋" w:hAnsi="仿宋" w:eastAsia="仿宋" w:cs="仿宋"/>
          <w:sz w:val="24"/>
        </w:rPr>
        <w:t>中，本项目所提供产品满足自主可控的要求，符合南方电网相关的数据安全标准和法规，切实保护招标方的隐私和数据安全。</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b/>
          <w:bCs/>
          <w:sz w:val="24"/>
        </w:rPr>
      </w:pPr>
    </w:p>
    <w:p/>
    <w:p/>
    <w:p>
      <w:pPr>
        <w:spacing w:line="360" w:lineRule="auto"/>
        <w:outlineLvl w:val="2"/>
        <w:rPr>
          <w:rFonts w:hint="eastAsia" w:ascii="仿宋" w:hAnsi="仿宋" w:eastAsia="仿宋" w:cs="仿宋"/>
          <w:b/>
          <w:bCs/>
          <w:sz w:val="24"/>
        </w:rPr>
      </w:pPr>
      <w:r>
        <w:rPr>
          <w:rFonts w:hint="eastAsia" w:ascii="仿宋" w:hAnsi="仿宋" w:eastAsia="仿宋" w:cs="仿宋"/>
          <w:b/>
          <w:bCs/>
          <w:sz w:val="24"/>
        </w:rPr>
        <w:t>1.2其他</w:t>
      </w:r>
    </w:p>
    <w:p>
      <w:pPr>
        <w:spacing w:line="360" w:lineRule="auto"/>
        <w:rPr>
          <w:rFonts w:hint="eastAsia"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rPr>
          <w:rFonts w:hint="eastAsia"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p>
    <w:p>
      <w:pPr>
        <w:spacing w:line="360" w:lineRule="auto"/>
        <w:jc w:val="center"/>
        <w:rPr>
          <w:rFonts w:hint="eastAsia" w:ascii="宋体" w:hAnsi="宋体"/>
          <w:b/>
          <w:bCs/>
          <w:sz w:val="28"/>
          <w:szCs w:val="28"/>
        </w:rPr>
      </w:pPr>
      <w:r>
        <w:rPr>
          <w:rFonts w:hint="eastAsia" w:ascii="仿宋" w:hAnsi="仿宋" w:eastAsia="仿宋" w:cs="仿宋"/>
          <w:b/>
          <w:bCs/>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净利润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bl>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2023年财务报告</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rPr>
        <w:t>3.1制造商企业资质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rPr>
        <w:t>3.1.2其他相关资质等（如有）</w:t>
      </w:r>
    </w:p>
    <w:p>
      <w:pPr>
        <w:pStyle w:val="2"/>
        <w:spacing w:line="360" w:lineRule="auto"/>
      </w:pP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4.1供货范围清单</w:t>
      </w:r>
    </w:p>
    <w:p>
      <w:pPr>
        <w:pStyle w:val="15"/>
        <w:widowControl/>
        <w:spacing w:before="120" w:beforeAutospacing="0" w:afterAutospacing="0" w:line="360" w:lineRule="auto"/>
        <w:jc w:val="center"/>
        <w:rPr>
          <w:rFonts w:hint="eastAsia" w:ascii="仿宋" w:hAnsi="仿宋" w:eastAsia="仿宋" w:cs="仿宋"/>
          <w:b/>
          <w:bCs/>
        </w:rPr>
      </w:pPr>
      <w:r>
        <w:rPr>
          <w:rFonts w:hint="eastAsia" w:ascii="仿宋" w:hAnsi="仿宋" w:eastAsia="仿宋" w:cs="仿宋"/>
          <w:b/>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bl>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4.2技术参数响应表</w:t>
      </w:r>
    </w:p>
    <w:p>
      <w:pPr>
        <w:pStyle w:val="15"/>
        <w:widowControl/>
        <w:spacing w:before="120" w:beforeAutospacing="0" w:afterAutospacing="0" w:line="360" w:lineRule="auto"/>
        <w:rPr>
          <w:rFonts w:hint="eastAsia" w:ascii="仿宋" w:hAnsi="仿宋" w:eastAsia="仿宋" w:cs="仿宋"/>
          <w:i/>
          <w:iCs/>
          <w:kern w:val="2"/>
          <w:u w:val="single"/>
          <w:lang w:bidi="ar"/>
        </w:rPr>
      </w:pPr>
      <w:r>
        <w:rPr>
          <w:rFonts w:hint="eastAsia" w:ascii="仿宋" w:hAnsi="仿宋" w:eastAsia="仿宋" w:cs="仿宋"/>
          <w:i/>
          <w:iCs/>
          <w:kern w:val="2"/>
          <w:u w:val="single"/>
          <w:lang w:bidi="ar"/>
        </w:rPr>
        <w:t>（说明：应逐条列在技术参数偏差表中，否则将认为接受寻源文件的要求。）</w:t>
      </w:r>
    </w:p>
    <w:p>
      <w:pPr>
        <w:pStyle w:val="15"/>
        <w:widowControl/>
        <w:spacing w:before="120" w:beforeAutospacing="0" w:afterAutospacing="0" w:line="360" w:lineRule="auto"/>
        <w:jc w:val="center"/>
        <w:rPr>
          <w:rFonts w:hint="eastAsia" w:ascii="仿宋" w:hAnsi="仿宋" w:eastAsia="仿宋" w:cs="仿宋"/>
          <w:b/>
          <w:bCs/>
          <w:i/>
          <w:iCs/>
          <w:kern w:val="2"/>
          <w:u w:val="single"/>
          <w:lang w:bidi="ar"/>
        </w:rPr>
      </w:pPr>
      <w:r>
        <w:rPr>
          <w:rFonts w:hint="eastAsia" w:ascii="仿宋" w:hAnsi="仿宋" w:eastAsia="仿宋" w:cs="仿宋"/>
          <w:b/>
          <w:bCs/>
          <w:szCs w:val="21"/>
        </w:rPr>
        <w:t>技术参数响应表</w:t>
      </w:r>
    </w:p>
    <w:p/>
    <w:tbl>
      <w:tblPr>
        <w:tblStyle w:val="18"/>
        <w:tblW w:w="50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28" w:type="dxa"/>
          <w:bottom w:w="0" w:type="dxa"/>
          <w:right w:w="28" w:type="dxa"/>
        </w:tblCellMar>
      </w:tblPr>
      <w:tblGrid>
        <w:gridCol w:w="672"/>
        <w:gridCol w:w="1185"/>
        <w:gridCol w:w="2678"/>
        <w:gridCol w:w="2540"/>
        <w:gridCol w:w="14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r>
              <w:rPr>
                <w:rFonts w:hint="eastAsia" w:ascii="仿宋" w:hAnsi="仿宋" w:eastAsia="仿宋" w:cs="仿宋"/>
                <w:lang w:bidi="ar"/>
              </w:rPr>
              <w:t>序号</w:t>
            </w:r>
          </w:p>
        </w:tc>
        <w:tc>
          <w:tcPr>
            <w:tcW w:w="680"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r>
              <w:rPr>
                <w:rFonts w:hint="eastAsia" w:ascii="仿宋" w:hAnsi="仿宋" w:eastAsia="仿宋" w:cs="仿宋"/>
                <w:lang w:bidi="ar"/>
              </w:rPr>
              <w:t>名称/响应内容</w:t>
            </w:r>
          </w:p>
        </w:tc>
        <w:tc>
          <w:tcPr>
            <w:tcW w:w="1537"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r>
              <w:rPr>
                <w:rFonts w:hint="eastAsia" w:ascii="仿宋" w:hAnsi="仿宋" w:eastAsia="仿宋" w:cs="仿宋"/>
                <w:lang w:bidi="ar"/>
              </w:rPr>
              <w:t>参数要求值</w:t>
            </w: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r>
              <w:rPr>
                <w:rFonts w:hint="eastAsia" w:ascii="仿宋" w:hAnsi="仿宋" w:eastAsia="仿宋" w:cs="仿宋"/>
                <w:lang w:bidi="ar"/>
              </w:rPr>
              <w:t>参数响应情况</w:t>
            </w: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r>
              <w:rPr>
                <w:rFonts w:hint="eastAsia" w:ascii="仿宋" w:hAnsi="仿宋" w:eastAsia="仿宋" w:cs="仿宋"/>
                <w:lang w:bidi="ar"/>
              </w:rPr>
              <w:t>偏差说明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r>
              <w:rPr>
                <w:rFonts w:hint="eastAsia" w:ascii="仿宋" w:hAnsi="仿宋" w:eastAsia="仿宋" w:cs="仿宋"/>
                <w:lang w:bidi="ar"/>
              </w:rPr>
              <w:t>1</w:t>
            </w:r>
          </w:p>
        </w:tc>
        <w:tc>
          <w:tcPr>
            <w:tcW w:w="680"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sz w:val="24"/>
                <w:shd w:val="clear" w:color="auto" w:fill="FFFFFF"/>
              </w:rPr>
            </w:pPr>
          </w:p>
        </w:tc>
        <w:tc>
          <w:tcPr>
            <w:tcW w:w="1537"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sz w:val="24"/>
                <w:shd w:val="clear" w:color="auto" w:fill="FFFFFF"/>
              </w:rPr>
            </w:pP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r>
              <w:rPr>
                <w:rFonts w:hint="eastAsia" w:ascii="仿宋" w:hAnsi="仿宋" w:eastAsia="仿宋" w:cs="仿宋"/>
                <w:lang w:bidi="ar"/>
              </w:rPr>
              <w:t>2</w:t>
            </w:r>
          </w:p>
        </w:tc>
        <w:tc>
          <w:tcPr>
            <w:tcW w:w="680"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sz w:val="24"/>
                <w:shd w:val="clear" w:color="auto" w:fill="FFFFFF"/>
              </w:rPr>
            </w:pPr>
          </w:p>
        </w:tc>
        <w:tc>
          <w:tcPr>
            <w:tcW w:w="1537"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sz w:val="24"/>
                <w:shd w:val="clear" w:color="auto" w:fill="FFFFFF"/>
              </w:rPr>
            </w:pP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Autospacing="0" w:line="360" w:lineRule="auto"/>
              <w:jc w:val="center"/>
              <w:rPr>
                <w:rFonts w:hint="eastAsia" w:ascii="仿宋" w:hAnsi="仿宋" w:eastAsia="仿宋" w:cs="仿宋"/>
              </w:rPr>
            </w:pPr>
          </w:p>
        </w:tc>
      </w:tr>
    </w:tbl>
    <w:p>
      <w:pPr>
        <w:pStyle w:val="14"/>
        <w:ind w:left="0"/>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4.3生产设备情况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4.4产品相关资质证书</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中国强制性产品认证证书、销售许可证、第三方测试报告等）</w:t>
      </w:r>
    </w:p>
    <w:p>
      <w:pPr>
        <w:pStyle w:val="14"/>
        <w:rPr>
          <w:rFonts w:hint="eastAsia" w:ascii="仿宋" w:hAnsi="仿宋" w:eastAsia="仿宋" w:cs="仿宋"/>
          <w:i/>
          <w:iCs/>
          <w:kern w:val="0"/>
          <w:u w:val="single"/>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4.5</w:t>
      </w:r>
      <w:r>
        <w:rPr>
          <w:rFonts w:hint="eastAsia" w:ascii="仿宋" w:hAnsi="仿宋" w:eastAsia="仿宋" w:cs="仿宋"/>
          <w:sz w:val="24"/>
        </w:rPr>
        <w:t>产品的知识产权（专利或软著等）</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Pr>
        <w:spacing w:line="360" w:lineRule="auto"/>
        <w:rPr>
          <w:rFonts w:hint="eastAsia" w:ascii="仿宋" w:hAnsi="仿宋" w:eastAsia="仿宋" w:cs="仿宋"/>
          <w:b/>
          <w:bCs/>
          <w:sz w:val="24"/>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4.6</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w:t>
      </w:r>
      <w:r>
        <w:rPr>
          <w:rFonts w:ascii="仿宋" w:hAnsi="仿宋" w:eastAsia="仿宋" w:cs="仿宋"/>
          <w:i/>
          <w:iCs/>
          <w:kern w:val="0"/>
          <w:sz w:val="24"/>
          <w:u w:val="single"/>
          <w:lang w:bidi="ar"/>
        </w:rPr>
        <w:t>制造商</w:t>
      </w:r>
      <w:r>
        <w:rPr>
          <w:rFonts w:hint="eastAsia" w:ascii="仿宋" w:hAnsi="仿宋" w:eastAsia="仿宋" w:cs="仿宋"/>
          <w:i/>
          <w:iCs/>
          <w:kern w:val="0"/>
          <w:sz w:val="24"/>
          <w:u w:val="single"/>
          <w:lang w:bidi="ar"/>
        </w:rPr>
        <w:t>按通用资格要求提供近三年本项目寻源物资同类产品的业绩合同，且合同客户为不同法人主体，提供业绩佐证。（包含合同、金额、发票等有效证明材料，合同须包含封面、合同金额页、合同签字盖章页）。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hint="eastAsia" w:ascii="仿宋" w:hAnsi="仿宋" w:eastAsia="仿宋" w:cs="仿宋"/>
          <w:b/>
          <w:sz w:val="24"/>
        </w:rPr>
      </w:pPr>
      <w:r>
        <w:rPr>
          <w:rFonts w:hint="eastAsia" w:ascii="仿宋" w:hAnsi="仿宋" w:eastAsia="仿宋" w:cs="仿宋"/>
          <w:b/>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w:t>
            </w:r>
          </w:p>
          <w:p>
            <w:pPr>
              <w:spacing w:line="360" w:lineRule="auto"/>
              <w:jc w:val="center"/>
              <w:rPr>
                <w:rFonts w:hint="eastAsia" w:ascii="仿宋" w:hAnsi="仿宋" w:eastAsia="仿宋" w:cs="仿宋"/>
                <w:b/>
                <w:sz w:val="24"/>
              </w:rPr>
            </w:pPr>
            <w:r>
              <w:rPr>
                <w:rFonts w:hint="eastAsia" w:ascii="仿宋" w:hAnsi="仿宋" w:eastAsia="仿宋" w:cs="仿宋"/>
                <w:b/>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数</w:t>
            </w:r>
          </w:p>
          <w:p>
            <w:pPr>
              <w:spacing w:line="360" w:lineRule="auto"/>
              <w:jc w:val="center"/>
              <w:rPr>
                <w:rFonts w:hint="eastAsia" w:ascii="仿宋" w:hAnsi="仿宋" w:eastAsia="仿宋" w:cs="仿宋"/>
                <w:b/>
                <w:sz w:val="24"/>
              </w:rPr>
            </w:pPr>
            <w:r>
              <w:rPr>
                <w:rFonts w:hint="eastAsia" w:ascii="仿宋" w:hAnsi="仿宋" w:eastAsia="仿宋" w:cs="仿宋"/>
                <w:b/>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r>
              <w:rPr>
                <w:rFonts w:hint="eastAsia" w:ascii="仿宋" w:hAnsi="仿宋" w:eastAsia="仿宋" w:cs="仿宋"/>
                <w:bCs/>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bl>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D55C5"/>
    <w:rsid w:val="00121DDB"/>
    <w:rsid w:val="002F5E38"/>
    <w:rsid w:val="0031419B"/>
    <w:rsid w:val="00367498"/>
    <w:rsid w:val="003D4AD4"/>
    <w:rsid w:val="00457CED"/>
    <w:rsid w:val="00494FCC"/>
    <w:rsid w:val="004C0666"/>
    <w:rsid w:val="00511D60"/>
    <w:rsid w:val="00556976"/>
    <w:rsid w:val="005859F9"/>
    <w:rsid w:val="007242B2"/>
    <w:rsid w:val="00752A30"/>
    <w:rsid w:val="00785EDB"/>
    <w:rsid w:val="008B4D7E"/>
    <w:rsid w:val="0099020A"/>
    <w:rsid w:val="00991A55"/>
    <w:rsid w:val="00A32725"/>
    <w:rsid w:val="00A54CC8"/>
    <w:rsid w:val="00AD7A99"/>
    <w:rsid w:val="00AE598D"/>
    <w:rsid w:val="00C07119"/>
    <w:rsid w:val="00CD6E2F"/>
    <w:rsid w:val="00CE1718"/>
    <w:rsid w:val="00CF1F6E"/>
    <w:rsid w:val="00D146D6"/>
    <w:rsid w:val="00D26138"/>
    <w:rsid w:val="00D82C17"/>
    <w:rsid w:val="00DB0FBB"/>
    <w:rsid w:val="00EB24A1"/>
    <w:rsid w:val="00F42DB7"/>
    <w:rsid w:val="00F4574F"/>
    <w:rsid w:val="00FE278A"/>
    <w:rsid w:val="06D00141"/>
    <w:rsid w:val="09536454"/>
    <w:rsid w:val="09CB61F2"/>
    <w:rsid w:val="0C473062"/>
    <w:rsid w:val="0CE41A96"/>
    <w:rsid w:val="0CF07E8B"/>
    <w:rsid w:val="12650CBC"/>
    <w:rsid w:val="12AC5875"/>
    <w:rsid w:val="180D1A90"/>
    <w:rsid w:val="18820242"/>
    <w:rsid w:val="192F6BCA"/>
    <w:rsid w:val="21BE728F"/>
    <w:rsid w:val="24A724ED"/>
    <w:rsid w:val="2600217B"/>
    <w:rsid w:val="26073464"/>
    <w:rsid w:val="289E2485"/>
    <w:rsid w:val="294165DE"/>
    <w:rsid w:val="2D054DE2"/>
    <w:rsid w:val="342E43D1"/>
    <w:rsid w:val="35403147"/>
    <w:rsid w:val="365A3EB7"/>
    <w:rsid w:val="39F016A0"/>
    <w:rsid w:val="3E7544D1"/>
    <w:rsid w:val="40295C84"/>
    <w:rsid w:val="491071A0"/>
    <w:rsid w:val="4C446633"/>
    <w:rsid w:val="5E6A778C"/>
    <w:rsid w:val="5EB74BFA"/>
    <w:rsid w:val="60BF615F"/>
    <w:rsid w:val="62EA3E6A"/>
    <w:rsid w:val="68F8714D"/>
    <w:rsid w:val="6B207645"/>
    <w:rsid w:val="6D3952F1"/>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31</Pages>
  <Words>1670</Words>
  <Characters>9522</Characters>
  <Lines>79</Lines>
  <Paragraphs>22</Paragraphs>
  <TotalTime>1</TotalTime>
  <ScaleCrop>false</ScaleCrop>
  <LinksUpToDate>false</LinksUpToDate>
  <CharactersWithSpaces>11170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2026-06-09T06:43:00Z</dcterms:created>
  <dc:creator>6022262511EC4B95AD9D240A923ABDB1</dc:creator>
  <cp:lastModifiedBy>6022262511EC4B95AD9D240A923ABDB1</cp:lastModifiedBy>
  <dcterms:modified xsi:type="dcterms:W3CDTF">2026-06-10T02:13:38Z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eyJoZGlkIjoiMmU0YzcyNDIxOTBjNTAzMGVlNzA4MWQzZmFlNGQwNGEiLCJ1c2VySWQiOiIxMDQ0MjczMyJ9</vt:lpwstr>
  </property>
</Properties>
</file>