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8D2B47">
      <w:r>
        <w:rPr>
          <w:rFonts w:ascii="宋体" w:hAnsi="宋体" w:cs="宋体"/>
          <w:kern w:val="0"/>
          <w:sz w:val="24"/>
          <w:szCs w:val="24"/>
        </w:rPr>
        <w:drawing>
          <wp:anchor distT="0" distB="0" distL="114300" distR="114300" simplePos="0" relativeHeight="251659264" behindDoc="1" locked="0" layoutInCell="1" allowOverlap="1">
            <wp:simplePos x="0" y="0"/>
            <wp:positionH relativeFrom="column">
              <wp:posOffset>-1144905</wp:posOffset>
            </wp:positionH>
            <wp:positionV relativeFrom="paragraph">
              <wp:posOffset>-906780</wp:posOffset>
            </wp:positionV>
            <wp:extent cx="7553325" cy="2736850"/>
            <wp:effectExtent l="0" t="0" r="9525" b="6350"/>
            <wp:wrapTight wrapText="bothSides">
              <wp:wrapPolygon>
                <wp:start x="0" y="0"/>
                <wp:lineTo x="0" y="21500"/>
                <wp:lineTo x="21573" y="21500"/>
                <wp:lineTo x="21573" y="0"/>
                <wp:lineTo x="0" y="0"/>
              </wp:wrapPolygon>
            </wp:wrapTight>
            <wp:docPr id="2"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模板-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7553325" cy="2736850"/>
                    </a:xfrm>
                    <a:prstGeom prst="rect">
                      <a:avLst/>
                    </a:prstGeom>
                    <a:noFill/>
                  </pic:spPr>
                </pic:pic>
              </a:graphicData>
            </a:graphic>
          </wp:anchor>
        </w:drawing>
      </w:r>
    </w:p>
    <w:p w14:paraId="3292251B"/>
    <w:p w14:paraId="74092E04"/>
    <w:p w14:paraId="0000351B"/>
    <w:p w14:paraId="3A47A888">
      <w:pPr>
        <w:spacing w:before="624" w:beforeLines="200"/>
        <w:ind w:left="2168" w:hanging="2168" w:hangingChars="450"/>
        <w:jc w:val="center"/>
        <w:rPr>
          <w:rFonts w:hint="eastAsia" w:ascii="黑体" w:hAnsi="宋体" w:eastAsia="黑体"/>
          <w:b/>
          <w:color w:val="000000"/>
          <w:sz w:val="48"/>
          <w:szCs w:val="48"/>
          <w:lang w:eastAsia="zh-CN"/>
        </w:rPr>
      </w:pPr>
      <w:r>
        <w:rPr>
          <w:rFonts w:hint="eastAsia" w:ascii="黑体" w:hAnsi="宋体" w:eastAsia="黑体"/>
          <w:b/>
          <w:color w:val="000000"/>
          <w:sz w:val="48"/>
          <w:szCs w:val="48"/>
          <w:lang w:eastAsia="zh-CN"/>
        </w:rPr>
        <w:t>开关柜局放测试仪</w:t>
      </w:r>
    </w:p>
    <w:p w14:paraId="7646DB85">
      <w:pPr>
        <w:spacing w:before="624" w:beforeLines="200"/>
        <w:jc w:val="center"/>
        <w:rPr>
          <w:rFonts w:hint="eastAsia" w:ascii="黑体" w:hAnsi="宋体" w:eastAsia="黑体" w:cstheme="minorBidi"/>
          <w:b/>
          <w:color w:val="000000"/>
          <w:sz w:val="48"/>
          <w:szCs w:val="48"/>
          <w:lang w:eastAsia="zh-CN"/>
        </w:rPr>
      </w:pPr>
      <w:r>
        <w:rPr>
          <w:rFonts w:hint="eastAsia" w:ascii="黑体" w:hAnsi="宋体" w:eastAsia="黑体" w:cstheme="minorBidi"/>
          <w:b/>
          <w:color w:val="000000"/>
          <w:sz w:val="48"/>
          <w:szCs w:val="48"/>
          <w:lang w:val="en-US" w:eastAsia="zh-CN"/>
        </w:rPr>
        <w:t>技术规范</w:t>
      </w:r>
      <w:r>
        <w:rPr>
          <w:rFonts w:hint="eastAsia" w:ascii="黑体" w:hAnsi="宋体" w:eastAsia="黑体" w:cstheme="minorBidi"/>
          <w:b/>
          <w:color w:val="000000"/>
          <w:sz w:val="48"/>
          <w:szCs w:val="48"/>
        </w:rPr>
        <w:t>书</w:t>
      </w:r>
    </w:p>
    <w:p w14:paraId="40233D77">
      <w:pPr>
        <w:spacing w:before="624" w:beforeLines="200"/>
        <w:jc w:val="center"/>
        <w:rPr>
          <w:rFonts w:hint="eastAsia" w:ascii="Calibri" w:hAnsi="Calibri" w:eastAsia="黑体" w:cs="Times New Roman"/>
          <w:b/>
          <w:color w:val="000000"/>
          <w:sz w:val="36"/>
          <w:szCs w:val="24"/>
        </w:rPr>
      </w:pPr>
      <w:r>
        <w:rPr>
          <w:rFonts w:hint="eastAsia" w:ascii="Calibri" w:hAnsi="Calibri" w:eastAsia="黑体" w:cs="Times New Roman"/>
          <w:b/>
          <w:color w:val="000000"/>
          <w:sz w:val="36"/>
          <w:szCs w:val="24"/>
        </w:rPr>
        <w:t>编号：030003000352</w:t>
      </w:r>
    </w:p>
    <w:p w14:paraId="5DB73E7D">
      <w:pPr>
        <w:spacing w:before="624" w:beforeLines="200"/>
        <w:ind w:firstLine="1771" w:firstLineChars="490"/>
        <w:jc w:val="left"/>
        <w:rPr>
          <w:rFonts w:eastAsia="黑体"/>
          <w:b/>
          <w:color w:val="000000"/>
          <w:sz w:val="36"/>
        </w:rPr>
      </w:pPr>
    </w:p>
    <w:p w14:paraId="05748BEC"/>
    <w:p w14:paraId="0BE8F661"/>
    <w:p w14:paraId="29476060"/>
    <w:p w14:paraId="3246C391"/>
    <w:p w14:paraId="216216AD">
      <w:pPr>
        <w:spacing w:before="624" w:beforeLines="200"/>
        <w:jc w:val="center"/>
        <w:rPr>
          <w:rFonts w:ascii="黑体" w:eastAsia="黑体"/>
          <w:b/>
          <w:color w:val="000000"/>
          <w:spacing w:val="20"/>
          <w:w w:val="135"/>
          <w:sz w:val="30"/>
        </w:rPr>
      </w:pPr>
      <w:r>
        <w:rPr>
          <w:rFonts w:hint="eastAsia" w:ascii="黑体" w:eastAsia="黑体"/>
          <w:b/>
          <w:color w:val="000000"/>
          <w:spacing w:val="20"/>
          <w:w w:val="135"/>
          <w:sz w:val="30"/>
        </w:rPr>
        <w:t>深圳供电局有限公司</w:t>
      </w:r>
    </w:p>
    <w:p w14:paraId="40827C5E">
      <w:pPr>
        <w:spacing w:before="624" w:beforeLines="200"/>
        <w:jc w:val="center"/>
        <w:rPr>
          <w:rFonts w:hint="eastAsia" w:ascii="黑体" w:eastAsia="黑体"/>
          <w:b/>
          <w:color w:val="000000"/>
          <w:spacing w:val="20"/>
          <w:w w:val="135"/>
          <w:sz w:val="30"/>
        </w:rPr>
      </w:pPr>
      <w:r>
        <w:rPr>
          <w:rFonts w:hint="eastAsia" w:ascii="黑体" w:eastAsia="黑体"/>
          <w:b/>
          <w:color w:val="000000"/>
          <w:spacing w:val="20"/>
          <w:w w:val="135"/>
          <w:sz w:val="30"/>
        </w:rPr>
        <w:t>二O二</w:t>
      </w:r>
      <w:r>
        <w:rPr>
          <w:rFonts w:hint="eastAsia" w:ascii="黑体" w:eastAsia="黑体"/>
          <w:b/>
          <w:color w:val="000000"/>
          <w:spacing w:val="20"/>
          <w:w w:val="135"/>
          <w:sz w:val="30"/>
          <w:lang w:val="en-US" w:eastAsia="zh-CN"/>
        </w:rPr>
        <w:t>二</w:t>
      </w:r>
      <w:r>
        <w:rPr>
          <w:rFonts w:hint="eastAsia" w:ascii="黑体" w:eastAsia="黑体"/>
          <w:b/>
          <w:color w:val="000000"/>
          <w:spacing w:val="20"/>
          <w:w w:val="135"/>
          <w:sz w:val="30"/>
        </w:rPr>
        <w:t>年</w:t>
      </w:r>
      <w:r>
        <w:rPr>
          <w:rFonts w:hint="eastAsia" w:ascii="黑体" w:eastAsia="黑体"/>
          <w:b/>
          <w:color w:val="000000"/>
          <w:spacing w:val="20"/>
          <w:w w:val="135"/>
          <w:sz w:val="30"/>
          <w:lang w:val="en-US" w:eastAsia="zh-CN"/>
        </w:rPr>
        <w:t>四</w:t>
      </w:r>
      <w:r>
        <w:rPr>
          <w:rFonts w:hint="eastAsia" w:ascii="黑体" w:eastAsia="黑体"/>
          <w:b/>
          <w:color w:val="000000"/>
          <w:spacing w:val="20"/>
          <w:w w:val="135"/>
          <w:sz w:val="30"/>
        </w:rPr>
        <w:t>月</w:t>
      </w:r>
    </w:p>
    <w:p w14:paraId="18818820">
      <w:pPr>
        <w:spacing w:before="624" w:beforeLines="200"/>
        <w:jc w:val="center"/>
        <w:rPr>
          <w:rFonts w:ascii="Times New Roman" w:eastAsia="黑体"/>
          <w:b/>
          <w:color w:val="000000"/>
          <w:sz w:val="36"/>
        </w:rPr>
      </w:pPr>
    </w:p>
    <w:p w14:paraId="29FD080A">
      <w:pPr>
        <w:pStyle w:val="16"/>
        <w:adjustRightInd w:val="0"/>
        <w:snapToGrid w:val="0"/>
        <w:spacing w:line="360" w:lineRule="auto"/>
        <w:ind w:firstLine="0" w:firstLineChars="0"/>
        <w:jc w:val="center"/>
        <w:rPr>
          <w:rFonts w:ascii="黑体" w:hAnsi="黑体" w:eastAsia="黑体" w:cs="Times New Roman"/>
          <w:color w:val="000000"/>
          <w:sz w:val="36"/>
          <w:szCs w:val="36"/>
        </w:rPr>
      </w:pPr>
      <w:r>
        <w:rPr>
          <w:rFonts w:hint="eastAsia" w:ascii="黑体" w:hAnsi="黑体" w:eastAsia="黑体" w:cs="Times New Roman"/>
          <w:color w:val="000000"/>
          <w:sz w:val="36"/>
          <w:szCs w:val="36"/>
        </w:rPr>
        <w:t>目  录</w:t>
      </w:r>
    </w:p>
    <w:p w14:paraId="66A15FDE">
      <w:pPr>
        <w:pStyle w:val="8"/>
        <w:tabs>
          <w:tab w:val="right" w:leader="dot" w:pos="8296"/>
        </w:tabs>
        <w:rPr>
          <w:rFonts w:asciiTheme="minorHAnsi" w:hAnsiTheme="minorHAnsi" w:eastAsiaTheme="minorEastAsia" w:cstheme="minorBidi"/>
          <w:b w:val="0"/>
          <w:bCs w:val="0"/>
          <w:caps w:val="0"/>
          <w:sz w:val="21"/>
          <w:szCs w:val="22"/>
        </w:rPr>
      </w:pPr>
      <w:r>
        <w:rPr>
          <w:rFonts w:hint="eastAsia" w:ascii="宋体" w:hAnsi="宋体"/>
          <w:b w:val="0"/>
          <w:i/>
          <w:color w:val="000000"/>
          <w:sz w:val="21"/>
          <w:szCs w:val="21"/>
        </w:rPr>
        <w:fldChar w:fldCharType="begin"/>
      </w:r>
      <w:r>
        <w:rPr>
          <w:rFonts w:hint="eastAsia" w:ascii="宋体" w:hAnsi="宋体"/>
          <w:b w:val="0"/>
          <w:i/>
          <w:color w:val="000000"/>
          <w:sz w:val="21"/>
          <w:szCs w:val="21"/>
        </w:rPr>
        <w:instrText xml:space="preserve"> TOC \o "1-2" \h \z \u </w:instrText>
      </w:r>
      <w:r>
        <w:rPr>
          <w:rFonts w:hint="eastAsia" w:ascii="宋体" w:hAnsi="宋体"/>
          <w:b w:val="0"/>
          <w:i/>
          <w:color w:val="000000"/>
          <w:sz w:val="21"/>
          <w:szCs w:val="21"/>
        </w:rPr>
        <w:fldChar w:fldCharType="separate"/>
      </w:r>
      <w:r>
        <w:fldChar w:fldCharType="begin"/>
      </w:r>
      <w:r>
        <w:instrText xml:space="preserve"> HYPERLINK \l "_Toc485835106" </w:instrText>
      </w:r>
      <w:r>
        <w:fldChar w:fldCharType="separate"/>
      </w:r>
      <w:r>
        <w:rPr>
          <w:rStyle w:val="14"/>
          <w:rFonts w:hAnsi="宋体"/>
        </w:rPr>
        <w:t>1 总则</w:t>
      </w:r>
      <w:r>
        <w:tab/>
      </w:r>
      <w:r>
        <w:fldChar w:fldCharType="begin"/>
      </w:r>
      <w:r>
        <w:instrText xml:space="preserve"> PAGEREF _Toc485835106 \h </w:instrText>
      </w:r>
      <w:r>
        <w:fldChar w:fldCharType="separate"/>
      </w:r>
      <w:r>
        <w:t>3</w:t>
      </w:r>
      <w:r>
        <w:fldChar w:fldCharType="end"/>
      </w:r>
      <w:r>
        <w:fldChar w:fldCharType="end"/>
      </w:r>
    </w:p>
    <w:p w14:paraId="741F72F0">
      <w:pPr>
        <w:pStyle w:val="8"/>
        <w:tabs>
          <w:tab w:val="right" w:leader="dot" w:pos="8296"/>
        </w:tabs>
        <w:rPr>
          <w:rFonts w:asciiTheme="minorHAnsi" w:hAnsiTheme="minorHAnsi" w:eastAsiaTheme="minorEastAsia" w:cstheme="minorBidi"/>
          <w:b w:val="0"/>
          <w:bCs w:val="0"/>
          <w:caps w:val="0"/>
          <w:sz w:val="21"/>
          <w:szCs w:val="22"/>
        </w:rPr>
      </w:pPr>
      <w:r>
        <w:fldChar w:fldCharType="begin"/>
      </w:r>
      <w:r>
        <w:instrText xml:space="preserve"> HYPERLINK \l "_Toc485835107" </w:instrText>
      </w:r>
      <w:r>
        <w:fldChar w:fldCharType="separate"/>
      </w:r>
      <w:r>
        <w:rPr>
          <w:rStyle w:val="14"/>
          <w:rFonts w:hAnsi="宋体"/>
        </w:rPr>
        <w:t>2 工作范围</w:t>
      </w:r>
      <w:r>
        <w:tab/>
      </w:r>
      <w:r>
        <w:fldChar w:fldCharType="begin"/>
      </w:r>
      <w:r>
        <w:instrText xml:space="preserve"> PAGEREF _Toc485835107 \h </w:instrText>
      </w:r>
      <w:r>
        <w:fldChar w:fldCharType="separate"/>
      </w:r>
      <w:r>
        <w:t>4</w:t>
      </w:r>
      <w:r>
        <w:fldChar w:fldCharType="end"/>
      </w:r>
      <w:r>
        <w:fldChar w:fldCharType="end"/>
      </w:r>
    </w:p>
    <w:p w14:paraId="14691C97">
      <w:pPr>
        <w:pStyle w:val="9"/>
        <w:rPr>
          <w:rFonts w:asciiTheme="minorHAnsi" w:hAnsiTheme="minorHAnsi" w:eastAsiaTheme="minorEastAsia" w:cstheme="minorBidi"/>
          <w:szCs w:val="22"/>
        </w:rPr>
      </w:pPr>
      <w:r>
        <w:fldChar w:fldCharType="begin"/>
      </w:r>
      <w:r>
        <w:instrText xml:space="preserve"> HYPERLINK \l "_Toc485835108" </w:instrText>
      </w:r>
      <w:r>
        <w:fldChar w:fldCharType="separate"/>
      </w:r>
      <w:r>
        <w:rPr>
          <w:rStyle w:val="14"/>
          <w:rFonts w:hAnsi="宋体"/>
        </w:rPr>
        <w:t>2.1 项目概况</w:t>
      </w:r>
      <w:r>
        <w:tab/>
      </w:r>
      <w:r>
        <w:fldChar w:fldCharType="begin"/>
      </w:r>
      <w:r>
        <w:instrText xml:space="preserve"> PAGEREF _Toc485835108 \h </w:instrText>
      </w:r>
      <w:r>
        <w:fldChar w:fldCharType="separate"/>
      </w:r>
      <w:r>
        <w:t>4</w:t>
      </w:r>
      <w:r>
        <w:fldChar w:fldCharType="end"/>
      </w:r>
      <w:r>
        <w:fldChar w:fldCharType="end"/>
      </w:r>
    </w:p>
    <w:p w14:paraId="22ACE61B">
      <w:pPr>
        <w:pStyle w:val="9"/>
        <w:rPr>
          <w:rFonts w:asciiTheme="minorHAnsi" w:hAnsiTheme="minorHAnsi" w:eastAsiaTheme="minorEastAsia" w:cstheme="minorBidi"/>
          <w:szCs w:val="22"/>
        </w:rPr>
      </w:pPr>
      <w:r>
        <w:fldChar w:fldCharType="begin"/>
      </w:r>
      <w:r>
        <w:instrText xml:space="preserve"> HYPERLINK \l "_Toc485835109" </w:instrText>
      </w:r>
      <w:r>
        <w:fldChar w:fldCharType="separate"/>
      </w:r>
      <w:r>
        <w:rPr>
          <w:rStyle w:val="14"/>
          <w:rFonts w:hAnsi="宋体"/>
        </w:rPr>
        <w:t>2.2 范围和界限</w:t>
      </w:r>
      <w:r>
        <w:tab/>
      </w:r>
      <w:r>
        <w:fldChar w:fldCharType="begin"/>
      </w:r>
      <w:r>
        <w:instrText xml:space="preserve"> PAGEREF _Toc485835109 \h </w:instrText>
      </w:r>
      <w:r>
        <w:fldChar w:fldCharType="separate"/>
      </w:r>
      <w:r>
        <w:t>4</w:t>
      </w:r>
      <w:r>
        <w:fldChar w:fldCharType="end"/>
      </w:r>
      <w:r>
        <w:fldChar w:fldCharType="end"/>
      </w:r>
    </w:p>
    <w:p w14:paraId="4387A1FB">
      <w:pPr>
        <w:pStyle w:val="9"/>
        <w:rPr>
          <w:rFonts w:asciiTheme="minorHAnsi" w:hAnsiTheme="minorHAnsi" w:eastAsiaTheme="minorEastAsia" w:cstheme="minorBidi"/>
          <w:szCs w:val="22"/>
        </w:rPr>
      </w:pPr>
      <w:r>
        <w:fldChar w:fldCharType="begin"/>
      </w:r>
      <w:r>
        <w:instrText xml:space="preserve"> HYPERLINK \l "_Toc485835110" </w:instrText>
      </w:r>
      <w:r>
        <w:fldChar w:fldCharType="separate"/>
      </w:r>
      <w:r>
        <w:rPr>
          <w:rStyle w:val="14"/>
          <w:rFonts w:hAnsi="宋体"/>
        </w:rPr>
        <w:t>2.3 服务范围</w:t>
      </w:r>
      <w:r>
        <w:tab/>
      </w:r>
      <w:r>
        <w:fldChar w:fldCharType="begin"/>
      </w:r>
      <w:r>
        <w:instrText xml:space="preserve"> PAGEREF _Toc485835110 \h </w:instrText>
      </w:r>
      <w:r>
        <w:fldChar w:fldCharType="separate"/>
      </w:r>
      <w:r>
        <w:t>5</w:t>
      </w:r>
      <w:r>
        <w:fldChar w:fldCharType="end"/>
      </w:r>
      <w:r>
        <w:fldChar w:fldCharType="end"/>
      </w:r>
    </w:p>
    <w:p w14:paraId="7E15A9D0">
      <w:pPr>
        <w:pStyle w:val="8"/>
        <w:tabs>
          <w:tab w:val="right" w:leader="dot" w:pos="8296"/>
        </w:tabs>
        <w:rPr>
          <w:rFonts w:asciiTheme="minorHAnsi" w:hAnsiTheme="minorHAnsi" w:eastAsiaTheme="minorEastAsia" w:cstheme="minorBidi"/>
          <w:b w:val="0"/>
          <w:bCs w:val="0"/>
          <w:caps w:val="0"/>
          <w:sz w:val="21"/>
          <w:szCs w:val="22"/>
        </w:rPr>
      </w:pPr>
      <w:r>
        <w:fldChar w:fldCharType="begin"/>
      </w:r>
      <w:r>
        <w:instrText xml:space="preserve"> HYPERLINK \l "_Toc485835111" </w:instrText>
      </w:r>
      <w:r>
        <w:fldChar w:fldCharType="separate"/>
      </w:r>
      <w:r>
        <w:rPr>
          <w:rStyle w:val="14"/>
          <w:rFonts w:hAnsi="宋体"/>
        </w:rPr>
        <w:t>3 应遵循的主要标准</w:t>
      </w:r>
      <w:r>
        <w:tab/>
      </w:r>
      <w:r>
        <w:fldChar w:fldCharType="begin"/>
      </w:r>
      <w:r>
        <w:instrText xml:space="preserve"> PAGEREF _Toc485835111 \h </w:instrText>
      </w:r>
      <w:r>
        <w:fldChar w:fldCharType="separate"/>
      </w:r>
      <w:r>
        <w:t>6</w:t>
      </w:r>
      <w:r>
        <w:fldChar w:fldCharType="end"/>
      </w:r>
      <w:r>
        <w:fldChar w:fldCharType="end"/>
      </w:r>
    </w:p>
    <w:p w14:paraId="18BE3667">
      <w:pPr>
        <w:pStyle w:val="8"/>
        <w:tabs>
          <w:tab w:val="right" w:leader="dot" w:pos="8296"/>
        </w:tabs>
        <w:rPr>
          <w:rFonts w:asciiTheme="minorHAnsi" w:hAnsiTheme="minorHAnsi" w:eastAsiaTheme="minorEastAsia" w:cstheme="minorBidi"/>
          <w:b w:val="0"/>
          <w:bCs w:val="0"/>
          <w:caps w:val="0"/>
          <w:sz w:val="21"/>
          <w:szCs w:val="22"/>
        </w:rPr>
      </w:pPr>
      <w:r>
        <w:fldChar w:fldCharType="begin"/>
      </w:r>
      <w:r>
        <w:instrText xml:space="preserve"> HYPERLINK \l "_Toc485835112" </w:instrText>
      </w:r>
      <w:r>
        <w:fldChar w:fldCharType="separate"/>
      </w:r>
      <w:r>
        <w:rPr>
          <w:rStyle w:val="14"/>
          <w:rFonts w:hAnsi="宋体"/>
        </w:rPr>
        <w:t>4 使用环境要求</w:t>
      </w:r>
      <w:r>
        <w:tab/>
      </w:r>
      <w:r>
        <w:fldChar w:fldCharType="begin"/>
      </w:r>
      <w:r>
        <w:instrText xml:space="preserve"> PAGEREF _Toc485835112 \h </w:instrText>
      </w:r>
      <w:r>
        <w:fldChar w:fldCharType="separate"/>
      </w:r>
      <w:r>
        <w:t>6</w:t>
      </w:r>
      <w:r>
        <w:fldChar w:fldCharType="end"/>
      </w:r>
      <w:r>
        <w:fldChar w:fldCharType="end"/>
      </w:r>
    </w:p>
    <w:p w14:paraId="18B754A8">
      <w:pPr>
        <w:pStyle w:val="8"/>
        <w:tabs>
          <w:tab w:val="right" w:leader="dot" w:pos="8296"/>
        </w:tabs>
        <w:rPr>
          <w:rFonts w:asciiTheme="minorHAnsi" w:hAnsiTheme="minorHAnsi" w:eastAsiaTheme="minorEastAsia" w:cstheme="minorBidi"/>
          <w:b w:val="0"/>
          <w:bCs w:val="0"/>
          <w:caps w:val="0"/>
          <w:sz w:val="21"/>
          <w:szCs w:val="22"/>
        </w:rPr>
      </w:pPr>
      <w:r>
        <w:fldChar w:fldCharType="begin"/>
      </w:r>
      <w:r>
        <w:instrText xml:space="preserve"> HYPERLINK \l "_Toc485835113" </w:instrText>
      </w:r>
      <w:r>
        <w:fldChar w:fldCharType="separate"/>
      </w:r>
      <w:r>
        <w:rPr>
          <w:rStyle w:val="14"/>
          <w:rFonts w:hAnsi="宋体"/>
        </w:rPr>
        <w:t>5 技术要求</w:t>
      </w:r>
      <w:r>
        <w:tab/>
      </w:r>
      <w:r>
        <w:fldChar w:fldCharType="begin"/>
      </w:r>
      <w:r>
        <w:instrText xml:space="preserve"> PAGEREF _Toc485835113 \h </w:instrText>
      </w:r>
      <w:r>
        <w:fldChar w:fldCharType="separate"/>
      </w:r>
      <w:r>
        <w:t>7</w:t>
      </w:r>
      <w:r>
        <w:fldChar w:fldCharType="end"/>
      </w:r>
      <w:r>
        <w:fldChar w:fldCharType="end"/>
      </w:r>
    </w:p>
    <w:p w14:paraId="03184310">
      <w:pPr>
        <w:pStyle w:val="8"/>
        <w:tabs>
          <w:tab w:val="right" w:leader="dot" w:pos="8296"/>
        </w:tabs>
        <w:rPr>
          <w:rFonts w:asciiTheme="minorHAnsi" w:hAnsiTheme="minorHAnsi" w:eastAsiaTheme="minorEastAsia" w:cstheme="minorBidi"/>
          <w:b w:val="0"/>
          <w:bCs w:val="0"/>
          <w:caps w:val="0"/>
          <w:sz w:val="21"/>
          <w:szCs w:val="22"/>
        </w:rPr>
      </w:pPr>
      <w:r>
        <w:fldChar w:fldCharType="begin"/>
      </w:r>
      <w:r>
        <w:instrText xml:space="preserve"> HYPERLINK \l "_Toc485835124" </w:instrText>
      </w:r>
      <w:r>
        <w:fldChar w:fldCharType="separate"/>
      </w:r>
      <w:r>
        <w:rPr>
          <w:rStyle w:val="14"/>
          <w:rFonts w:hAnsi="宋体"/>
        </w:rPr>
        <w:t>6 产品对环境的影响</w:t>
      </w:r>
      <w:r>
        <w:tab/>
      </w:r>
      <w:r>
        <w:fldChar w:fldCharType="begin"/>
      </w:r>
      <w:r>
        <w:instrText xml:space="preserve"> PAGEREF _Toc485835124 \h </w:instrText>
      </w:r>
      <w:r>
        <w:fldChar w:fldCharType="separate"/>
      </w:r>
      <w:r>
        <w:t>12</w:t>
      </w:r>
      <w:r>
        <w:fldChar w:fldCharType="end"/>
      </w:r>
      <w:r>
        <w:fldChar w:fldCharType="end"/>
      </w:r>
    </w:p>
    <w:p w14:paraId="50E683E3">
      <w:pPr>
        <w:pStyle w:val="8"/>
        <w:tabs>
          <w:tab w:val="right" w:leader="dot" w:pos="8296"/>
        </w:tabs>
        <w:rPr>
          <w:rFonts w:asciiTheme="minorHAnsi" w:hAnsiTheme="minorHAnsi" w:eastAsiaTheme="minorEastAsia" w:cstheme="minorBidi"/>
          <w:b w:val="0"/>
          <w:bCs w:val="0"/>
          <w:caps w:val="0"/>
          <w:sz w:val="21"/>
          <w:szCs w:val="22"/>
        </w:rPr>
      </w:pPr>
      <w:r>
        <w:fldChar w:fldCharType="begin"/>
      </w:r>
      <w:r>
        <w:instrText xml:space="preserve"> HYPERLINK \l "_Toc485835125" </w:instrText>
      </w:r>
      <w:r>
        <w:fldChar w:fldCharType="separate"/>
      </w:r>
      <w:r>
        <w:rPr>
          <w:rStyle w:val="14"/>
          <w:rFonts w:hAnsi="宋体"/>
        </w:rPr>
        <w:t>7技术文件要求</w:t>
      </w:r>
      <w:r>
        <w:tab/>
      </w:r>
      <w:r>
        <w:fldChar w:fldCharType="begin"/>
      </w:r>
      <w:r>
        <w:instrText xml:space="preserve"> PAGEREF _Toc485835125 \h </w:instrText>
      </w:r>
      <w:r>
        <w:fldChar w:fldCharType="separate"/>
      </w:r>
      <w:r>
        <w:t>12</w:t>
      </w:r>
      <w:r>
        <w:fldChar w:fldCharType="end"/>
      </w:r>
      <w:r>
        <w:fldChar w:fldCharType="end"/>
      </w:r>
    </w:p>
    <w:p w14:paraId="767D8306">
      <w:pPr>
        <w:pStyle w:val="8"/>
        <w:tabs>
          <w:tab w:val="right" w:leader="dot" w:pos="8296"/>
        </w:tabs>
        <w:rPr>
          <w:rFonts w:asciiTheme="minorHAnsi" w:hAnsiTheme="minorHAnsi" w:eastAsiaTheme="minorEastAsia" w:cstheme="minorBidi"/>
          <w:b w:val="0"/>
          <w:bCs w:val="0"/>
          <w:caps w:val="0"/>
          <w:sz w:val="21"/>
          <w:szCs w:val="22"/>
        </w:rPr>
      </w:pPr>
      <w:r>
        <w:fldChar w:fldCharType="begin"/>
      </w:r>
      <w:r>
        <w:instrText xml:space="preserve"> HYPERLINK \l "_Toc485835126" </w:instrText>
      </w:r>
      <w:r>
        <w:fldChar w:fldCharType="separate"/>
      </w:r>
      <w:r>
        <w:rPr>
          <w:rStyle w:val="14"/>
          <w:rFonts w:hAnsi="宋体"/>
        </w:rPr>
        <w:t>8 监造、包装、运输、安装及质量保证</w:t>
      </w:r>
      <w:r>
        <w:tab/>
      </w:r>
      <w:r>
        <w:fldChar w:fldCharType="begin"/>
      </w:r>
      <w:r>
        <w:instrText xml:space="preserve"> PAGEREF _Toc485835126 \h </w:instrText>
      </w:r>
      <w:r>
        <w:fldChar w:fldCharType="separate"/>
      </w:r>
      <w:r>
        <w:t>12</w:t>
      </w:r>
      <w:r>
        <w:fldChar w:fldCharType="end"/>
      </w:r>
      <w:r>
        <w:fldChar w:fldCharType="end"/>
      </w:r>
    </w:p>
    <w:p w14:paraId="501464CB">
      <w:pPr>
        <w:pStyle w:val="9"/>
        <w:rPr>
          <w:rFonts w:asciiTheme="minorHAnsi" w:hAnsiTheme="minorHAnsi" w:eastAsiaTheme="minorEastAsia" w:cstheme="minorBidi"/>
          <w:szCs w:val="22"/>
        </w:rPr>
      </w:pPr>
      <w:r>
        <w:fldChar w:fldCharType="begin"/>
      </w:r>
      <w:r>
        <w:instrText xml:space="preserve"> HYPERLINK \l "_Toc485835127" </w:instrText>
      </w:r>
      <w:r>
        <w:fldChar w:fldCharType="separate"/>
      </w:r>
      <w:r>
        <w:rPr>
          <w:rStyle w:val="14"/>
          <w:rFonts w:hAnsi="宋体"/>
        </w:rPr>
        <w:t>8.1监造</w:t>
      </w:r>
      <w:r>
        <w:tab/>
      </w:r>
      <w:r>
        <w:fldChar w:fldCharType="begin"/>
      </w:r>
      <w:r>
        <w:instrText xml:space="preserve"> PAGEREF _Toc485835127 \h </w:instrText>
      </w:r>
      <w:r>
        <w:fldChar w:fldCharType="separate"/>
      </w:r>
      <w:r>
        <w:t>12</w:t>
      </w:r>
      <w:r>
        <w:fldChar w:fldCharType="end"/>
      </w:r>
      <w:r>
        <w:fldChar w:fldCharType="end"/>
      </w:r>
    </w:p>
    <w:p w14:paraId="5E4489CB">
      <w:pPr>
        <w:pStyle w:val="9"/>
        <w:rPr>
          <w:rFonts w:asciiTheme="minorHAnsi" w:hAnsiTheme="minorHAnsi" w:eastAsiaTheme="minorEastAsia" w:cstheme="minorBidi"/>
          <w:szCs w:val="22"/>
        </w:rPr>
      </w:pPr>
      <w:r>
        <w:fldChar w:fldCharType="begin"/>
      </w:r>
      <w:r>
        <w:instrText xml:space="preserve"> HYPERLINK \l "_Toc485835128" </w:instrText>
      </w:r>
      <w:r>
        <w:fldChar w:fldCharType="separate"/>
      </w:r>
      <w:r>
        <w:rPr>
          <w:rStyle w:val="14"/>
          <w:rFonts w:hAnsi="宋体"/>
        </w:rPr>
        <w:t>8.2包装</w:t>
      </w:r>
      <w:r>
        <w:tab/>
      </w:r>
      <w:r>
        <w:fldChar w:fldCharType="begin"/>
      </w:r>
      <w:r>
        <w:instrText xml:space="preserve"> PAGEREF _Toc485835128 \h </w:instrText>
      </w:r>
      <w:r>
        <w:fldChar w:fldCharType="separate"/>
      </w:r>
      <w:r>
        <w:t>13</w:t>
      </w:r>
      <w:r>
        <w:fldChar w:fldCharType="end"/>
      </w:r>
      <w:r>
        <w:fldChar w:fldCharType="end"/>
      </w:r>
    </w:p>
    <w:p w14:paraId="653E416E">
      <w:pPr>
        <w:pStyle w:val="9"/>
        <w:rPr>
          <w:rFonts w:asciiTheme="minorHAnsi" w:hAnsiTheme="minorHAnsi" w:eastAsiaTheme="minorEastAsia" w:cstheme="minorBidi"/>
          <w:szCs w:val="22"/>
        </w:rPr>
      </w:pPr>
      <w:r>
        <w:fldChar w:fldCharType="begin"/>
      </w:r>
      <w:r>
        <w:instrText xml:space="preserve"> HYPERLINK \l "_Toc485835129" </w:instrText>
      </w:r>
      <w:r>
        <w:fldChar w:fldCharType="separate"/>
      </w:r>
      <w:r>
        <w:rPr>
          <w:rStyle w:val="14"/>
          <w:rFonts w:hAnsi="宋体"/>
        </w:rPr>
        <w:t>8.3运输</w:t>
      </w:r>
      <w:r>
        <w:tab/>
      </w:r>
      <w:r>
        <w:fldChar w:fldCharType="begin"/>
      </w:r>
      <w:r>
        <w:instrText xml:space="preserve"> PAGEREF _Toc485835129 \h </w:instrText>
      </w:r>
      <w:r>
        <w:fldChar w:fldCharType="separate"/>
      </w:r>
      <w:r>
        <w:t>13</w:t>
      </w:r>
      <w:r>
        <w:fldChar w:fldCharType="end"/>
      </w:r>
      <w:r>
        <w:fldChar w:fldCharType="end"/>
      </w:r>
    </w:p>
    <w:p w14:paraId="1BBA8D48">
      <w:pPr>
        <w:pStyle w:val="9"/>
        <w:rPr>
          <w:rFonts w:asciiTheme="minorHAnsi" w:hAnsiTheme="minorHAnsi" w:eastAsiaTheme="minorEastAsia" w:cstheme="minorBidi"/>
          <w:szCs w:val="22"/>
        </w:rPr>
      </w:pPr>
      <w:r>
        <w:fldChar w:fldCharType="begin"/>
      </w:r>
      <w:r>
        <w:instrText xml:space="preserve"> HYPERLINK \l "_Toc485835130" </w:instrText>
      </w:r>
      <w:r>
        <w:fldChar w:fldCharType="separate"/>
      </w:r>
      <w:r>
        <w:rPr>
          <w:rStyle w:val="14"/>
          <w:rFonts w:hAnsi="宋体"/>
        </w:rPr>
        <w:t>8.4安装使用指导</w:t>
      </w:r>
      <w:r>
        <w:tab/>
      </w:r>
      <w:r>
        <w:fldChar w:fldCharType="begin"/>
      </w:r>
      <w:r>
        <w:instrText xml:space="preserve"> PAGEREF _Toc485835130 \h </w:instrText>
      </w:r>
      <w:r>
        <w:fldChar w:fldCharType="separate"/>
      </w:r>
      <w:r>
        <w:t>13</w:t>
      </w:r>
      <w:r>
        <w:fldChar w:fldCharType="end"/>
      </w:r>
      <w:r>
        <w:fldChar w:fldCharType="end"/>
      </w:r>
    </w:p>
    <w:p w14:paraId="07C1C351">
      <w:pPr>
        <w:pStyle w:val="9"/>
        <w:rPr>
          <w:rFonts w:asciiTheme="minorHAnsi" w:hAnsiTheme="minorHAnsi" w:eastAsiaTheme="minorEastAsia" w:cstheme="minorBidi"/>
          <w:szCs w:val="22"/>
        </w:rPr>
      </w:pPr>
      <w:r>
        <w:fldChar w:fldCharType="begin"/>
      </w:r>
      <w:r>
        <w:instrText xml:space="preserve"> HYPERLINK \l "_Toc485835131" </w:instrText>
      </w:r>
      <w:r>
        <w:fldChar w:fldCharType="separate"/>
      </w:r>
      <w:r>
        <w:rPr>
          <w:rStyle w:val="14"/>
          <w:rFonts w:hAnsi="宋体"/>
        </w:rPr>
        <w:t>8.5质量保证</w:t>
      </w:r>
      <w:r>
        <w:tab/>
      </w:r>
      <w:r>
        <w:fldChar w:fldCharType="begin"/>
      </w:r>
      <w:r>
        <w:instrText xml:space="preserve"> PAGEREF _Toc485835131 \h </w:instrText>
      </w:r>
      <w:r>
        <w:fldChar w:fldCharType="separate"/>
      </w:r>
      <w:r>
        <w:t>13</w:t>
      </w:r>
      <w:r>
        <w:fldChar w:fldCharType="end"/>
      </w:r>
      <w:r>
        <w:fldChar w:fldCharType="end"/>
      </w:r>
    </w:p>
    <w:p w14:paraId="1B7386E2">
      <w:pPr>
        <w:pStyle w:val="8"/>
        <w:tabs>
          <w:tab w:val="right" w:leader="dot" w:pos="8296"/>
        </w:tabs>
        <w:rPr>
          <w:rFonts w:asciiTheme="minorHAnsi" w:hAnsiTheme="minorHAnsi" w:eastAsiaTheme="minorEastAsia" w:cstheme="minorBidi"/>
          <w:b w:val="0"/>
          <w:bCs w:val="0"/>
          <w:caps w:val="0"/>
          <w:sz w:val="21"/>
          <w:szCs w:val="22"/>
        </w:rPr>
      </w:pPr>
      <w:r>
        <w:fldChar w:fldCharType="begin"/>
      </w:r>
      <w:r>
        <w:instrText xml:space="preserve"> HYPERLINK \l "_Toc485835132" </w:instrText>
      </w:r>
      <w:r>
        <w:fldChar w:fldCharType="separate"/>
      </w:r>
      <w:r>
        <w:rPr>
          <w:rStyle w:val="14"/>
          <w:rFonts w:hAnsi="宋体"/>
        </w:rPr>
        <w:t>9技术差异表</w:t>
      </w:r>
      <w:r>
        <w:tab/>
      </w:r>
      <w:r>
        <w:fldChar w:fldCharType="begin"/>
      </w:r>
      <w:r>
        <w:instrText xml:space="preserve"> PAGEREF _Toc485835132 \h </w:instrText>
      </w:r>
      <w:r>
        <w:fldChar w:fldCharType="separate"/>
      </w:r>
      <w:r>
        <w:t>14</w:t>
      </w:r>
      <w:r>
        <w:fldChar w:fldCharType="end"/>
      </w:r>
      <w:r>
        <w:fldChar w:fldCharType="end"/>
      </w:r>
    </w:p>
    <w:p w14:paraId="775EDFB0">
      <w:pPr>
        <w:pStyle w:val="8"/>
        <w:tabs>
          <w:tab w:val="right" w:leader="dot" w:pos="8296"/>
        </w:tabs>
        <w:rPr>
          <w:rFonts w:asciiTheme="minorHAnsi" w:hAnsiTheme="minorHAnsi" w:eastAsiaTheme="minorEastAsia" w:cstheme="minorBidi"/>
          <w:b w:val="0"/>
          <w:bCs w:val="0"/>
          <w:caps w:val="0"/>
          <w:sz w:val="21"/>
          <w:szCs w:val="22"/>
        </w:rPr>
      </w:pPr>
      <w:r>
        <w:fldChar w:fldCharType="begin"/>
      </w:r>
      <w:r>
        <w:instrText xml:space="preserve"> HYPERLINK \l "_Toc485835133" </w:instrText>
      </w:r>
      <w:r>
        <w:fldChar w:fldCharType="separate"/>
      </w:r>
      <w:r>
        <w:rPr>
          <w:rStyle w:val="14"/>
          <w:rFonts w:hAnsi="宋体"/>
        </w:rPr>
        <w:t>10投标方需说明的其他问题</w:t>
      </w:r>
      <w:r>
        <w:tab/>
      </w:r>
      <w:r>
        <w:fldChar w:fldCharType="begin"/>
      </w:r>
      <w:r>
        <w:instrText xml:space="preserve"> PAGEREF _Toc485835133 \h </w:instrText>
      </w:r>
      <w:r>
        <w:fldChar w:fldCharType="separate"/>
      </w:r>
      <w:r>
        <w:t>14</w:t>
      </w:r>
      <w:r>
        <w:fldChar w:fldCharType="end"/>
      </w:r>
      <w:r>
        <w:fldChar w:fldCharType="end"/>
      </w:r>
    </w:p>
    <w:p w14:paraId="15E37457">
      <w:pPr>
        <w:rPr>
          <w:rFonts w:ascii="宋体" w:hAnsi="宋体"/>
          <w:color w:val="000000"/>
          <w:szCs w:val="21"/>
        </w:rPr>
      </w:pPr>
      <w:r>
        <w:rPr>
          <w:rFonts w:hint="eastAsia" w:ascii="宋体" w:hAnsi="宋体"/>
          <w:color w:val="000000"/>
          <w:szCs w:val="21"/>
        </w:rPr>
        <w:fldChar w:fldCharType="end"/>
      </w:r>
    </w:p>
    <w:p w14:paraId="65C23B0B">
      <w:pPr>
        <w:rPr>
          <w:rFonts w:ascii="宋体" w:hAnsi="宋体"/>
          <w:color w:val="000000"/>
          <w:szCs w:val="21"/>
        </w:rPr>
      </w:pPr>
    </w:p>
    <w:p w14:paraId="6A9049D2">
      <w:pPr>
        <w:rPr>
          <w:rFonts w:ascii="宋体" w:hAnsi="宋体"/>
          <w:color w:val="000000"/>
          <w:szCs w:val="21"/>
        </w:rPr>
      </w:pPr>
    </w:p>
    <w:p w14:paraId="7E7A529B">
      <w:pPr>
        <w:rPr>
          <w:rFonts w:ascii="宋体" w:hAnsi="宋体"/>
          <w:color w:val="000000"/>
          <w:szCs w:val="21"/>
        </w:rPr>
      </w:pPr>
    </w:p>
    <w:p w14:paraId="6239DFF4">
      <w:pPr>
        <w:rPr>
          <w:rFonts w:ascii="宋体" w:hAnsi="宋体"/>
          <w:color w:val="000000"/>
          <w:szCs w:val="21"/>
        </w:rPr>
      </w:pPr>
    </w:p>
    <w:p w14:paraId="34015583">
      <w:pPr>
        <w:rPr>
          <w:rFonts w:ascii="宋体" w:hAnsi="宋体"/>
          <w:color w:val="000000"/>
          <w:szCs w:val="21"/>
        </w:rPr>
      </w:pPr>
    </w:p>
    <w:p w14:paraId="05738591">
      <w:pPr>
        <w:rPr>
          <w:rFonts w:ascii="宋体" w:hAnsi="宋体"/>
          <w:color w:val="000000"/>
          <w:szCs w:val="21"/>
        </w:rPr>
      </w:pPr>
    </w:p>
    <w:p w14:paraId="440DCD53">
      <w:pPr>
        <w:rPr>
          <w:rFonts w:ascii="宋体" w:hAnsi="宋体"/>
          <w:color w:val="000000"/>
          <w:szCs w:val="21"/>
        </w:rPr>
      </w:pPr>
    </w:p>
    <w:p w14:paraId="7C9C622F">
      <w:pPr>
        <w:rPr>
          <w:rFonts w:ascii="宋体" w:hAnsi="宋体"/>
          <w:color w:val="000000"/>
          <w:szCs w:val="21"/>
        </w:rPr>
      </w:pPr>
    </w:p>
    <w:p w14:paraId="366753BD"/>
    <w:p w14:paraId="51FECEF1"/>
    <w:p w14:paraId="1D8A60F8"/>
    <w:p w14:paraId="453E1A1B"/>
    <w:p w14:paraId="2BA2B53E"/>
    <w:p w14:paraId="161893A8"/>
    <w:p w14:paraId="12EC32D9"/>
    <w:p w14:paraId="076AA157"/>
    <w:p w14:paraId="3CD4B7E5">
      <w:pPr>
        <w:pStyle w:val="2"/>
        <w:numPr>
          <w:ilvl w:val="0"/>
          <w:numId w:val="0"/>
        </w:numPr>
        <w:snapToGrid/>
        <w:spacing w:before="312" w:line="480" w:lineRule="auto"/>
        <w:rPr>
          <w:rFonts w:hAnsi="宋体"/>
          <w:color w:val="000000"/>
          <w:sz w:val="24"/>
          <w:szCs w:val="24"/>
        </w:rPr>
      </w:pPr>
      <w:bookmarkStart w:id="0" w:name="_Toc112756677"/>
      <w:bookmarkStart w:id="1" w:name="_Toc485835106"/>
      <w:r>
        <w:rPr>
          <w:rFonts w:hint="eastAsia" w:hAnsi="宋体"/>
          <w:color w:val="000000"/>
          <w:sz w:val="24"/>
          <w:szCs w:val="24"/>
        </w:rPr>
        <w:t xml:space="preserve">1 </w:t>
      </w:r>
      <w:bookmarkEnd w:id="0"/>
      <w:r>
        <w:rPr>
          <w:rFonts w:hint="eastAsia" w:hAnsi="宋体"/>
          <w:color w:val="000000"/>
          <w:sz w:val="24"/>
          <w:szCs w:val="24"/>
        </w:rPr>
        <w:t>总则</w:t>
      </w:r>
      <w:bookmarkEnd w:id="1"/>
    </w:p>
    <w:p w14:paraId="33C5C591">
      <w:pPr>
        <w:pStyle w:val="16"/>
        <w:adjustRightInd w:val="0"/>
        <w:snapToGrid w:val="0"/>
        <w:spacing w:line="360" w:lineRule="auto"/>
        <w:ind w:firstLine="0" w:firstLineChars="0"/>
        <w:rPr>
          <w:rFonts w:ascii="宋体" w:hAnsi="宋体" w:eastAsia="宋体" w:cs="Times New Roman"/>
          <w:color w:val="000000"/>
          <w:sz w:val="24"/>
          <w:szCs w:val="24"/>
        </w:rPr>
      </w:pPr>
      <w:r>
        <w:rPr>
          <w:rFonts w:hint="eastAsia" w:ascii="宋体" w:hAnsi="宋体" w:eastAsia="宋体" w:cs="Times New Roman"/>
          <w:color w:val="000000"/>
          <w:sz w:val="24"/>
          <w:szCs w:val="24"/>
        </w:rPr>
        <w:t>1.1  本招标技术文件适用于</w:t>
      </w:r>
      <w:r>
        <w:rPr>
          <w:rFonts w:hint="eastAsia" w:ascii="宋体" w:hAnsi="宋体" w:eastAsia="宋体"/>
          <w:color w:val="000000"/>
          <w:sz w:val="24"/>
          <w:szCs w:val="24"/>
        </w:rPr>
        <w:t>深圳供电局有</w:t>
      </w:r>
      <w:r>
        <w:rPr>
          <w:rFonts w:hint="eastAsia" w:ascii="宋体" w:hAnsi="宋体" w:eastAsia="宋体" w:cs="Times New Roman"/>
          <w:color w:val="000000"/>
          <w:sz w:val="24"/>
          <w:szCs w:val="24"/>
        </w:rPr>
        <w:t>限公司采购的</w:t>
      </w:r>
      <w:r>
        <w:rPr>
          <w:rFonts w:hint="eastAsia" w:ascii="宋体" w:hAnsi="宋体" w:eastAsia="宋体" w:cs="Times New Roman"/>
          <w:color w:val="000000"/>
          <w:sz w:val="24"/>
          <w:szCs w:val="24"/>
          <w:u w:val="single"/>
          <w:lang w:val="en-US" w:eastAsia="zh-CN"/>
        </w:rPr>
        <w:t>开关柜</w:t>
      </w:r>
      <w:r>
        <w:rPr>
          <w:rFonts w:hint="eastAsia" w:ascii="宋体" w:hAnsi="宋体" w:eastAsia="宋体" w:cs="Times New Roman"/>
          <w:color w:val="000000"/>
          <w:sz w:val="24"/>
          <w:szCs w:val="24"/>
          <w:u w:val="single"/>
        </w:rPr>
        <w:t>局放测试仪</w:t>
      </w:r>
      <w:r>
        <w:rPr>
          <w:rFonts w:hint="eastAsia" w:ascii="宋体" w:hAnsi="宋体" w:eastAsia="宋体" w:cs="Times New Roman"/>
          <w:color w:val="000000"/>
          <w:sz w:val="24"/>
          <w:szCs w:val="24"/>
        </w:rPr>
        <w:t>它提出了该设备本体及附属设备的功能设计、结构、性能、安装和试验等方面的技术要求。</w:t>
      </w:r>
    </w:p>
    <w:p w14:paraId="4D15BC2A">
      <w:pPr>
        <w:pStyle w:val="16"/>
        <w:adjustRightInd w:val="0"/>
        <w:snapToGrid w:val="0"/>
        <w:spacing w:line="360" w:lineRule="auto"/>
        <w:ind w:firstLine="0" w:firstLineChars="0"/>
        <w:rPr>
          <w:rFonts w:ascii="宋体" w:hAnsi="宋体" w:eastAsia="宋体" w:cs="Times New Roman"/>
          <w:color w:val="000000"/>
          <w:sz w:val="24"/>
          <w:szCs w:val="24"/>
        </w:rPr>
      </w:pPr>
      <w:r>
        <w:rPr>
          <w:rFonts w:hint="eastAsia" w:ascii="宋体" w:hAnsi="宋体" w:eastAsia="宋体" w:cs="Times New Roman"/>
          <w:color w:val="000000"/>
          <w:sz w:val="24"/>
          <w:szCs w:val="24"/>
        </w:rPr>
        <w:t>1.2  本设备招标技术文件提出的是最低限度的技术要求。凡本招标技术文件中未规定，但在相关设备的行业标准、国家标准或IEC标准中有规定的规范条文，投标方应按相应标准的条文进行设备设计、制造、试验和安装。对国家有关安全、环保等强制性标准，必须满足其要求。</w:t>
      </w:r>
    </w:p>
    <w:p w14:paraId="0C1B1A51">
      <w:pPr>
        <w:pStyle w:val="16"/>
        <w:adjustRightInd w:val="0"/>
        <w:snapToGrid w:val="0"/>
        <w:spacing w:line="360" w:lineRule="auto"/>
        <w:ind w:firstLine="180" w:firstLineChars="75"/>
        <w:rPr>
          <w:rFonts w:ascii="宋体" w:hAnsi="宋体" w:eastAsia="宋体" w:cs="Times New Roman"/>
          <w:color w:val="000000"/>
          <w:sz w:val="24"/>
          <w:szCs w:val="24"/>
        </w:rPr>
      </w:pPr>
      <w:r>
        <w:rPr>
          <w:rFonts w:hint="eastAsia" w:ascii="宋体" w:hAnsi="宋体" w:eastAsia="宋体" w:cs="Times New Roman"/>
          <w:color w:val="000000"/>
          <w:sz w:val="24"/>
          <w:szCs w:val="24"/>
        </w:rPr>
        <w:t>1.3  如果投标方没有以书面形式对本招标技术文件的条文提出异议， 则意味着投标方提供的设备完全符合本招标技术文件的要求。如有异议，不管是多么微小， 都应在报价书中以“对招标技术文件的意见和同招标技术文件的差异”为标题的专门章节中加以详细描述。</w:t>
      </w:r>
    </w:p>
    <w:p w14:paraId="7D4E884E">
      <w:pPr>
        <w:pStyle w:val="16"/>
        <w:adjustRightInd w:val="0"/>
        <w:snapToGrid w:val="0"/>
        <w:spacing w:line="360" w:lineRule="auto"/>
        <w:ind w:firstLine="0" w:firstLineChars="0"/>
        <w:rPr>
          <w:rFonts w:ascii="宋体" w:hAnsi="宋体" w:eastAsia="宋体" w:cs="Times New Roman"/>
          <w:color w:val="000000"/>
          <w:sz w:val="24"/>
          <w:szCs w:val="24"/>
        </w:rPr>
      </w:pPr>
      <w:r>
        <w:rPr>
          <w:rFonts w:hint="eastAsia" w:ascii="宋体" w:hAnsi="宋体" w:eastAsia="宋体" w:cs="Times New Roman"/>
          <w:color w:val="000000"/>
          <w:sz w:val="24"/>
          <w:szCs w:val="24"/>
        </w:rPr>
        <w:t>1.4  本招标技术文件所使用的标准如遇与投标方所执行的标准不一致时， 按较高标准执行。</w:t>
      </w:r>
    </w:p>
    <w:p w14:paraId="62AAB47F">
      <w:pPr>
        <w:pStyle w:val="16"/>
        <w:adjustRightInd w:val="0"/>
        <w:snapToGrid w:val="0"/>
        <w:spacing w:line="360" w:lineRule="auto"/>
        <w:ind w:firstLine="180" w:firstLineChars="75"/>
        <w:rPr>
          <w:rFonts w:ascii="宋体" w:hAnsi="宋体" w:eastAsia="宋体" w:cs="Times New Roman"/>
          <w:color w:val="000000"/>
          <w:sz w:val="24"/>
          <w:szCs w:val="24"/>
        </w:rPr>
      </w:pPr>
      <w:r>
        <w:rPr>
          <w:rFonts w:hint="eastAsia" w:ascii="宋体" w:hAnsi="宋体" w:eastAsia="宋体" w:cs="Times New Roman"/>
          <w:color w:val="000000"/>
          <w:sz w:val="24"/>
          <w:szCs w:val="24"/>
        </w:rPr>
        <w:t>1.5  本招标技术文件经招标、投标双方确认后作为订货合同的技术附件，与合同正文具有同等的法律效力。若本标书涉及有关商务方面内容，如与招标文件的商务部分有矛盾时，以商务部分为准。</w:t>
      </w:r>
    </w:p>
    <w:p w14:paraId="395ABDC5">
      <w:pPr>
        <w:pStyle w:val="16"/>
        <w:adjustRightInd w:val="0"/>
        <w:snapToGrid w:val="0"/>
        <w:spacing w:line="360" w:lineRule="auto"/>
        <w:ind w:firstLine="0" w:firstLineChars="0"/>
        <w:rPr>
          <w:rFonts w:ascii="宋体" w:hAnsi="宋体" w:eastAsia="宋体" w:cs="Times New Roman"/>
          <w:color w:val="000000"/>
          <w:sz w:val="24"/>
          <w:szCs w:val="24"/>
        </w:rPr>
      </w:pPr>
      <w:r>
        <w:rPr>
          <w:rFonts w:hint="eastAsia" w:ascii="宋体" w:hAnsi="宋体" w:eastAsia="宋体" w:cs="Times New Roman"/>
          <w:color w:val="000000"/>
          <w:sz w:val="24"/>
          <w:szCs w:val="24"/>
        </w:rPr>
        <w:t>1.6  本招标技术文件未尽事宜，由招标、投标双方协商确定。</w:t>
      </w:r>
    </w:p>
    <w:p w14:paraId="64FDA163">
      <w:pPr>
        <w:pStyle w:val="16"/>
        <w:adjustRightInd w:val="0"/>
        <w:snapToGrid w:val="0"/>
        <w:spacing w:line="360" w:lineRule="auto"/>
        <w:ind w:firstLine="0" w:firstLineChars="0"/>
        <w:rPr>
          <w:rFonts w:ascii="宋体" w:hAnsi="宋体" w:eastAsia="宋体" w:cs="Times New Roman"/>
          <w:color w:val="000000"/>
          <w:sz w:val="24"/>
          <w:szCs w:val="24"/>
        </w:rPr>
      </w:pPr>
      <w:r>
        <w:rPr>
          <w:rFonts w:hint="eastAsia" w:ascii="宋体" w:hAnsi="宋体" w:eastAsia="宋体" w:cs="Times New Roman"/>
          <w:color w:val="000000"/>
          <w:sz w:val="24"/>
          <w:szCs w:val="24"/>
        </w:rPr>
        <w:t>1.7  投标方在应标招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14:paraId="22F5DEDD">
      <w:pPr>
        <w:pStyle w:val="16"/>
        <w:adjustRightInd w:val="0"/>
        <w:snapToGrid w:val="0"/>
        <w:spacing w:line="360" w:lineRule="auto"/>
        <w:ind w:firstLine="0" w:firstLineChars="0"/>
        <w:rPr>
          <w:rFonts w:ascii="宋体" w:hAnsi="宋体" w:eastAsia="宋体" w:cs="Times New Roman"/>
          <w:color w:val="000000"/>
          <w:sz w:val="24"/>
          <w:szCs w:val="24"/>
        </w:rPr>
      </w:pPr>
      <w:r>
        <w:rPr>
          <w:rFonts w:hint="eastAsia" w:ascii="宋体" w:hAnsi="宋体" w:eastAsia="宋体" w:cs="Times New Roman"/>
          <w:color w:val="000000"/>
          <w:sz w:val="24"/>
          <w:szCs w:val="24"/>
        </w:rPr>
        <w:t>1.8  投标方应在应标技术部分按本招标技术文件的要求如实详细的填写应标设备的标准配置表，并在应标商务部分按此标准配置进行报价，如发现二者有矛盾之处，将对评标工作有不同程度的影响。</w:t>
      </w:r>
    </w:p>
    <w:p w14:paraId="2E60CA76">
      <w:pPr>
        <w:pStyle w:val="16"/>
        <w:adjustRightInd w:val="0"/>
        <w:snapToGrid w:val="0"/>
        <w:spacing w:line="360" w:lineRule="auto"/>
        <w:ind w:firstLine="0" w:firstLineChars="0"/>
        <w:rPr>
          <w:rFonts w:ascii="宋体" w:hAnsi="宋体" w:eastAsia="宋体" w:cs="Times New Roman"/>
          <w:color w:val="000000"/>
          <w:sz w:val="24"/>
          <w:szCs w:val="24"/>
        </w:rPr>
      </w:pPr>
      <w:r>
        <w:rPr>
          <w:rFonts w:hint="eastAsia" w:ascii="宋体" w:hAnsi="宋体"/>
          <w:color w:val="000000"/>
          <w:sz w:val="24"/>
        </w:rPr>
        <w:t>1.9  投标方应充分理解本招标技术文件并按本招标技术文件的具体条款、格式要求填写应标的技术文件，如</w:t>
      </w:r>
      <w:r>
        <w:rPr>
          <w:rFonts w:hint="eastAsia" w:ascii="宋体" w:hAnsi="宋体" w:eastAsia="宋体" w:cs="Times New Roman"/>
          <w:color w:val="000000"/>
          <w:sz w:val="24"/>
          <w:szCs w:val="24"/>
        </w:rPr>
        <w:t>发现应标的技术文件条款、格式不符合本招标技术文件的要求，则认为应标不严肃，在评标时将有不同程度的扣分。</w:t>
      </w:r>
    </w:p>
    <w:p w14:paraId="0426DDE8">
      <w:pPr>
        <w:pStyle w:val="16"/>
        <w:adjustRightInd w:val="0"/>
        <w:snapToGrid w:val="0"/>
        <w:spacing w:line="360" w:lineRule="auto"/>
        <w:ind w:firstLine="0" w:firstLineChars="0"/>
        <w:rPr>
          <w:rFonts w:hint="eastAsia" w:ascii="宋体" w:hAnsi="宋体"/>
          <w:color w:val="000000"/>
          <w:sz w:val="24"/>
        </w:rPr>
      </w:pPr>
      <w:r>
        <w:rPr>
          <w:rFonts w:hint="eastAsia" w:ascii="宋体" w:hAnsi="宋体" w:eastAsia="宋体" w:cs="Times New Roman"/>
          <w:color w:val="000000"/>
          <w:sz w:val="24"/>
          <w:szCs w:val="24"/>
        </w:rPr>
        <w:t>1.10  标注“★”的条款为关键条款，投标方应出具相应技术资料证实其设备可</w:t>
      </w:r>
      <w:r>
        <w:rPr>
          <w:rFonts w:hint="eastAsia" w:ascii="宋体" w:hAnsi="宋体"/>
          <w:color w:val="000000"/>
          <w:sz w:val="24"/>
        </w:rPr>
        <w:t>以达到该参数要求，作为评标时打分的重点参考，否则做为废标处理。</w:t>
      </w:r>
    </w:p>
    <w:p w14:paraId="2ABDDC26">
      <w:pPr>
        <w:pStyle w:val="16"/>
        <w:adjustRightInd w:val="0"/>
        <w:snapToGrid w:val="0"/>
        <w:spacing w:line="360" w:lineRule="auto"/>
        <w:ind w:firstLine="0" w:firstLineChars="0"/>
        <w:rPr>
          <w:rFonts w:hint="eastAsia" w:ascii="宋体" w:hAnsi="宋体"/>
          <w:color w:val="000000"/>
          <w:sz w:val="24"/>
        </w:rPr>
      </w:pPr>
      <w:r>
        <w:rPr>
          <w:rFonts w:hint="eastAsia" w:ascii="宋体" w:hAnsi="宋体"/>
          <w:color w:val="000000"/>
          <w:sz w:val="24"/>
        </w:rPr>
        <w:t>1.11本次招标必须提供交货样品（做为评审标准及交货依据）</w:t>
      </w:r>
    </w:p>
    <w:p w14:paraId="21934E47">
      <w:pPr>
        <w:pStyle w:val="16"/>
        <w:adjustRightInd w:val="0"/>
        <w:snapToGrid w:val="0"/>
        <w:spacing w:line="360" w:lineRule="auto"/>
        <w:ind w:firstLine="0" w:firstLineChars="0"/>
        <w:rPr>
          <w:rFonts w:hint="eastAsia" w:ascii="宋体" w:hAnsi="宋体"/>
          <w:color w:val="000000"/>
          <w:sz w:val="24"/>
        </w:rPr>
      </w:pPr>
      <w:r>
        <w:rPr>
          <w:rFonts w:hint="eastAsia" w:ascii="宋体" w:hAnsi="宋体"/>
          <w:color w:val="000000"/>
          <w:sz w:val="24"/>
        </w:rPr>
        <w:t>1.12本次招标的中标单位所提供的仪器在交货时必须通过实际测试所满足技术最低标准，否则我局有权退货。</w:t>
      </w:r>
    </w:p>
    <w:p w14:paraId="3E60F2BD">
      <w:pPr>
        <w:pStyle w:val="16"/>
        <w:adjustRightInd w:val="0"/>
        <w:snapToGrid w:val="0"/>
        <w:spacing w:line="360" w:lineRule="auto"/>
        <w:ind w:firstLine="0" w:firstLineChars="0"/>
        <w:rPr>
          <w:rFonts w:hint="eastAsia" w:ascii="宋体" w:hAnsi="宋体"/>
          <w:color w:val="000000"/>
          <w:sz w:val="24"/>
        </w:rPr>
      </w:pPr>
      <w:r>
        <w:rPr>
          <w:rFonts w:hint="eastAsia" w:ascii="宋体" w:hAnsi="宋体"/>
          <w:color w:val="000000"/>
          <w:sz w:val="24"/>
        </w:rPr>
        <w:t>1.13投标人报价低于最高限价的 85% 的，需提供成本分析报告(通过数据表格及文字分析说明，阐明本项目成本构成内容，提供成本控制具体方案，以及各项成本的节约措施，并证明成本节约的实际成效)</w:t>
      </w:r>
    </w:p>
    <w:p w14:paraId="5B626B6C">
      <w:pPr>
        <w:pStyle w:val="16"/>
        <w:adjustRightInd w:val="0"/>
        <w:snapToGrid w:val="0"/>
        <w:spacing w:line="360" w:lineRule="auto"/>
        <w:ind w:firstLine="0" w:firstLineChars="0"/>
        <w:rPr>
          <w:rFonts w:ascii="宋体" w:hAnsi="宋体" w:eastAsia="宋体" w:cs="Times New Roman"/>
          <w:color w:val="000000"/>
          <w:sz w:val="24"/>
          <w:szCs w:val="24"/>
        </w:rPr>
      </w:pPr>
    </w:p>
    <w:p w14:paraId="2DBACA63">
      <w:pPr>
        <w:pStyle w:val="2"/>
        <w:numPr>
          <w:ilvl w:val="0"/>
          <w:numId w:val="0"/>
        </w:numPr>
        <w:snapToGrid/>
        <w:spacing w:before="312" w:line="480" w:lineRule="auto"/>
        <w:rPr>
          <w:rFonts w:hAnsi="宋体"/>
          <w:color w:val="000000"/>
          <w:sz w:val="24"/>
          <w:szCs w:val="24"/>
        </w:rPr>
      </w:pPr>
      <w:bookmarkStart w:id="2" w:name="_Toc485835107"/>
      <w:r>
        <w:rPr>
          <w:rFonts w:hint="eastAsia" w:hAnsi="宋体"/>
          <w:color w:val="000000"/>
          <w:sz w:val="24"/>
          <w:szCs w:val="24"/>
        </w:rPr>
        <w:t>2 工作范围</w:t>
      </w:r>
      <w:bookmarkEnd w:id="2"/>
    </w:p>
    <w:p w14:paraId="65188A1E">
      <w:pPr>
        <w:pStyle w:val="3"/>
        <w:numPr>
          <w:ilvl w:val="0"/>
          <w:numId w:val="0"/>
        </w:numPr>
        <w:rPr>
          <w:rFonts w:hAnsi="宋体"/>
          <w:color w:val="000000"/>
          <w:sz w:val="24"/>
          <w:szCs w:val="24"/>
        </w:rPr>
      </w:pPr>
      <w:bookmarkStart w:id="3" w:name="_Toc485835108"/>
      <w:bookmarkStart w:id="4" w:name="_Toc290652071"/>
      <w:r>
        <w:rPr>
          <w:rFonts w:hint="eastAsia" w:hAnsi="宋体"/>
          <w:color w:val="000000"/>
          <w:sz w:val="24"/>
          <w:szCs w:val="24"/>
        </w:rPr>
        <w:t>2.1 项目概况</w:t>
      </w:r>
      <w:bookmarkEnd w:id="3"/>
      <w:bookmarkEnd w:id="4"/>
    </w:p>
    <w:p w14:paraId="383EBE97">
      <w:pPr>
        <w:pStyle w:val="16"/>
        <w:adjustRightInd w:val="0"/>
        <w:snapToGrid w:val="0"/>
        <w:spacing w:line="360" w:lineRule="auto"/>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本标书采购的设备适用的工程概况见表2.1：工程概况一览表。</w:t>
      </w:r>
    </w:p>
    <w:p w14:paraId="6DDB9356">
      <w:pPr>
        <w:pStyle w:val="20"/>
        <w:adjustRightInd w:val="0"/>
        <w:snapToGrid w:val="0"/>
        <w:spacing w:line="360" w:lineRule="auto"/>
        <w:ind w:firstLine="0" w:firstLineChars="0"/>
        <w:jc w:val="center"/>
        <w:rPr>
          <w:rFonts w:hAnsi="宋体"/>
          <w:color w:val="000000"/>
          <w:sz w:val="24"/>
          <w:szCs w:val="24"/>
        </w:rPr>
      </w:pPr>
      <w:r>
        <w:rPr>
          <w:rFonts w:hint="eastAsia" w:hAnsi="宋体"/>
          <w:color w:val="000000"/>
          <w:sz w:val="24"/>
          <w:szCs w:val="24"/>
        </w:rPr>
        <w:t>表2.1  工程概况一览表 （项目单位填写）</w:t>
      </w:r>
    </w:p>
    <w:tbl>
      <w:tblPr>
        <w:tblStyle w:val="11"/>
        <w:tblW w:w="83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48"/>
        <w:gridCol w:w="2509"/>
        <w:gridCol w:w="5111"/>
      </w:tblGrid>
      <w:tr w14:paraId="6A4774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9" w:hRule="atLeast"/>
          <w:jc w:val="center"/>
        </w:trPr>
        <w:tc>
          <w:tcPr>
            <w:tcW w:w="748" w:type="dxa"/>
            <w:tcBorders>
              <w:top w:val="single" w:color="auto" w:sz="12" w:space="0"/>
              <w:left w:val="single" w:color="auto" w:sz="12" w:space="0"/>
              <w:bottom w:val="single" w:color="auto" w:sz="6" w:space="0"/>
              <w:right w:val="single" w:color="auto" w:sz="6" w:space="0"/>
            </w:tcBorders>
            <w:vAlign w:val="center"/>
          </w:tcPr>
          <w:p w14:paraId="3688730C">
            <w:pPr>
              <w:jc w:val="center"/>
              <w:rPr>
                <w:rFonts w:ascii="宋体" w:hAnsi="宋体"/>
                <w:color w:val="000000"/>
                <w:sz w:val="24"/>
                <w:szCs w:val="24"/>
              </w:rPr>
            </w:pPr>
            <w:r>
              <w:rPr>
                <w:rFonts w:hint="eastAsia" w:ascii="宋体" w:hAnsi="宋体"/>
                <w:color w:val="000000"/>
                <w:sz w:val="24"/>
              </w:rPr>
              <w:t>序号</w:t>
            </w:r>
          </w:p>
        </w:tc>
        <w:tc>
          <w:tcPr>
            <w:tcW w:w="2509" w:type="dxa"/>
            <w:tcBorders>
              <w:top w:val="single" w:color="auto" w:sz="12" w:space="0"/>
              <w:left w:val="single" w:color="auto" w:sz="6" w:space="0"/>
              <w:bottom w:val="single" w:color="auto" w:sz="6" w:space="0"/>
              <w:right w:val="single" w:color="auto" w:sz="6" w:space="0"/>
            </w:tcBorders>
            <w:vAlign w:val="center"/>
          </w:tcPr>
          <w:p w14:paraId="37264427">
            <w:pPr>
              <w:jc w:val="center"/>
              <w:rPr>
                <w:rFonts w:ascii="宋体" w:hAnsi="宋体"/>
                <w:color w:val="000000"/>
                <w:sz w:val="24"/>
              </w:rPr>
            </w:pPr>
            <w:r>
              <w:rPr>
                <w:rFonts w:hint="eastAsia" w:ascii="宋体" w:hAnsi="宋体"/>
                <w:color w:val="000000"/>
                <w:sz w:val="24"/>
              </w:rPr>
              <w:t>名 称</w:t>
            </w:r>
          </w:p>
        </w:tc>
        <w:tc>
          <w:tcPr>
            <w:tcW w:w="5111" w:type="dxa"/>
            <w:tcBorders>
              <w:top w:val="single" w:color="auto" w:sz="12" w:space="0"/>
              <w:left w:val="single" w:color="auto" w:sz="6" w:space="0"/>
              <w:bottom w:val="single" w:color="auto" w:sz="6" w:space="0"/>
              <w:right w:val="single" w:color="auto" w:sz="12" w:space="0"/>
            </w:tcBorders>
            <w:vAlign w:val="center"/>
          </w:tcPr>
          <w:p w14:paraId="68DC71C8">
            <w:pPr>
              <w:jc w:val="center"/>
              <w:rPr>
                <w:rFonts w:ascii="宋体" w:hAnsi="宋体"/>
                <w:color w:val="000000"/>
                <w:sz w:val="24"/>
              </w:rPr>
            </w:pPr>
            <w:r>
              <w:rPr>
                <w:rFonts w:hint="eastAsia" w:ascii="宋体" w:hAnsi="宋体"/>
                <w:color w:val="000000"/>
                <w:sz w:val="24"/>
              </w:rPr>
              <w:t>内  容</w:t>
            </w:r>
          </w:p>
        </w:tc>
      </w:tr>
      <w:tr w14:paraId="2F9822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6" w:hRule="atLeast"/>
          <w:jc w:val="center"/>
        </w:trPr>
        <w:tc>
          <w:tcPr>
            <w:tcW w:w="748" w:type="dxa"/>
            <w:tcBorders>
              <w:top w:val="single" w:color="auto" w:sz="6" w:space="0"/>
              <w:left w:val="single" w:color="auto" w:sz="12" w:space="0"/>
              <w:bottom w:val="single" w:color="auto" w:sz="6" w:space="0"/>
              <w:right w:val="single" w:color="auto" w:sz="6" w:space="0"/>
            </w:tcBorders>
            <w:vAlign w:val="center"/>
          </w:tcPr>
          <w:p w14:paraId="549EA6FB">
            <w:pPr>
              <w:jc w:val="center"/>
              <w:rPr>
                <w:rFonts w:ascii="宋体" w:hAnsi="宋体"/>
                <w:color w:val="000000"/>
                <w:sz w:val="24"/>
              </w:rPr>
            </w:pPr>
            <w:r>
              <w:rPr>
                <w:rFonts w:hint="eastAsia" w:ascii="宋体" w:hAnsi="宋体"/>
                <w:color w:val="000000"/>
                <w:sz w:val="24"/>
              </w:rPr>
              <w:t>1</w:t>
            </w:r>
          </w:p>
        </w:tc>
        <w:tc>
          <w:tcPr>
            <w:tcW w:w="2509" w:type="dxa"/>
            <w:tcBorders>
              <w:top w:val="single" w:color="auto" w:sz="6" w:space="0"/>
              <w:left w:val="single" w:color="auto" w:sz="6" w:space="0"/>
              <w:bottom w:val="single" w:color="auto" w:sz="6" w:space="0"/>
              <w:right w:val="single" w:color="auto" w:sz="6" w:space="0"/>
            </w:tcBorders>
            <w:vAlign w:val="center"/>
          </w:tcPr>
          <w:p w14:paraId="01AC4818">
            <w:pPr>
              <w:rPr>
                <w:rFonts w:ascii="宋体" w:hAnsi="宋体"/>
                <w:color w:val="000000"/>
                <w:sz w:val="24"/>
              </w:rPr>
            </w:pPr>
            <w:r>
              <w:rPr>
                <w:rFonts w:hint="eastAsia" w:ascii="宋体" w:hAnsi="宋体"/>
                <w:color w:val="000000"/>
                <w:sz w:val="24"/>
              </w:rPr>
              <w:t>采购设备或项目名称</w:t>
            </w:r>
          </w:p>
        </w:tc>
        <w:tc>
          <w:tcPr>
            <w:tcW w:w="5111" w:type="dxa"/>
            <w:tcBorders>
              <w:top w:val="single" w:color="auto" w:sz="6" w:space="0"/>
              <w:left w:val="single" w:color="auto" w:sz="6" w:space="0"/>
              <w:bottom w:val="single" w:color="auto" w:sz="6" w:space="0"/>
              <w:right w:val="single" w:color="auto" w:sz="12" w:space="0"/>
            </w:tcBorders>
            <w:vAlign w:val="center"/>
          </w:tcPr>
          <w:p w14:paraId="5BE130E2">
            <w:pPr>
              <w:rPr>
                <w:rFonts w:ascii="宋体" w:hAnsi="宋体"/>
                <w:color w:val="000000"/>
                <w:sz w:val="24"/>
              </w:rPr>
            </w:pPr>
            <w:r>
              <w:rPr>
                <w:rFonts w:hint="eastAsia" w:ascii="宋体" w:hAnsi="宋体"/>
                <w:color w:val="000000"/>
                <w:sz w:val="24"/>
                <w:lang w:eastAsia="zh-CN"/>
              </w:rPr>
              <w:t>开关柜</w:t>
            </w:r>
            <w:r>
              <w:rPr>
                <w:rFonts w:hint="eastAsia" w:ascii="宋体" w:hAnsi="宋体"/>
                <w:color w:val="000000"/>
                <w:sz w:val="24"/>
              </w:rPr>
              <w:t>局放测试仪</w:t>
            </w:r>
          </w:p>
        </w:tc>
      </w:tr>
      <w:tr w14:paraId="7013EA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748" w:type="dxa"/>
            <w:tcBorders>
              <w:top w:val="single" w:color="auto" w:sz="6" w:space="0"/>
              <w:left w:val="single" w:color="auto" w:sz="12" w:space="0"/>
              <w:bottom w:val="single" w:color="auto" w:sz="6" w:space="0"/>
              <w:right w:val="single" w:color="auto" w:sz="6" w:space="0"/>
            </w:tcBorders>
            <w:vAlign w:val="center"/>
          </w:tcPr>
          <w:p w14:paraId="23724EC4">
            <w:pPr>
              <w:jc w:val="center"/>
              <w:rPr>
                <w:rFonts w:ascii="宋体" w:hAnsi="宋体"/>
                <w:color w:val="000000"/>
                <w:sz w:val="24"/>
              </w:rPr>
            </w:pPr>
            <w:r>
              <w:rPr>
                <w:rFonts w:hint="eastAsia" w:ascii="宋体" w:hAnsi="宋体"/>
                <w:color w:val="000000"/>
                <w:sz w:val="24"/>
              </w:rPr>
              <w:t>2</w:t>
            </w:r>
          </w:p>
        </w:tc>
        <w:tc>
          <w:tcPr>
            <w:tcW w:w="2509" w:type="dxa"/>
            <w:tcBorders>
              <w:top w:val="single" w:color="auto" w:sz="6" w:space="0"/>
              <w:left w:val="single" w:color="auto" w:sz="6" w:space="0"/>
              <w:bottom w:val="single" w:color="auto" w:sz="6" w:space="0"/>
              <w:right w:val="single" w:color="auto" w:sz="6" w:space="0"/>
            </w:tcBorders>
            <w:vAlign w:val="center"/>
          </w:tcPr>
          <w:p w14:paraId="7934C8AF">
            <w:pPr>
              <w:rPr>
                <w:rFonts w:ascii="宋体" w:hAnsi="宋体"/>
                <w:color w:val="000000"/>
                <w:sz w:val="24"/>
              </w:rPr>
            </w:pPr>
            <w:r>
              <w:rPr>
                <w:rFonts w:hint="eastAsia" w:ascii="宋体" w:hAnsi="宋体"/>
                <w:color w:val="000000"/>
                <w:sz w:val="24"/>
              </w:rPr>
              <w:t>项目单位</w:t>
            </w:r>
          </w:p>
        </w:tc>
        <w:tc>
          <w:tcPr>
            <w:tcW w:w="5111" w:type="dxa"/>
            <w:tcBorders>
              <w:top w:val="single" w:color="auto" w:sz="6" w:space="0"/>
              <w:left w:val="single" w:color="auto" w:sz="6" w:space="0"/>
              <w:bottom w:val="single" w:color="auto" w:sz="6" w:space="0"/>
              <w:right w:val="single" w:color="auto" w:sz="12" w:space="0"/>
            </w:tcBorders>
            <w:vAlign w:val="center"/>
          </w:tcPr>
          <w:p w14:paraId="12957C1C">
            <w:pPr>
              <w:rPr>
                <w:rFonts w:ascii="宋体" w:hAnsi="宋体"/>
                <w:color w:val="000000"/>
                <w:sz w:val="24"/>
              </w:rPr>
            </w:pPr>
            <w:r>
              <w:rPr>
                <w:rFonts w:hint="eastAsia" w:ascii="宋体" w:hAnsi="宋体"/>
                <w:color w:val="000000"/>
                <w:sz w:val="24"/>
              </w:rPr>
              <w:t>深圳供电局有限公司</w:t>
            </w:r>
          </w:p>
        </w:tc>
      </w:tr>
      <w:tr w14:paraId="762EFE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7" w:hRule="atLeast"/>
          <w:jc w:val="center"/>
        </w:trPr>
        <w:tc>
          <w:tcPr>
            <w:tcW w:w="748" w:type="dxa"/>
            <w:tcBorders>
              <w:top w:val="single" w:color="auto" w:sz="6" w:space="0"/>
              <w:left w:val="single" w:color="auto" w:sz="12" w:space="0"/>
              <w:bottom w:val="single" w:color="auto" w:sz="12" w:space="0"/>
              <w:right w:val="single" w:color="auto" w:sz="6" w:space="0"/>
            </w:tcBorders>
            <w:vAlign w:val="center"/>
          </w:tcPr>
          <w:p w14:paraId="235A5EF8">
            <w:pPr>
              <w:jc w:val="center"/>
              <w:rPr>
                <w:rFonts w:ascii="宋体" w:hAnsi="宋体"/>
                <w:color w:val="000000"/>
                <w:sz w:val="24"/>
              </w:rPr>
            </w:pPr>
            <w:r>
              <w:rPr>
                <w:rFonts w:hint="eastAsia" w:ascii="宋体" w:hAnsi="宋体"/>
                <w:color w:val="000000"/>
                <w:sz w:val="24"/>
              </w:rPr>
              <w:t>3</w:t>
            </w:r>
          </w:p>
        </w:tc>
        <w:tc>
          <w:tcPr>
            <w:tcW w:w="2509" w:type="dxa"/>
            <w:tcBorders>
              <w:top w:val="single" w:color="auto" w:sz="6" w:space="0"/>
              <w:left w:val="single" w:color="auto" w:sz="6" w:space="0"/>
              <w:bottom w:val="single" w:color="auto" w:sz="12" w:space="0"/>
              <w:right w:val="single" w:color="auto" w:sz="6" w:space="0"/>
            </w:tcBorders>
            <w:vAlign w:val="center"/>
          </w:tcPr>
          <w:p w14:paraId="49B240C6">
            <w:pPr>
              <w:rPr>
                <w:rFonts w:ascii="宋体" w:hAnsi="宋体"/>
                <w:color w:val="000000"/>
                <w:sz w:val="24"/>
              </w:rPr>
            </w:pPr>
            <w:r>
              <w:rPr>
                <w:rFonts w:hint="eastAsia" w:ascii="宋体" w:hAnsi="宋体"/>
                <w:color w:val="000000"/>
                <w:sz w:val="24"/>
              </w:rPr>
              <w:t>项目单位地址</w:t>
            </w:r>
          </w:p>
        </w:tc>
        <w:tc>
          <w:tcPr>
            <w:tcW w:w="5111" w:type="dxa"/>
            <w:tcBorders>
              <w:top w:val="single" w:color="auto" w:sz="6" w:space="0"/>
              <w:left w:val="single" w:color="auto" w:sz="6" w:space="0"/>
              <w:bottom w:val="single" w:color="auto" w:sz="12" w:space="0"/>
              <w:right w:val="single" w:color="auto" w:sz="12" w:space="0"/>
            </w:tcBorders>
            <w:vAlign w:val="center"/>
          </w:tcPr>
          <w:p w14:paraId="68FDA3D9">
            <w:pPr>
              <w:rPr>
                <w:rFonts w:ascii="宋体" w:hAnsi="宋体"/>
                <w:color w:val="000000"/>
                <w:sz w:val="24"/>
              </w:rPr>
            </w:pPr>
          </w:p>
        </w:tc>
      </w:tr>
    </w:tbl>
    <w:p w14:paraId="69123EFC">
      <w:pPr>
        <w:pStyle w:val="3"/>
        <w:numPr>
          <w:ilvl w:val="0"/>
          <w:numId w:val="0"/>
        </w:numPr>
        <w:spacing w:before="156" w:beforeLines="50"/>
        <w:rPr>
          <w:rFonts w:hAnsi="宋体" w:eastAsiaTheme="minorEastAsia" w:cstheme="minorBidi"/>
          <w:bCs w:val="0"/>
          <w:color w:val="000000"/>
          <w:sz w:val="24"/>
          <w:szCs w:val="22"/>
        </w:rPr>
      </w:pPr>
      <w:bookmarkStart w:id="5" w:name="_Toc290652072"/>
      <w:bookmarkStart w:id="6" w:name="_Toc485835109"/>
      <w:r>
        <w:rPr>
          <w:rFonts w:hint="eastAsia" w:hAnsi="宋体" w:eastAsiaTheme="minorEastAsia" w:cstheme="minorBidi"/>
          <w:bCs w:val="0"/>
          <w:color w:val="000000"/>
          <w:sz w:val="24"/>
          <w:szCs w:val="22"/>
        </w:rPr>
        <w:t>2.2 范围和界限</w:t>
      </w:r>
      <w:bookmarkEnd w:id="5"/>
      <w:bookmarkEnd w:id="6"/>
    </w:p>
    <w:p w14:paraId="1494C550">
      <w:pPr>
        <w:pStyle w:val="16"/>
        <w:adjustRightInd w:val="0"/>
        <w:snapToGrid w:val="0"/>
        <w:spacing w:line="360" w:lineRule="auto"/>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1）本标书适应于所供设备的设计、制造、装配、工厂试验、交付、现场安装和试验的指导、监督以及试运行工作。</w:t>
      </w:r>
    </w:p>
    <w:p w14:paraId="3F8414DD">
      <w:pPr>
        <w:pStyle w:val="16"/>
        <w:adjustRightInd w:val="0"/>
        <w:snapToGrid w:val="0"/>
        <w:spacing w:line="360" w:lineRule="auto"/>
        <w:ind w:firstLine="480"/>
        <w:rPr>
          <w:rFonts w:ascii="宋体" w:hAnsi="宋体" w:eastAsia="宋体" w:cs="Times New Roman"/>
          <w:color w:val="000000"/>
          <w:sz w:val="24"/>
          <w:szCs w:val="24"/>
        </w:rPr>
      </w:pPr>
      <w:r>
        <w:rPr>
          <w:rFonts w:hint="eastAsia" w:ascii="宋体" w:hAnsi="宋体"/>
          <w:color w:val="000000"/>
          <w:sz w:val="24"/>
        </w:rPr>
        <w:t>2）现场安装和试验在投标方的技术指导和监督下由</w:t>
      </w:r>
      <w:r>
        <w:rPr>
          <w:rFonts w:hint="eastAsia" w:ascii="宋体" w:hAnsi="宋体" w:eastAsia="宋体" w:cs="Times New Roman"/>
          <w:color w:val="000000"/>
          <w:sz w:val="24"/>
          <w:szCs w:val="24"/>
        </w:rPr>
        <w:t>招标方完成。</w:t>
      </w:r>
    </w:p>
    <w:p w14:paraId="1F481737">
      <w:pPr>
        <w:pStyle w:val="16"/>
        <w:adjustRightInd w:val="0"/>
        <w:snapToGrid w:val="0"/>
        <w:spacing w:line="360" w:lineRule="auto"/>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3）本标书未做说明，但又与设计、制造、装配、试验、运输、包装、保管、安装和运行维护有关的技术要求，按条款2所规定的有关标准执行。</w:t>
      </w:r>
    </w:p>
    <w:p w14:paraId="1B0DEBA9">
      <w:pPr>
        <w:pStyle w:val="3"/>
        <w:numPr>
          <w:ilvl w:val="0"/>
          <w:numId w:val="0"/>
        </w:numPr>
        <w:rPr>
          <w:rFonts w:hAnsi="宋体"/>
          <w:color w:val="000000"/>
          <w:sz w:val="24"/>
          <w:szCs w:val="24"/>
        </w:rPr>
      </w:pPr>
      <w:bookmarkStart w:id="7" w:name="_Toc290652073"/>
      <w:bookmarkStart w:id="8" w:name="_Toc485835110"/>
      <w:r>
        <w:rPr>
          <w:rFonts w:hint="eastAsia" w:hAnsi="宋体"/>
          <w:color w:val="000000"/>
          <w:sz w:val="24"/>
          <w:szCs w:val="24"/>
        </w:rPr>
        <w:t>2.3 服务范围</w:t>
      </w:r>
      <w:bookmarkEnd w:id="7"/>
      <w:bookmarkEnd w:id="8"/>
    </w:p>
    <w:p w14:paraId="6A9267D5">
      <w:pPr>
        <w:pStyle w:val="16"/>
        <w:adjustRightInd w:val="0"/>
        <w:snapToGrid w:val="0"/>
        <w:spacing w:line="360" w:lineRule="auto"/>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1）供货范围一览表（项目单位填写）</w:t>
      </w:r>
    </w:p>
    <w:p w14:paraId="33C90565">
      <w:pPr>
        <w:pStyle w:val="16"/>
        <w:adjustRightInd w:val="0"/>
        <w:snapToGrid w:val="0"/>
        <w:spacing w:line="360" w:lineRule="auto"/>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投标方提供的本标书采购设备及其附件的具体规格、数量见表2.2：供货范围及设备技术规格一览表。投标方应如实填写“投标方保证”栏。</w:t>
      </w:r>
    </w:p>
    <w:p w14:paraId="22629A76">
      <w:pPr>
        <w:pStyle w:val="20"/>
        <w:adjustRightInd w:val="0"/>
        <w:snapToGrid w:val="0"/>
        <w:spacing w:line="360" w:lineRule="auto"/>
        <w:ind w:firstLineChars="0"/>
        <w:rPr>
          <w:rFonts w:hAnsi="宋体"/>
          <w:color w:val="000000"/>
          <w:sz w:val="24"/>
          <w:szCs w:val="24"/>
        </w:rPr>
      </w:pPr>
      <w:r>
        <w:rPr>
          <w:rFonts w:hint="eastAsia" w:hAnsi="宋体"/>
          <w:color w:val="000000"/>
          <w:sz w:val="24"/>
          <w:szCs w:val="24"/>
        </w:rPr>
        <w:t>表2.2   设备供货范围响应表</w:t>
      </w:r>
    </w:p>
    <w:tbl>
      <w:tblPr>
        <w:tblStyle w:val="11"/>
        <w:tblW w:w="836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343"/>
        <w:gridCol w:w="1530"/>
        <w:gridCol w:w="645"/>
        <w:gridCol w:w="2340"/>
        <w:gridCol w:w="570"/>
        <w:gridCol w:w="2340"/>
        <w:gridCol w:w="597"/>
      </w:tblGrid>
      <w:tr w14:paraId="62858C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jc w:val="center"/>
        </w:trPr>
        <w:tc>
          <w:tcPr>
            <w:tcW w:w="343" w:type="dxa"/>
            <w:vMerge w:val="restart"/>
            <w:vAlign w:val="center"/>
          </w:tcPr>
          <w:p w14:paraId="766D41B9">
            <w:pPr>
              <w:jc w:val="center"/>
              <w:rPr>
                <w:rFonts w:ascii="宋体" w:hAnsi="宋体"/>
                <w:color w:val="000000"/>
                <w:szCs w:val="21"/>
              </w:rPr>
            </w:pPr>
            <w:r>
              <w:rPr>
                <w:rFonts w:hint="eastAsia" w:ascii="宋体" w:hAnsi="宋体"/>
                <w:color w:val="000000"/>
                <w:szCs w:val="21"/>
              </w:rPr>
              <w:t>序号</w:t>
            </w:r>
          </w:p>
        </w:tc>
        <w:tc>
          <w:tcPr>
            <w:tcW w:w="1530" w:type="dxa"/>
            <w:vMerge w:val="restart"/>
            <w:vAlign w:val="center"/>
          </w:tcPr>
          <w:p w14:paraId="49E4CF12">
            <w:pPr>
              <w:jc w:val="center"/>
              <w:rPr>
                <w:rFonts w:ascii="宋体" w:hAnsi="宋体"/>
                <w:color w:val="000000"/>
                <w:szCs w:val="21"/>
              </w:rPr>
            </w:pPr>
            <w:r>
              <w:rPr>
                <w:rFonts w:hint="eastAsia" w:ascii="宋体" w:hAnsi="宋体"/>
                <w:color w:val="000000"/>
                <w:szCs w:val="21"/>
              </w:rPr>
              <w:t>名称</w:t>
            </w:r>
          </w:p>
        </w:tc>
        <w:tc>
          <w:tcPr>
            <w:tcW w:w="645" w:type="dxa"/>
            <w:vMerge w:val="restart"/>
            <w:tcBorders>
              <w:right w:val="single" w:color="auto" w:sz="4" w:space="0"/>
            </w:tcBorders>
            <w:vAlign w:val="center"/>
          </w:tcPr>
          <w:p w14:paraId="61D6F8D4">
            <w:pPr>
              <w:jc w:val="center"/>
              <w:rPr>
                <w:rFonts w:ascii="宋体" w:hAnsi="宋体"/>
                <w:color w:val="000000"/>
                <w:szCs w:val="21"/>
              </w:rPr>
            </w:pPr>
            <w:r>
              <w:rPr>
                <w:rFonts w:hint="eastAsia" w:ascii="宋体" w:hAnsi="宋体"/>
                <w:color w:val="000000"/>
                <w:szCs w:val="21"/>
              </w:rPr>
              <w:t>单位</w:t>
            </w:r>
          </w:p>
        </w:tc>
        <w:tc>
          <w:tcPr>
            <w:tcW w:w="2910" w:type="dxa"/>
            <w:gridSpan w:val="2"/>
            <w:tcBorders>
              <w:left w:val="single" w:color="auto" w:sz="4" w:space="0"/>
              <w:bottom w:val="single" w:color="auto" w:sz="4" w:space="0"/>
            </w:tcBorders>
            <w:vAlign w:val="center"/>
          </w:tcPr>
          <w:p w14:paraId="67570082">
            <w:pPr>
              <w:jc w:val="center"/>
              <w:rPr>
                <w:rFonts w:ascii="宋体" w:hAnsi="宋体"/>
                <w:color w:val="000000"/>
                <w:szCs w:val="21"/>
              </w:rPr>
            </w:pPr>
            <w:r>
              <w:rPr>
                <w:rFonts w:hint="eastAsia" w:ascii="宋体" w:hAnsi="宋体"/>
                <w:color w:val="000000"/>
                <w:szCs w:val="21"/>
              </w:rPr>
              <w:t>项目要求</w:t>
            </w:r>
          </w:p>
        </w:tc>
        <w:tc>
          <w:tcPr>
            <w:tcW w:w="2937" w:type="dxa"/>
            <w:gridSpan w:val="2"/>
            <w:tcBorders>
              <w:bottom w:val="single" w:color="auto" w:sz="4" w:space="0"/>
            </w:tcBorders>
            <w:vAlign w:val="center"/>
          </w:tcPr>
          <w:p w14:paraId="4D07F578">
            <w:pPr>
              <w:jc w:val="center"/>
              <w:rPr>
                <w:rFonts w:ascii="宋体" w:hAnsi="宋体"/>
                <w:color w:val="000000"/>
                <w:szCs w:val="21"/>
              </w:rPr>
            </w:pPr>
            <w:r>
              <w:rPr>
                <w:rFonts w:hint="eastAsia" w:ascii="宋体" w:hAnsi="宋体"/>
                <w:color w:val="000000"/>
                <w:szCs w:val="21"/>
              </w:rPr>
              <w:t>投标方保证</w:t>
            </w:r>
          </w:p>
        </w:tc>
      </w:tr>
      <w:tr w14:paraId="695267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jc w:val="center"/>
        </w:trPr>
        <w:tc>
          <w:tcPr>
            <w:tcW w:w="343" w:type="dxa"/>
            <w:vMerge w:val="continue"/>
            <w:vAlign w:val="center"/>
          </w:tcPr>
          <w:p w14:paraId="24A673BB">
            <w:pPr>
              <w:jc w:val="center"/>
              <w:rPr>
                <w:rFonts w:ascii="宋体" w:hAnsi="宋体"/>
                <w:color w:val="000000"/>
                <w:szCs w:val="21"/>
              </w:rPr>
            </w:pPr>
          </w:p>
        </w:tc>
        <w:tc>
          <w:tcPr>
            <w:tcW w:w="1530" w:type="dxa"/>
            <w:vMerge w:val="continue"/>
            <w:vAlign w:val="center"/>
          </w:tcPr>
          <w:p w14:paraId="5E51D7A1">
            <w:pPr>
              <w:jc w:val="center"/>
              <w:rPr>
                <w:rFonts w:ascii="宋体" w:hAnsi="宋体"/>
                <w:color w:val="000000"/>
                <w:szCs w:val="21"/>
              </w:rPr>
            </w:pPr>
          </w:p>
        </w:tc>
        <w:tc>
          <w:tcPr>
            <w:tcW w:w="645" w:type="dxa"/>
            <w:vMerge w:val="continue"/>
            <w:tcBorders>
              <w:right w:val="single" w:color="auto" w:sz="4" w:space="0"/>
            </w:tcBorders>
            <w:vAlign w:val="center"/>
          </w:tcPr>
          <w:p w14:paraId="6B0E5EE0">
            <w:pPr>
              <w:jc w:val="center"/>
              <w:rPr>
                <w:rFonts w:ascii="宋体" w:hAnsi="宋体"/>
                <w:color w:val="000000"/>
                <w:szCs w:val="21"/>
              </w:rPr>
            </w:pPr>
          </w:p>
        </w:tc>
        <w:tc>
          <w:tcPr>
            <w:tcW w:w="2340" w:type="dxa"/>
            <w:tcBorders>
              <w:top w:val="single" w:color="auto" w:sz="4" w:space="0"/>
              <w:left w:val="single" w:color="auto" w:sz="4" w:space="0"/>
              <w:right w:val="single" w:color="auto" w:sz="4" w:space="0"/>
            </w:tcBorders>
            <w:vAlign w:val="center"/>
          </w:tcPr>
          <w:p w14:paraId="5CEC8DEB">
            <w:pPr>
              <w:jc w:val="center"/>
              <w:rPr>
                <w:rFonts w:ascii="宋体" w:hAnsi="宋体"/>
                <w:color w:val="000000"/>
                <w:szCs w:val="21"/>
              </w:rPr>
            </w:pPr>
            <w:r>
              <w:rPr>
                <w:rFonts w:hint="eastAsia" w:ascii="宋体" w:hAnsi="宋体"/>
                <w:color w:val="000000"/>
                <w:szCs w:val="21"/>
              </w:rPr>
              <w:t>型式、规格</w:t>
            </w:r>
          </w:p>
        </w:tc>
        <w:tc>
          <w:tcPr>
            <w:tcW w:w="570" w:type="dxa"/>
            <w:tcBorders>
              <w:top w:val="single" w:color="auto" w:sz="4" w:space="0"/>
              <w:left w:val="single" w:color="auto" w:sz="4" w:space="0"/>
            </w:tcBorders>
            <w:vAlign w:val="center"/>
          </w:tcPr>
          <w:p w14:paraId="6EA2CB70">
            <w:pPr>
              <w:jc w:val="center"/>
              <w:rPr>
                <w:rFonts w:ascii="宋体" w:hAnsi="宋体"/>
                <w:color w:val="000000"/>
                <w:szCs w:val="21"/>
              </w:rPr>
            </w:pPr>
            <w:r>
              <w:rPr>
                <w:rFonts w:hint="eastAsia" w:ascii="宋体" w:hAnsi="宋体"/>
                <w:color w:val="000000"/>
                <w:szCs w:val="21"/>
              </w:rPr>
              <w:t>数量</w:t>
            </w:r>
          </w:p>
        </w:tc>
        <w:tc>
          <w:tcPr>
            <w:tcW w:w="2340" w:type="dxa"/>
            <w:tcBorders>
              <w:top w:val="single" w:color="auto" w:sz="4" w:space="0"/>
              <w:right w:val="single" w:color="auto" w:sz="4" w:space="0"/>
            </w:tcBorders>
            <w:vAlign w:val="center"/>
          </w:tcPr>
          <w:p w14:paraId="59FED4A2">
            <w:pPr>
              <w:jc w:val="center"/>
              <w:rPr>
                <w:rFonts w:ascii="宋体" w:hAnsi="宋体"/>
                <w:color w:val="000000"/>
                <w:szCs w:val="21"/>
              </w:rPr>
            </w:pPr>
            <w:r>
              <w:rPr>
                <w:rFonts w:hint="eastAsia" w:ascii="宋体" w:hAnsi="宋体"/>
                <w:color w:val="000000"/>
                <w:szCs w:val="21"/>
              </w:rPr>
              <w:t>型式、规格</w:t>
            </w:r>
          </w:p>
        </w:tc>
        <w:tc>
          <w:tcPr>
            <w:tcW w:w="597" w:type="dxa"/>
            <w:tcBorders>
              <w:top w:val="single" w:color="auto" w:sz="4" w:space="0"/>
              <w:left w:val="single" w:color="auto" w:sz="4" w:space="0"/>
            </w:tcBorders>
            <w:vAlign w:val="center"/>
          </w:tcPr>
          <w:p w14:paraId="68E111DE">
            <w:pPr>
              <w:jc w:val="center"/>
              <w:rPr>
                <w:rFonts w:ascii="宋体" w:hAnsi="宋体"/>
                <w:color w:val="000000"/>
                <w:szCs w:val="21"/>
              </w:rPr>
            </w:pPr>
            <w:r>
              <w:rPr>
                <w:rFonts w:hint="eastAsia" w:ascii="宋体" w:hAnsi="宋体"/>
                <w:color w:val="000000"/>
                <w:szCs w:val="21"/>
              </w:rPr>
              <w:t>数量</w:t>
            </w:r>
          </w:p>
        </w:tc>
      </w:tr>
      <w:tr w14:paraId="1FE7B6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14:paraId="7FC48CA0">
            <w:pPr>
              <w:jc w:val="center"/>
              <w:rPr>
                <w:rFonts w:ascii="宋体" w:hAnsi="宋体"/>
                <w:color w:val="000000"/>
                <w:sz w:val="24"/>
              </w:rPr>
            </w:pPr>
            <w:r>
              <w:rPr>
                <w:rFonts w:hint="eastAsia" w:ascii="宋体" w:hAnsi="宋体"/>
                <w:color w:val="000000"/>
                <w:sz w:val="24"/>
              </w:rPr>
              <w:t>1</w:t>
            </w:r>
          </w:p>
        </w:tc>
        <w:tc>
          <w:tcPr>
            <w:tcW w:w="1530" w:type="dxa"/>
            <w:vAlign w:val="center"/>
          </w:tcPr>
          <w:p w14:paraId="04A52A89">
            <w:pPr>
              <w:spacing w:line="360" w:lineRule="auto"/>
              <w:rPr>
                <w:rFonts w:ascii="宋体" w:hAnsi="宋体"/>
                <w:color w:val="000000"/>
                <w:szCs w:val="21"/>
              </w:rPr>
            </w:pPr>
            <w:r>
              <w:rPr>
                <w:rFonts w:ascii="Times New Roman" w:hAnsi="宋体" w:eastAsia="宋体" w:cs="Times New Roman"/>
                <w:kern w:val="0"/>
              </w:rPr>
              <w:t>现场测试仪局放诊断系统</w:t>
            </w:r>
            <w:r>
              <w:rPr>
                <w:rFonts w:hint="eastAsia" w:ascii="Times New Roman" w:hAnsi="宋体" w:eastAsia="宋体" w:cs="Times New Roman"/>
                <w:kern w:val="0"/>
              </w:rPr>
              <w:t>（主机）</w:t>
            </w:r>
          </w:p>
        </w:tc>
        <w:tc>
          <w:tcPr>
            <w:tcW w:w="645" w:type="dxa"/>
            <w:tcBorders>
              <w:right w:val="single" w:color="auto" w:sz="4" w:space="0"/>
            </w:tcBorders>
            <w:vAlign w:val="center"/>
          </w:tcPr>
          <w:p w14:paraId="1DE9E9C7">
            <w:pPr>
              <w:spacing w:line="360" w:lineRule="auto"/>
              <w:rPr>
                <w:rFonts w:ascii="宋体" w:hAnsi="宋体"/>
                <w:color w:val="000000"/>
                <w:szCs w:val="21"/>
              </w:rPr>
            </w:pPr>
            <w:r>
              <w:rPr>
                <w:rFonts w:hint="eastAsia" w:ascii="宋体" w:hAnsi="宋体"/>
                <w:color w:val="000000"/>
                <w:szCs w:val="21"/>
              </w:rPr>
              <w:t>台</w:t>
            </w:r>
          </w:p>
        </w:tc>
        <w:tc>
          <w:tcPr>
            <w:tcW w:w="2340" w:type="dxa"/>
            <w:tcBorders>
              <w:left w:val="single" w:color="auto" w:sz="4" w:space="0"/>
              <w:right w:val="single" w:color="auto" w:sz="4" w:space="0"/>
            </w:tcBorders>
            <w:vAlign w:val="center"/>
          </w:tcPr>
          <w:p w14:paraId="74179DEC">
            <w:pPr>
              <w:jc w:val="center"/>
              <w:rPr>
                <w:rFonts w:ascii="宋体" w:hAnsi="宋体"/>
                <w:color w:val="000000"/>
                <w:sz w:val="24"/>
              </w:rPr>
            </w:pPr>
            <w:r>
              <w:rPr>
                <w:rFonts w:hint="eastAsia" w:ascii="宋体" w:hAnsi="宋体"/>
                <w:color w:val="000000"/>
                <w:sz w:val="24"/>
              </w:rPr>
              <w:t>见技术参数</w:t>
            </w:r>
          </w:p>
        </w:tc>
        <w:tc>
          <w:tcPr>
            <w:tcW w:w="570" w:type="dxa"/>
            <w:tcBorders>
              <w:left w:val="single" w:color="auto" w:sz="4" w:space="0"/>
            </w:tcBorders>
            <w:vAlign w:val="center"/>
          </w:tcPr>
          <w:p w14:paraId="658220B2">
            <w:pPr>
              <w:spacing w:line="360" w:lineRule="auto"/>
              <w:rPr>
                <w:rFonts w:ascii="宋体" w:hAnsi="宋体"/>
                <w:color w:val="000000"/>
                <w:szCs w:val="21"/>
              </w:rPr>
            </w:pPr>
            <w:r>
              <w:rPr>
                <w:rFonts w:hint="eastAsia" w:ascii="宋体" w:hAnsi="宋体"/>
                <w:color w:val="000000"/>
                <w:szCs w:val="21"/>
              </w:rPr>
              <w:t>1</w:t>
            </w:r>
          </w:p>
        </w:tc>
        <w:tc>
          <w:tcPr>
            <w:tcW w:w="2340" w:type="dxa"/>
            <w:tcBorders>
              <w:right w:val="single" w:color="auto" w:sz="4" w:space="0"/>
            </w:tcBorders>
          </w:tcPr>
          <w:p w14:paraId="10FC526E">
            <w:pPr>
              <w:rPr>
                <w:rFonts w:ascii="宋体" w:hAnsi="宋体"/>
                <w:color w:val="000000"/>
                <w:sz w:val="24"/>
              </w:rPr>
            </w:pPr>
          </w:p>
        </w:tc>
        <w:tc>
          <w:tcPr>
            <w:tcW w:w="597" w:type="dxa"/>
            <w:tcBorders>
              <w:left w:val="single" w:color="auto" w:sz="4" w:space="0"/>
            </w:tcBorders>
          </w:tcPr>
          <w:p w14:paraId="3C5F0815">
            <w:pPr>
              <w:rPr>
                <w:rFonts w:ascii="宋体" w:hAnsi="宋体"/>
                <w:color w:val="000000"/>
                <w:sz w:val="24"/>
              </w:rPr>
            </w:pPr>
          </w:p>
        </w:tc>
      </w:tr>
      <w:tr w14:paraId="2FE8FE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14:paraId="35CAD251">
            <w:pPr>
              <w:jc w:val="center"/>
              <w:rPr>
                <w:rFonts w:ascii="宋体" w:hAnsi="宋体"/>
                <w:color w:val="000000"/>
                <w:sz w:val="24"/>
              </w:rPr>
            </w:pPr>
            <w:r>
              <w:rPr>
                <w:rFonts w:hint="eastAsia" w:ascii="宋体" w:hAnsi="宋体"/>
                <w:color w:val="000000"/>
                <w:sz w:val="24"/>
              </w:rPr>
              <w:t>2</w:t>
            </w:r>
          </w:p>
        </w:tc>
        <w:tc>
          <w:tcPr>
            <w:tcW w:w="1530" w:type="dxa"/>
            <w:vAlign w:val="center"/>
          </w:tcPr>
          <w:p w14:paraId="354DA72B">
            <w:pPr>
              <w:spacing w:line="360" w:lineRule="auto"/>
              <w:rPr>
                <w:rFonts w:ascii="宋体" w:hAnsi="宋体"/>
                <w:color w:val="000000"/>
                <w:szCs w:val="21"/>
                <w:highlight w:val="none"/>
              </w:rPr>
            </w:pPr>
            <w:r>
              <w:rPr>
                <w:rFonts w:ascii="Times New Roman" w:hAnsi="宋体"/>
                <w:sz w:val="24"/>
                <w:szCs w:val="24"/>
                <w:highlight w:val="none"/>
              </w:rPr>
              <w:t>安卓平板电脑</w:t>
            </w:r>
          </w:p>
        </w:tc>
        <w:tc>
          <w:tcPr>
            <w:tcW w:w="645" w:type="dxa"/>
            <w:tcBorders>
              <w:right w:val="single" w:color="auto" w:sz="4" w:space="0"/>
            </w:tcBorders>
            <w:vAlign w:val="center"/>
          </w:tcPr>
          <w:p w14:paraId="0ACA2797">
            <w:pPr>
              <w:spacing w:line="360" w:lineRule="auto"/>
              <w:rPr>
                <w:rFonts w:ascii="宋体" w:hAnsi="宋体"/>
                <w:color w:val="000000"/>
                <w:szCs w:val="21"/>
                <w:highlight w:val="none"/>
              </w:rPr>
            </w:pPr>
            <w:r>
              <w:rPr>
                <w:rFonts w:hint="eastAsia" w:ascii="宋体" w:hAnsi="宋体"/>
                <w:color w:val="000000"/>
                <w:szCs w:val="21"/>
                <w:highlight w:val="none"/>
              </w:rPr>
              <w:t>台</w:t>
            </w:r>
          </w:p>
        </w:tc>
        <w:tc>
          <w:tcPr>
            <w:tcW w:w="2340" w:type="dxa"/>
            <w:tcBorders>
              <w:left w:val="single" w:color="auto" w:sz="4" w:space="0"/>
              <w:right w:val="single" w:color="auto" w:sz="4" w:space="0"/>
            </w:tcBorders>
            <w:vAlign w:val="center"/>
          </w:tcPr>
          <w:p w14:paraId="4610DC2E">
            <w:pPr>
              <w:jc w:val="center"/>
              <w:rPr>
                <w:rFonts w:ascii="宋体" w:hAnsi="宋体"/>
                <w:color w:val="000000"/>
                <w:szCs w:val="21"/>
                <w:highlight w:val="none"/>
              </w:rPr>
            </w:pPr>
            <w:r>
              <w:rPr>
                <w:rFonts w:hint="eastAsia" w:ascii="宋体" w:hAnsi="宋体"/>
                <w:color w:val="000000"/>
                <w:sz w:val="24"/>
                <w:highlight w:val="none"/>
              </w:rPr>
              <w:t>见技术参数</w:t>
            </w:r>
          </w:p>
        </w:tc>
        <w:tc>
          <w:tcPr>
            <w:tcW w:w="570" w:type="dxa"/>
            <w:tcBorders>
              <w:left w:val="single" w:color="auto" w:sz="4" w:space="0"/>
            </w:tcBorders>
            <w:vAlign w:val="center"/>
          </w:tcPr>
          <w:p w14:paraId="4C1EC561">
            <w:pPr>
              <w:spacing w:line="360" w:lineRule="auto"/>
              <w:rPr>
                <w:rFonts w:ascii="宋体" w:hAnsi="宋体"/>
                <w:color w:val="000000"/>
                <w:szCs w:val="21"/>
              </w:rPr>
            </w:pPr>
            <w:r>
              <w:rPr>
                <w:rFonts w:hint="eastAsia" w:ascii="宋体" w:hAnsi="宋体"/>
                <w:color w:val="000000"/>
                <w:szCs w:val="21"/>
              </w:rPr>
              <w:t>1</w:t>
            </w:r>
          </w:p>
        </w:tc>
        <w:tc>
          <w:tcPr>
            <w:tcW w:w="2340" w:type="dxa"/>
            <w:tcBorders>
              <w:right w:val="single" w:color="auto" w:sz="4" w:space="0"/>
            </w:tcBorders>
          </w:tcPr>
          <w:p w14:paraId="305A74B1">
            <w:pPr>
              <w:jc w:val="center"/>
              <w:rPr>
                <w:rFonts w:ascii="宋体" w:hAnsi="宋体"/>
                <w:color w:val="000000"/>
                <w:szCs w:val="21"/>
              </w:rPr>
            </w:pPr>
          </w:p>
        </w:tc>
        <w:tc>
          <w:tcPr>
            <w:tcW w:w="597" w:type="dxa"/>
            <w:tcBorders>
              <w:left w:val="single" w:color="auto" w:sz="4" w:space="0"/>
            </w:tcBorders>
          </w:tcPr>
          <w:p w14:paraId="53BEC6CF">
            <w:pPr>
              <w:jc w:val="center"/>
              <w:rPr>
                <w:rFonts w:ascii="宋体" w:hAnsi="宋体"/>
                <w:color w:val="000000"/>
                <w:sz w:val="24"/>
              </w:rPr>
            </w:pPr>
          </w:p>
        </w:tc>
      </w:tr>
      <w:tr w14:paraId="300AE2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14:paraId="6FA378C3">
            <w:pPr>
              <w:jc w:val="center"/>
              <w:rPr>
                <w:rFonts w:ascii="宋体" w:hAnsi="宋体"/>
                <w:color w:val="000000"/>
                <w:sz w:val="24"/>
              </w:rPr>
            </w:pPr>
            <w:r>
              <w:rPr>
                <w:rFonts w:ascii="宋体" w:hAnsi="宋体"/>
                <w:color w:val="000000"/>
                <w:sz w:val="24"/>
              </w:rPr>
              <w:t>3</w:t>
            </w:r>
          </w:p>
        </w:tc>
        <w:tc>
          <w:tcPr>
            <w:tcW w:w="1530" w:type="dxa"/>
            <w:vAlign w:val="center"/>
          </w:tcPr>
          <w:p w14:paraId="030DAA61">
            <w:pPr>
              <w:spacing w:line="360" w:lineRule="auto"/>
              <w:rPr>
                <w:rFonts w:ascii="Times New Roman" w:hAnsi="宋体" w:eastAsia="宋体" w:cs="Times New Roman"/>
                <w:kern w:val="0"/>
              </w:rPr>
            </w:pPr>
            <w:r>
              <w:rPr>
                <w:rFonts w:ascii="Times New Roman" w:hAnsi="宋体"/>
                <w:sz w:val="24"/>
                <w:szCs w:val="24"/>
              </w:rPr>
              <w:t>便携包</w:t>
            </w:r>
          </w:p>
        </w:tc>
        <w:tc>
          <w:tcPr>
            <w:tcW w:w="645" w:type="dxa"/>
            <w:tcBorders>
              <w:right w:val="single" w:color="auto" w:sz="4" w:space="0"/>
            </w:tcBorders>
            <w:vAlign w:val="center"/>
          </w:tcPr>
          <w:p w14:paraId="516DD377">
            <w:pPr>
              <w:spacing w:line="360" w:lineRule="auto"/>
              <w:rPr>
                <w:rFonts w:ascii="宋体" w:hAnsi="宋体"/>
                <w:color w:val="000000"/>
                <w:szCs w:val="21"/>
              </w:rPr>
            </w:pPr>
            <w:r>
              <w:rPr>
                <w:rFonts w:hint="eastAsia" w:ascii="宋体" w:hAnsi="宋体"/>
                <w:color w:val="000000"/>
                <w:szCs w:val="21"/>
              </w:rPr>
              <w:t>个</w:t>
            </w:r>
          </w:p>
        </w:tc>
        <w:tc>
          <w:tcPr>
            <w:tcW w:w="2340" w:type="dxa"/>
            <w:tcBorders>
              <w:left w:val="single" w:color="auto" w:sz="4" w:space="0"/>
              <w:right w:val="single" w:color="auto" w:sz="4" w:space="0"/>
            </w:tcBorders>
            <w:vAlign w:val="center"/>
          </w:tcPr>
          <w:p w14:paraId="4BE3DDB4">
            <w:pPr>
              <w:jc w:val="center"/>
              <w:rPr>
                <w:rFonts w:ascii="宋体" w:hAnsi="宋体"/>
                <w:color w:val="000000"/>
                <w:szCs w:val="21"/>
              </w:rPr>
            </w:pPr>
            <w:r>
              <w:rPr>
                <w:rFonts w:hint="eastAsia" w:ascii="宋体" w:hAnsi="宋体"/>
                <w:color w:val="000000"/>
                <w:szCs w:val="21"/>
              </w:rPr>
              <w:t>见技术参数</w:t>
            </w:r>
          </w:p>
        </w:tc>
        <w:tc>
          <w:tcPr>
            <w:tcW w:w="570" w:type="dxa"/>
            <w:tcBorders>
              <w:left w:val="single" w:color="auto" w:sz="4" w:space="0"/>
            </w:tcBorders>
            <w:vAlign w:val="center"/>
          </w:tcPr>
          <w:p w14:paraId="49934FA0">
            <w:pPr>
              <w:spacing w:line="360" w:lineRule="auto"/>
              <w:rPr>
                <w:rFonts w:ascii="宋体" w:hAnsi="宋体"/>
                <w:color w:val="000000"/>
                <w:szCs w:val="21"/>
              </w:rPr>
            </w:pPr>
            <w:r>
              <w:rPr>
                <w:rFonts w:hint="eastAsia" w:ascii="宋体" w:hAnsi="宋体"/>
                <w:color w:val="000000"/>
                <w:szCs w:val="21"/>
              </w:rPr>
              <w:t>1</w:t>
            </w:r>
          </w:p>
        </w:tc>
        <w:tc>
          <w:tcPr>
            <w:tcW w:w="2340" w:type="dxa"/>
            <w:tcBorders>
              <w:right w:val="single" w:color="auto" w:sz="2" w:space="0"/>
            </w:tcBorders>
          </w:tcPr>
          <w:p w14:paraId="1E6A1863">
            <w:pPr>
              <w:rPr>
                <w:rFonts w:ascii="宋体" w:hAnsi="宋体"/>
                <w:color w:val="000000"/>
                <w:sz w:val="24"/>
              </w:rPr>
            </w:pPr>
          </w:p>
        </w:tc>
        <w:tc>
          <w:tcPr>
            <w:tcW w:w="597" w:type="dxa"/>
            <w:tcBorders>
              <w:left w:val="single" w:color="auto" w:sz="2" w:space="0"/>
            </w:tcBorders>
          </w:tcPr>
          <w:p w14:paraId="30D683C3">
            <w:pPr>
              <w:rPr>
                <w:rFonts w:ascii="宋体" w:hAnsi="宋体"/>
                <w:color w:val="000000"/>
                <w:sz w:val="24"/>
              </w:rPr>
            </w:pPr>
          </w:p>
        </w:tc>
      </w:tr>
      <w:tr w14:paraId="753D57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14:paraId="4798153C">
            <w:pPr>
              <w:jc w:val="center"/>
              <w:rPr>
                <w:rFonts w:ascii="宋体" w:hAnsi="宋体"/>
                <w:color w:val="000000"/>
                <w:sz w:val="24"/>
              </w:rPr>
            </w:pPr>
            <w:r>
              <w:rPr>
                <w:rFonts w:ascii="宋体" w:hAnsi="宋体"/>
                <w:color w:val="000000"/>
                <w:sz w:val="24"/>
              </w:rPr>
              <w:t>4</w:t>
            </w:r>
          </w:p>
        </w:tc>
        <w:tc>
          <w:tcPr>
            <w:tcW w:w="1530" w:type="dxa"/>
            <w:vAlign w:val="center"/>
          </w:tcPr>
          <w:p w14:paraId="334FE0CF">
            <w:pPr>
              <w:spacing w:line="360" w:lineRule="auto"/>
              <w:rPr>
                <w:rFonts w:ascii="Times New Roman" w:hAnsi="宋体" w:eastAsia="宋体" w:cs="Times New Roman"/>
                <w:kern w:val="0"/>
              </w:rPr>
            </w:pPr>
            <w:r>
              <w:rPr>
                <w:rFonts w:ascii="Times New Roman" w:hAnsi="宋体"/>
                <w:sz w:val="24"/>
                <w:szCs w:val="24"/>
              </w:rPr>
              <w:t>用户手册</w:t>
            </w:r>
          </w:p>
        </w:tc>
        <w:tc>
          <w:tcPr>
            <w:tcW w:w="645" w:type="dxa"/>
            <w:tcBorders>
              <w:right w:val="single" w:color="auto" w:sz="4" w:space="0"/>
            </w:tcBorders>
            <w:vAlign w:val="center"/>
          </w:tcPr>
          <w:p w14:paraId="7107619F">
            <w:pPr>
              <w:spacing w:line="360" w:lineRule="auto"/>
              <w:rPr>
                <w:rFonts w:ascii="宋体" w:hAnsi="宋体"/>
                <w:color w:val="000000"/>
                <w:szCs w:val="21"/>
              </w:rPr>
            </w:pPr>
            <w:r>
              <w:rPr>
                <w:rFonts w:hint="eastAsia" w:ascii="宋体" w:hAnsi="宋体"/>
                <w:color w:val="000000"/>
                <w:szCs w:val="21"/>
              </w:rPr>
              <w:t>本</w:t>
            </w:r>
          </w:p>
        </w:tc>
        <w:tc>
          <w:tcPr>
            <w:tcW w:w="2340" w:type="dxa"/>
            <w:tcBorders>
              <w:left w:val="single" w:color="auto" w:sz="4" w:space="0"/>
              <w:right w:val="single" w:color="auto" w:sz="4" w:space="0"/>
            </w:tcBorders>
            <w:vAlign w:val="center"/>
          </w:tcPr>
          <w:p w14:paraId="6D251662">
            <w:pPr>
              <w:jc w:val="center"/>
              <w:rPr>
                <w:rFonts w:ascii="宋体" w:hAnsi="宋体"/>
                <w:color w:val="000000"/>
                <w:szCs w:val="21"/>
              </w:rPr>
            </w:pPr>
            <w:r>
              <w:rPr>
                <w:rFonts w:hint="eastAsia" w:ascii="宋体" w:hAnsi="宋体"/>
                <w:color w:val="000000"/>
                <w:szCs w:val="21"/>
              </w:rPr>
              <w:t>见技术参数</w:t>
            </w:r>
          </w:p>
        </w:tc>
        <w:tc>
          <w:tcPr>
            <w:tcW w:w="570" w:type="dxa"/>
            <w:tcBorders>
              <w:left w:val="single" w:color="auto" w:sz="4" w:space="0"/>
            </w:tcBorders>
            <w:vAlign w:val="center"/>
          </w:tcPr>
          <w:p w14:paraId="5BD414DA">
            <w:pPr>
              <w:spacing w:line="360" w:lineRule="auto"/>
              <w:rPr>
                <w:rFonts w:ascii="宋体" w:hAnsi="宋体"/>
                <w:color w:val="000000"/>
                <w:szCs w:val="21"/>
              </w:rPr>
            </w:pPr>
            <w:r>
              <w:rPr>
                <w:rFonts w:hint="eastAsia" w:ascii="宋体" w:hAnsi="宋体"/>
                <w:color w:val="000000"/>
                <w:szCs w:val="21"/>
              </w:rPr>
              <w:t>1</w:t>
            </w:r>
          </w:p>
        </w:tc>
        <w:tc>
          <w:tcPr>
            <w:tcW w:w="2340" w:type="dxa"/>
            <w:tcBorders>
              <w:right w:val="single" w:color="auto" w:sz="2" w:space="0"/>
            </w:tcBorders>
          </w:tcPr>
          <w:p w14:paraId="72473A7F">
            <w:pPr>
              <w:rPr>
                <w:rFonts w:ascii="宋体" w:hAnsi="宋体"/>
                <w:color w:val="000000"/>
                <w:sz w:val="24"/>
              </w:rPr>
            </w:pPr>
          </w:p>
        </w:tc>
        <w:tc>
          <w:tcPr>
            <w:tcW w:w="597" w:type="dxa"/>
            <w:tcBorders>
              <w:left w:val="single" w:color="auto" w:sz="2" w:space="0"/>
            </w:tcBorders>
          </w:tcPr>
          <w:p w14:paraId="1A0E09AC">
            <w:pPr>
              <w:rPr>
                <w:rFonts w:ascii="宋体" w:hAnsi="宋体"/>
                <w:color w:val="000000"/>
                <w:sz w:val="24"/>
              </w:rPr>
            </w:pPr>
          </w:p>
        </w:tc>
      </w:tr>
      <w:tr w14:paraId="41B75E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14:paraId="17EE2802">
            <w:pPr>
              <w:jc w:val="center"/>
              <w:rPr>
                <w:rFonts w:ascii="宋体" w:hAnsi="宋体"/>
                <w:color w:val="000000"/>
                <w:sz w:val="24"/>
              </w:rPr>
            </w:pPr>
            <w:r>
              <w:rPr>
                <w:rFonts w:ascii="宋体" w:hAnsi="宋体"/>
                <w:color w:val="000000"/>
                <w:sz w:val="24"/>
              </w:rPr>
              <w:t>5</w:t>
            </w:r>
          </w:p>
        </w:tc>
        <w:tc>
          <w:tcPr>
            <w:tcW w:w="1530" w:type="dxa"/>
            <w:vAlign w:val="center"/>
          </w:tcPr>
          <w:p w14:paraId="2EB60BA9">
            <w:pPr>
              <w:spacing w:line="360" w:lineRule="auto"/>
              <w:rPr>
                <w:rFonts w:ascii="Times New Roman" w:hAnsi="宋体" w:eastAsia="宋体" w:cs="Times New Roman"/>
                <w:kern w:val="0"/>
              </w:rPr>
            </w:pPr>
            <w:r>
              <w:rPr>
                <w:rFonts w:ascii="Times New Roman" w:hAnsi="宋体"/>
                <w:sz w:val="24"/>
                <w:szCs w:val="24"/>
              </w:rPr>
              <w:t>交流充电器和</w:t>
            </w:r>
            <w:r>
              <w:rPr>
                <w:rFonts w:ascii="Times New Roman" w:hAnsi="Times New Roman"/>
                <w:sz w:val="24"/>
                <w:szCs w:val="24"/>
              </w:rPr>
              <w:t>USB A—</w:t>
            </w:r>
            <w:r>
              <w:rPr>
                <w:rFonts w:ascii="Times New Roman" w:hAnsi="宋体"/>
                <w:sz w:val="24"/>
                <w:szCs w:val="24"/>
              </w:rPr>
              <w:t>迷你</w:t>
            </w:r>
            <w:r>
              <w:rPr>
                <w:rFonts w:ascii="Times New Roman" w:hAnsi="Times New Roman"/>
                <w:sz w:val="24"/>
                <w:szCs w:val="24"/>
              </w:rPr>
              <w:t>USB</w:t>
            </w:r>
            <w:r>
              <w:rPr>
                <w:rFonts w:ascii="Times New Roman" w:hAnsi="宋体"/>
                <w:sz w:val="24"/>
                <w:szCs w:val="24"/>
              </w:rPr>
              <w:t>连接线</w:t>
            </w:r>
          </w:p>
        </w:tc>
        <w:tc>
          <w:tcPr>
            <w:tcW w:w="645" w:type="dxa"/>
            <w:tcBorders>
              <w:right w:val="single" w:color="auto" w:sz="4" w:space="0"/>
            </w:tcBorders>
            <w:vAlign w:val="center"/>
          </w:tcPr>
          <w:p w14:paraId="76E8E4C6">
            <w:pPr>
              <w:spacing w:line="360" w:lineRule="auto"/>
              <w:rPr>
                <w:rFonts w:ascii="宋体" w:hAnsi="宋体"/>
                <w:color w:val="000000"/>
                <w:szCs w:val="21"/>
              </w:rPr>
            </w:pPr>
            <w:r>
              <w:rPr>
                <w:rFonts w:hint="eastAsia" w:ascii="宋体" w:hAnsi="宋体"/>
                <w:color w:val="000000"/>
                <w:szCs w:val="21"/>
              </w:rPr>
              <w:t>套</w:t>
            </w:r>
          </w:p>
        </w:tc>
        <w:tc>
          <w:tcPr>
            <w:tcW w:w="2340" w:type="dxa"/>
            <w:tcBorders>
              <w:left w:val="single" w:color="auto" w:sz="4" w:space="0"/>
              <w:right w:val="single" w:color="auto" w:sz="4" w:space="0"/>
            </w:tcBorders>
            <w:vAlign w:val="center"/>
          </w:tcPr>
          <w:p w14:paraId="165CC43F">
            <w:pPr>
              <w:jc w:val="center"/>
              <w:rPr>
                <w:rFonts w:ascii="宋体" w:hAnsi="宋体"/>
                <w:color w:val="000000"/>
                <w:szCs w:val="21"/>
              </w:rPr>
            </w:pPr>
            <w:r>
              <w:rPr>
                <w:rFonts w:hint="eastAsia" w:ascii="宋体" w:hAnsi="宋体"/>
                <w:color w:val="000000"/>
                <w:szCs w:val="21"/>
              </w:rPr>
              <w:t>见技术参数</w:t>
            </w:r>
          </w:p>
        </w:tc>
        <w:tc>
          <w:tcPr>
            <w:tcW w:w="570" w:type="dxa"/>
            <w:tcBorders>
              <w:left w:val="single" w:color="auto" w:sz="4" w:space="0"/>
            </w:tcBorders>
            <w:vAlign w:val="center"/>
          </w:tcPr>
          <w:p w14:paraId="697CE0AC">
            <w:pPr>
              <w:spacing w:line="360" w:lineRule="auto"/>
              <w:rPr>
                <w:rFonts w:ascii="宋体" w:hAnsi="宋体"/>
                <w:color w:val="000000"/>
                <w:szCs w:val="21"/>
              </w:rPr>
            </w:pPr>
            <w:r>
              <w:rPr>
                <w:rFonts w:hint="eastAsia" w:ascii="宋体" w:hAnsi="宋体"/>
                <w:color w:val="000000"/>
                <w:szCs w:val="21"/>
              </w:rPr>
              <w:t>1</w:t>
            </w:r>
          </w:p>
        </w:tc>
        <w:tc>
          <w:tcPr>
            <w:tcW w:w="2340" w:type="dxa"/>
            <w:tcBorders>
              <w:right w:val="single" w:color="auto" w:sz="2" w:space="0"/>
            </w:tcBorders>
          </w:tcPr>
          <w:p w14:paraId="547AC7CC">
            <w:pPr>
              <w:rPr>
                <w:rFonts w:ascii="宋体" w:hAnsi="宋体"/>
                <w:color w:val="000000"/>
                <w:sz w:val="24"/>
              </w:rPr>
            </w:pPr>
          </w:p>
        </w:tc>
        <w:tc>
          <w:tcPr>
            <w:tcW w:w="597" w:type="dxa"/>
            <w:tcBorders>
              <w:left w:val="single" w:color="auto" w:sz="2" w:space="0"/>
            </w:tcBorders>
          </w:tcPr>
          <w:p w14:paraId="37047DED">
            <w:pPr>
              <w:rPr>
                <w:rFonts w:ascii="宋体" w:hAnsi="宋体"/>
                <w:color w:val="000000"/>
                <w:sz w:val="24"/>
              </w:rPr>
            </w:pPr>
          </w:p>
        </w:tc>
      </w:tr>
      <w:tr w14:paraId="655386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14:paraId="6A159951">
            <w:pPr>
              <w:jc w:val="center"/>
              <w:rPr>
                <w:rFonts w:ascii="宋体" w:hAnsi="宋体"/>
                <w:color w:val="000000"/>
                <w:sz w:val="24"/>
              </w:rPr>
            </w:pPr>
            <w:r>
              <w:rPr>
                <w:rFonts w:ascii="宋体" w:hAnsi="宋体"/>
                <w:color w:val="000000"/>
                <w:sz w:val="24"/>
              </w:rPr>
              <w:t>6</w:t>
            </w:r>
          </w:p>
        </w:tc>
        <w:tc>
          <w:tcPr>
            <w:tcW w:w="1530" w:type="dxa"/>
            <w:vAlign w:val="center"/>
          </w:tcPr>
          <w:p w14:paraId="3CC48309">
            <w:pPr>
              <w:spacing w:line="360" w:lineRule="auto"/>
              <w:rPr>
                <w:rFonts w:ascii="Times New Roman" w:hAnsi="宋体" w:eastAsia="宋体" w:cs="Times New Roman"/>
                <w:kern w:val="0"/>
              </w:rPr>
            </w:pPr>
            <w:r>
              <w:rPr>
                <w:rFonts w:ascii="Times New Roman" w:hAnsi="宋体"/>
                <w:sz w:val="24"/>
                <w:szCs w:val="24"/>
              </w:rPr>
              <w:t>高级防噪音耳机</w:t>
            </w:r>
          </w:p>
        </w:tc>
        <w:tc>
          <w:tcPr>
            <w:tcW w:w="645" w:type="dxa"/>
            <w:tcBorders>
              <w:right w:val="single" w:color="auto" w:sz="4" w:space="0"/>
            </w:tcBorders>
            <w:vAlign w:val="center"/>
          </w:tcPr>
          <w:p w14:paraId="10D29D6A">
            <w:pPr>
              <w:spacing w:line="360" w:lineRule="auto"/>
              <w:rPr>
                <w:rFonts w:ascii="宋体" w:hAnsi="宋体"/>
                <w:color w:val="000000"/>
                <w:szCs w:val="21"/>
              </w:rPr>
            </w:pPr>
            <w:r>
              <w:rPr>
                <w:rFonts w:hint="eastAsia" w:ascii="宋体" w:hAnsi="宋体"/>
                <w:color w:val="000000"/>
                <w:szCs w:val="21"/>
              </w:rPr>
              <w:t>套</w:t>
            </w:r>
          </w:p>
        </w:tc>
        <w:tc>
          <w:tcPr>
            <w:tcW w:w="2340" w:type="dxa"/>
            <w:tcBorders>
              <w:left w:val="single" w:color="auto" w:sz="4" w:space="0"/>
              <w:right w:val="single" w:color="auto" w:sz="4" w:space="0"/>
            </w:tcBorders>
            <w:vAlign w:val="center"/>
          </w:tcPr>
          <w:p w14:paraId="4AE53A51">
            <w:pPr>
              <w:jc w:val="center"/>
              <w:rPr>
                <w:rFonts w:ascii="宋体" w:hAnsi="宋体"/>
                <w:color w:val="000000"/>
                <w:szCs w:val="21"/>
              </w:rPr>
            </w:pPr>
            <w:r>
              <w:rPr>
                <w:rFonts w:hint="eastAsia" w:ascii="宋体" w:hAnsi="宋体"/>
                <w:color w:val="000000"/>
                <w:szCs w:val="21"/>
              </w:rPr>
              <w:t>见技术参数</w:t>
            </w:r>
          </w:p>
        </w:tc>
        <w:tc>
          <w:tcPr>
            <w:tcW w:w="570" w:type="dxa"/>
            <w:tcBorders>
              <w:left w:val="single" w:color="auto" w:sz="4" w:space="0"/>
            </w:tcBorders>
            <w:vAlign w:val="center"/>
          </w:tcPr>
          <w:p w14:paraId="38482B7A">
            <w:pPr>
              <w:spacing w:line="360" w:lineRule="auto"/>
              <w:rPr>
                <w:rFonts w:ascii="宋体" w:hAnsi="宋体"/>
                <w:color w:val="000000"/>
                <w:szCs w:val="21"/>
              </w:rPr>
            </w:pPr>
            <w:r>
              <w:rPr>
                <w:rFonts w:hint="eastAsia" w:ascii="宋体" w:hAnsi="宋体"/>
                <w:color w:val="000000"/>
                <w:szCs w:val="21"/>
              </w:rPr>
              <w:t>1</w:t>
            </w:r>
          </w:p>
        </w:tc>
        <w:tc>
          <w:tcPr>
            <w:tcW w:w="2340" w:type="dxa"/>
            <w:tcBorders>
              <w:right w:val="single" w:color="auto" w:sz="2" w:space="0"/>
            </w:tcBorders>
          </w:tcPr>
          <w:p w14:paraId="121A0FF6">
            <w:pPr>
              <w:rPr>
                <w:rFonts w:ascii="宋体" w:hAnsi="宋体"/>
                <w:color w:val="000000"/>
                <w:sz w:val="24"/>
              </w:rPr>
            </w:pPr>
          </w:p>
        </w:tc>
        <w:tc>
          <w:tcPr>
            <w:tcW w:w="597" w:type="dxa"/>
            <w:tcBorders>
              <w:left w:val="single" w:color="auto" w:sz="2" w:space="0"/>
            </w:tcBorders>
          </w:tcPr>
          <w:p w14:paraId="01D53F6C">
            <w:pPr>
              <w:rPr>
                <w:rFonts w:ascii="宋体" w:hAnsi="宋体"/>
                <w:color w:val="000000"/>
                <w:sz w:val="24"/>
              </w:rPr>
            </w:pPr>
          </w:p>
        </w:tc>
      </w:tr>
      <w:tr w14:paraId="6F6035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14:paraId="578DECF9">
            <w:pPr>
              <w:jc w:val="center"/>
              <w:rPr>
                <w:rFonts w:ascii="宋体" w:hAnsi="宋体"/>
                <w:color w:val="000000"/>
                <w:sz w:val="24"/>
              </w:rPr>
            </w:pPr>
            <w:r>
              <w:rPr>
                <w:rFonts w:ascii="宋体" w:hAnsi="宋体"/>
                <w:color w:val="000000"/>
                <w:sz w:val="24"/>
              </w:rPr>
              <w:t>7</w:t>
            </w:r>
          </w:p>
        </w:tc>
        <w:tc>
          <w:tcPr>
            <w:tcW w:w="1530" w:type="dxa"/>
            <w:vAlign w:val="center"/>
          </w:tcPr>
          <w:p w14:paraId="777800DB">
            <w:pPr>
              <w:spacing w:line="360" w:lineRule="auto"/>
              <w:rPr>
                <w:rFonts w:ascii="Times New Roman" w:hAnsi="Times New Roman" w:eastAsia="宋体" w:cs="Times New Roman"/>
                <w:kern w:val="0"/>
              </w:rPr>
            </w:pPr>
            <w:r>
              <w:rPr>
                <w:rFonts w:ascii="Times New Roman" w:hAnsi="宋体"/>
                <w:sz w:val="24"/>
                <w:szCs w:val="24"/>
              </w:rPr>
              <w:t>传感器；</w:t>
            </w:r>
            <w:r>
              <w:rPr>
                <w:rFonts w:ascii="Times New Roman" w:hAnsi="Times New Roman"/>
                <w:sz w:val="24"/>
                <w:szCs w:val="24"/>
              </w:rPr>
              <w:t>2</w:t>
            </w:r>
            <w:r>
              <w:rPr>
                <w:rFonts w:ascii="Times New Roman" w:hAnsi="宋体"/>
                <w:sz w:val="24"/>
                <w:szCs w:val="24"/>
              </w:rPr>
              <w:t>米</w:t>
            </w:r>
            <w:r>
              <w:rPr>
                <w:rFonts w:ascii="Times New Roman" w:hAnsi="Times New Roman"/>
                <w:sz w:val="24"/>
                <w:szCs w:val="24"/>
              </w:rPr>
              <w:t>RG223 BNC</w:t>
            </w:r>
            <w:r>
              <w:rPr>
                <w:rFonts w:ascii="Times New Roman" w:hAnsi="宋体"/>
                <w:sz w:val="24"/>
                <w:szCs w:val="24"/>
              </w:rPr>
              <w:t>电缆</w:t>
            </w:r>
          </w:p>
        </w:tc>
        <w:tc>
          <w:tcPr>
            <w:tcW w:w="645" w:type="dxa"/>
            <w:tcBorders>
              <w:right w:val="single" w:color="auto" w:sz="4" w:space="0"/>
            </w:tcBorders>
            <w:vAlign w:val="center"/>
          </w:tcPr>
          <w:p w14:paraId="4D3D4CBE">
            <w:pPr>
              <w:spacing w:line="360" w:lineRule="auto"/>
              <w:rPr>
                <w:rFonts w:ascii="宋体" w:hAnsi="宋体"/>
                <w:color w:val="000000"/>
                <w:szCs w:val="21"/>
              </w:rPr>
            </w:pPr>
            <w:r>
              <w:rPr>
                <w:rFonts w:hint="eastAsia" w:ascii="宋体" w:hAnsi="宋体"/>
                <w:color w:val="000000"/>
                <w:szCs w:val="21"/>
              </w:rPr>
              <w:t>套</w:t>
            </w:r>
          </w:p>
        </w:tc>
        <w:tc>
          <w:tcPr>
            <w:tcW w:w="2340" w:type="dxa"/>
            <w:tcBorders>
              <w:left w:val="single" w:color="auto" w:sz="4" w:space="0"/>
              <w:right w:val="single" w:color="auto" w:sz="4" w:space="0"/>
            </w:tcBorders>
            <w:vAlign w:val="center"/>
          </w:tcPr>
          <w:p w14:paraId="4BDDBE7B">
            <w:pPr>
              <w:jc w:val="center"/>
              <w:rPr>
                <w:rFonts w:ascii="宋体" w:hAnsi="宋体"/>
                <w:color w:val="000000"/>
                <w:szCs w:val="21"/>
              </w:rPr>
            </w:pPr>
            <w:r>
              <w:rPr>
                <w:rFonts w:hint="eastAsia" w:ascii="宋体" w:hAnsi="宋体"/>
                <w:color w:val="000000"/>
                <w:szCs w:val="21"/>
              </w:rPr>
              <w:t>见技术参数</w:t>
            </w:r>
          </w:p>
        </w:tc>
        <w:tc>
          <w:tcPr>
            <w:tcW w:w="570" w:type="dxa"/>
            <w:tcBorders>
              <w:left w:val="single" w:color="auto" w:sz="4" w:space="0"/>
            </w:tcBorders>
            <w:vAlign w:val="center"/>
          </w:tcPr>
          <w:p w14:paraId="0D8F9271">
            <w:pPr>
              <w:spacing w:line="360" w:lineRule="auto"/>
              <w:rPr>
                <w:rFonts w:ascii="宋体" w:hAnsi="宋体"/>
                <w:color w:val="000000"/>
                <w:szCs w:val="21"/>
              </w:rPr>
            </w:pPr>
            <w:r>
              <w:rPr>
                <w:rFonts w:hint="eastAsia" w:ascii="宋体" w:hAnsi="宋体"/>
                <w:color w:val="000000"/>
                <w:szCs w:val="21"/>
              </w:rPr>
              <w:t>1</w:t>
            </w:r>
          </w:p>
        </w:tc>
        <w:tc>
          <w:tcPr>
            <w:tcW w:w="2340" w:type="dxa"/>
            <w:tcBorders>
              <w:right w:val="single" w:color="auto" w:sz="2" w:space="0"/>
            </w:tcBorders>
          </w:tcPr>
          <w:p w14:paraId="38A78D20">
            <w:pPr>
              <w:rPr>
                <w:rFonts w:ascii="宋体" w:hAnsi="宋体"/>
                <w:color w:val="000000"/>
                <w:sz w:val="24"/>
              </w:rPr>
            </w:pPr>
          </w:p>
        </w:tc>
        <w:tc>
          <w:tcPr>
            <w:tcW w:w="597" w:type="dxa"/>
            <w:tcBorders>
              <w:left w:val="single" w:color="auto" w:sz="2" w:space="0"/>
            </w:tcBorders>
          </w:tcPr>
          <w:p w14:paraId="43FA9045">
            <w:pPr>
              <w:rPr>
                <w:rFonts w:ascii="宋体" w:hAnsi="宋体"/>
                <w:color w:val="000000"/>
                <w:sz w:val="24"/>
              </w:rPr>
            </w:pPr>
          </w:p>
        </w:tc>
      </w:tr>
    </w:tbl>
    <w:p w14:paraId="30EAC906">
      <w:pPr>
        <w:pStyle w:val="16"/>
        <w:adjustRightInd w:val="0"/>
        <w:snapToGrid w:val="0"/>
        <w:spacing w:line="360" w:lineRule="auto"/>
        <w:ind w:firstLine="480"/>
        <w:rPr>
          <w:rFonts w:ascii="宋体" w:hAnsi="宋体" w:eastAsia="宋体" w:cs="Times New Roman"/>
          <w:color w:val="000000"/>
          <w:sz w:val="24"/>
          <w:szCs w:val="24"/>
        </w:rPr>
      </w:pPr>
    </w:p>
    <w:p w14:paraId="249C82CE">
      <w:pPr>
        <w:pStyle w:val="16"/>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2）投标方应按本标书的要求提供全新的、合格可用的仪器及配件。投标方应向招标方提供必备的备品备件、专用工具和仪器仪表清单见表2.2， 要求提供的备品备件、专用工具和仪器仪表应是新品，并符合相关技术要求。</w:t>
      </w:r>
    </w:p>
    <w:p w14:paraId="638AF023">
      <w:pPr>
        <w:pStyle w:val="16"/>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3）投标方所提供的组件或附件如需向第三方外购时，投标方应对其质量向招标方负责，并提供相应出厂和验收报告。</w:t>
      </w:r>
    </w:p>
    <w:p w14:paraId="03F33412">
      <w:pPr>
        <w:pStyle w:val="16"/>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4）工厂试验由投标方在生产厂家内完成，但应有招标方代表参加，参加工厂验收的人数及天数等规定详见标书商务部分。</w:t>
      </w:r>
    </w:p>
    <w:p w14:paraId="063F8116">
      <w:pPr>
        <w:pStyle w:val="16"/>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5）投标方应协助招标方解决设备运行中出现的问题。</w:t>
      </w:r>
    </w:p>
    <w:p w14:paraId="192C2090">
      <w:pPr>
        <w:pStyle w:val="16"/>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6）如果安装、调试、性能试验、试运行及质保期内技术指标一项或多项不能满足合同技术部分要求，买卖双方共同分析原因，分清责任，如属于制造方面的原因，或涉及索赔部分，按商务部分有关条款执行。</w:t>
      </w:r>
    </w:p>
    <w:p w14:paraId="18B54EA3">
      <w:pPr>
        <w:pStyle w:val="16"/>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8）本标书采购设备安装、调试和现场交接验收和试验合格后方可使用。设备正常使用后，投标方和招标方（业主）双方应根据相关法律、法规和公司管理制度签署合同设备的验收证明书。该证明书共两份，双方各执一份。</w:t>
      </w:r>
    </w:p>
    <w:p w14:paraId="2CF77BE1">
      <w:pPr>
        <w:pStyle w:val="16"/>
        <w:adjustRightInd w:val="0"/>
        <w:snapToGrid w:val="0"/>
        <w:spacing w:line="360" w:lineRule="auto"/>
        <w:ind w:firstLine="480"/>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9）投标方应按招标方要求免费提供必须的人员培训和技术指导，确保招标方正常使用和维护设备</w:t>
      </w:r>
      <w:r>
        <w:rPr>
          <w:rFonts w:hint="eastAsia" w:ascii="宋体" w:hAnsi="宋体" w:eastAsia="宋体" w:cs="Times New Roman"/>
          <w:color w:val="000000"/>
          <w:sz w:val="24"/>
          <w:szCs w:val="24"/>
          <w:lang w:eastAsia="zh-CN"/>
        </w:rPr>
        <w:t>。</w:t>
      </w:r>
    </w:p>
    <w:p w14:paraId="36292D1D">
      <w:pPr>
        <w:pStyle w:val="2"/>
        <w:numPr>
          <w:ilvl w:val="0"/>
          <w:numId w:val="0"/>
        </w:numPr>
        <w:snapToGrid/>
        <w:spacing w:beforeLines="0" w:line="480" w:lineRule="auto"/>
        <w:rPr>
          <w:rFonts w:hAnsi="宋体"/>
          <w:color w:val="000000"/>
          <w:sz w:val="24"/>
          <w:szCs w:val="24"/>
        </w:rPr>
      </w:pPr>
      <w:bookmarkStart w:id="9" w:name="_Toc485835111"/>
      <w:r>
        <w:rPr>
          <w:rFonts w:hint="eastAsia" w:hAnsi="宋体"/>
          <w:color w:val="000000"/>
          <w:sz w:val="24"/>
          <w:szCs w:val="24"/>
        </w:rPr>
        <w:t>3 应遵循的主要标准</w:t>
      </w:r>
      <w:bookmarkEnd w:id="9"/>
    </w:p>
    <w:p w14:paraId="4C889F6D">
      <w:pPr>
        <w:pStyle w:val="16"/>
        <w:adjustRightInd w:val="0"/>
        <w:snapToGrid w:val="0"/>
        <w:spacing w:line="360" w:lineRule="auto"/>
        <w:ind w:firstLine="480"/>
        <w:rPr>
          <w:rFonts w:ascii="宋体" w:hAnsi="宋体" w:eastAsia="宋体" w:cs="Times New Roman"/>
          <w:color w:val="000000"/>
          <w:sz w:val="24"/>
          <w:szCs w:val="24"/>
        </w:rPr>
      </w:pPr>
      <w:r>
        <w:rPr>
          <w:rFonts w:ascii="宋体" w:hAnsi="宋体" w:eastAsia="宋体" w:cs="Times New Roman"/>
          <w:color w:val="000000"/>
          <w:sz w:val="24"/>
          <w:szCs w:val="24"/>
        </w:rPr>
        <w:t>除本标书特殊规定外，投标方所提供的设备均按规定的标准和规程的最新版本进行设计、制造、试验和安装。如果这些标准内容有矛盾时，应按最高标准的条款执行或按双方商定的标准执行。如果投标方选用本标书规定以外的标准时，则需提交这种替换标准供审查和分析。仅在投标方已证明替换标准相当或优于标书规定的标准，并从招标方处获得书面的认可才能使用。提交供审查的标准应为中文或英文版本。</w:t>
      </w:r>
    </w:p>
    <w:p w14:paraId="55045617">
      <w:pPr>
        <w:pStyle w:val="16"/>
        <w:adjustRightInd w:val="0"/>
        <w:snapToGrid w:val="0"/>
        <w:spacing w:line="360" w:lineRule="auto"/>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下列文件对于本技术规范书的应用是必不可少。凡是注日期的引用文件，仅注日期的版本适用于本技术规范书。凡是不注日期的引用文件，其最新版本（包括所有的修改单）适用于本技术规范书：</w:t>
      </w:r>
      <w:bookmarkStart w:id="10" w:name="_Toc279769035"/>
    </w:p>
    <w:p w14:paraId="2F08A41D">
      <w:pPr>
        <w:spacing w:line="360" w:lineRule="auto"/>
        <w:ind w:firstLine="480" w:firstLineChars="200"/>
        <w:rPr>
          <w:rFonts w:ascii="宋体" w:hAnsi="宋体"/>
          <w:sz w:val="24"/>
          <w:szCs w:val="24"/>
        </w:rPr>
      </w:pPr>
      <w:r>
        <w:rPr>
          <w:rFonts w:hint="eastAsia" w:ascii="宋体" w:hAnsi="宋体"/>
          <w:sz w:val="24"/>
          <w:szCs w:val="24"/>
        </w:rPr>
        <w:t>GB</w:t>
      </w:r>
      <w:r>
        <w:rPr>
          <w:rFonts w:hint="eastAsia" w:ascii="宋体" w:hAnsi="宋体"/>
          <w:spacing w:val="8"/>
          <w:sz w:val="24"/>
          <w:szCs w:val="24"/>
        </w:rPr>
        <w:t>311-83</w:t>
      </w:r>
      <w:r>
        <w:rPr>
          <w:rFonts w:hint="eastAsia" w:ascii="宋体" w:hAnsi="宋体"/>
          <w:sz w:val="24"/>
          <w:szCs w:val="24"/>
        </w:rPr>
        <w:t xml:space="preserve">       </w:t>
      </w:r>
      <w:r>
        <w:rPr>
          <w:rFonts w:ascii="宋体" w:hAnsi="宋体"/>
          <w:sz w:val="24"/>
          <w:szCs w:val="24"/>
        </w:rPr>
        <w:t>《</w:t>
      </w:r>
      <w:r>
        <w:rPr>
          <w:rFonts w:hint="eastAsia" w:ascii="宋体" w:hAnsi="宋体"/>
          <w:spacing w:val="8"/>
          <w:sz w:val="24"/>
          <w:szCs w:val="24"/>
        </w:rPr>
        <w:t>电气设备预防性试验规程</w:t>
      </w:r>
      <w:r>
        <w:rPr>
          <w:rFonts w:ascii="宋体" w:hAnsi="宋体"/>
          <w:sz w:val="24"/>
          <w:szCs w:val="24"/>
        </w:rPr>
        <w:t>》</w:t>
      </w:r>
    </w:p>
    <w:p w14:paraId="36DF497F">
      <w:pPr>
        <w:spacing w:line="360" w:lineRule="auto"/>
        <w:ind w:firstLine="480" w:firstLineChars="200"/>
        <w:jc w:val="left"/>
        <w:rPr>
          <w:rFonts w:ascii="宋体" w:hAnsi="宋体"/>
          <w:sz w:val="24"/>
          <w:szCs w:val="24"/>
        </w:rPr>
      </w:pPr>
      <w:r>
        <w:rPr>
          <w:rFonts w:ascii="宋体" w:hAnsi="宋体"/>
          <w:sz w:val="24"/>
          <w:szCs w:val="24"/>
        </w:rPr>
        <w:t>DL/T848</w:t>
      </w:r>
      <w:r>
        <w:rPr>
          <w:rFonts w:hint="eastAsia" w:ascii="宋体" w:hAnsi="宋体"/>
          <w:sz w:val="24"/>
          <w:szCs w:val="24"/>
        </w:rPr>
        <w:t xml:space="preserve">        </w:t>
      </w:r>
      <w:r>
        <w:rPr>
          <w:rFonts w:ascii="宋体" w:hAnsi="宋体"/>
          <w:sz w:val="24"/>
          <w:szCs w:val="24"/>
        </w:rPr>
        <w:t>《高压试验装置通用技术条件》</w:t>
      </w:r>
    </w:p>
    <w:p w14:paraId="7CED8D4D">
      <w:pPr>
        <w:spacing w:line="360" w:lineRule="auto"/>
        <w:ind w:firstLine="480" w:firstLineChars="200"/>
        <w:rPr>
          <w:rFonts w:ascii="宋体" w:hAnsi="宋体"/>
          <w:sz w:val="24"/>
          <w:szCs w:val="24"/>
        </w:rPr>
      </w:pPr>
      <w:r>
        <w:rPr>
          <w:rFonts w:hint="eastAsia" w:ascii="宋体" w:hAnsi="宋体"/>
          <w:sz w:val="24"/>
          <w:szCs w:val="24"/>
        </w:rPr>
        <w:t>GB</w:t>
      </w:r>
      <w:r>
        <w:rPr>
          <w:rFonts w:ascii="宋体" w:hAnsi="宋体"/>
          <w:sz w:val="24"/>
          <w:szCs w:val="24"/>
        </w:rPr>
        <w:t>6587-</w:t>
      </w:r>
      <w:r>
        <w:rPr>
          <w:rFonts w:hint="eastAsia" w:ascii="宋体" w:hAnsi="宋体"/>
          <w:sz w:val="24"/>
          <w:szCs w:val="24"/>
        </w:rPr>
        <w:t xml:space="preserve">79     </w:t>
      </w:r>
      <w:r>
        <w:rPr>
          <w:rFonts w:ascii="宋体" w:hAnsi="宋体"/>
          <w:sz w:val="24"/>
          <w:szCs w:val="24"/>
        </w:rPr>
        <w:t>《电子测量仪器环境试验总纲》</w:t>
      </w:r>
    </w:p>
    <w:p w14:paraId="0CB6785E">
      <w:pPr>
        <w:tabs>
          <w:tab w:val="left" w:pos="3220"/>
        </w:tabs>
        <w:spacing w:line="360" w:lineRule="auto"/>
        <w:ind w:firstLine="560"/>
        <w:rPr>
          <w:rFonts w:cs="Arial" w:asciiTheme="minorEastAsia" w:hAnsiTheme="minorEastAsia"/>
          <w:sz w:val="24"/>
          <w:szCs w:val="24"/>
        </w:rPr>
      </w:pPr>
      <w:r>
        <w:rPr>
          <w:rFonts w:cs="Arial" w:asciiTheme="minorEastAsia" w:hAnsiTheme="minorEastAsia"/>
          <w:sz w:val="24"/>
          <w:szCs w:val="24"/>
        </w:rPr>
        <w:t>以上标准如有新版本，按最新版本执行。</w:t>
      </w:r>
    </w:p>
    <w:p w14:paraId="64443CCF">
      <w:pPr>
        <w:pStyle w:val="2"/>
        <w:numPr>
          <w:ilvl w:val="0"/>
          <w:numId w:val="0"/>
        </w:numPr>
        <w:snapToGrid/>
        <w:spacing w:beforeLines="0" w:line="480" w:lineRule="auto"/>
        <w:rPr>
          <w:rFonts w:hAnsi="宋体"/>
          <w:color w:val="000000"/>
          <w:sz w:val="24"/>
          <w:szCs w:val="24"/>
        </w:rPr>
      </w:pPr>
      <w:bookmarkStart w:id="11" w:name="_Toc485835112"/>
      <w:r>
        <w:rPr>
          <w:rFonts w:hint="eastAsia" w:hAnsi="宋体"/>
          <w:color w:val="000000"/>
          <w:sz w:val="24"/>
          <w:szCs w:val="24"/>
        </w:rPr>
        <w:t>4 使用</w:t>
      </w:r>
      <w:bookmarkEnd w:id="10"/>
      <w:r>
        <w:rPr>
          <w:rFonts w:hint="eastAsia" w:hAnsi="宋体"/>
          <w:color w:val="000000"/>
          <w:sz w:val="24"/>
          <w:szCs w:val="24"/>
        </w:rPr>
        <w:t>环境要求</w:t>
      </w:r>
      <w:bookmarkEnd w:id="11"/>
    </w:p>
    <w:p w14:paraId="2DD54720">
      <w:pPr>
        <w:pStyle w:val="16"/>
        <w:adjustRightInd w:val="0"/>
        <w:snapToGrid w:val="0"/>
        <w:spacing w:line="360" w:lineRule="auto"/>
        <w:ind w:firstLine="480"/>
        <w:rPr>
          <w:rFonts w:ascii="宋体" w:hAnsi="宋体" w:eastAsia="宋体" w:cs="Times New Roman"/>
          <w:color w:val="000000"/>
          <w:sz w:val="24"/>
          <w:szCs w:val="24"/>
        </w:rPr>
      </w:pPr>
      <w:bookmarkStart w:id="12" w:name="_Toc279769036"/>
      <w:r>
        <w:rPr>
          <w:rFonts w:hint="eastAsia" w:ascii="宋体" w:hAnsi="宋体" w:eastAsia="宋体" w:cs="Times New Roman"/>
          <w:color w:val="000000"/>
          <w:sz w:val="24"/>
          <w:szCs w:val="24"/>
        </w:rPr>
        <w:t>本设备招标书技术文件需要采购的设备，其外部使用条件见表4.1。投标方应对所提供的设备性能参数在外部条件下进行校验、核对，使所供设备满足实际外部条件要求及全工况运行要求。</w:t>
      </w:r>
    </w:p>
    <w:p w14:paraId="29826078">
      <w:pPr>
        <w:pStyle w:val="16"/>
        <w:adjustRightInd w:val="0"/>
        <w:snapToGrid w:val="0"/>
        <w:spacing w:line="360" w:lineRule="auto"/>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4.1 设备</w:t>
      </w:r>
      <w:r>
        <w:rPr>
          <w:rFonts w:hint="eastAsia" w:ascii="宋体" w:hAnsi="宋体" w:eastAsia="宋体"/>
          <w:color w:val="000000"/>
          <w:sz w:val="24"/>
          <w:szCs w:val="24"/>
        </w:rPr>
        <w:t>使用环境要求相应表</w:t>
      </w:r>
      <w:r>
        <w:rPr>
          <w:rFonts w:hint="eastAsia" w:ascii="宋体" w:hAnsi="宋体" w:eastAsia="宋体" w:cs="Times New Roman"/>
          <w:color w:val="000000"/>
          <w:sz w:val="24"/>
          <w:szCs w:val="24"/>
        </w:rPr>
        <w:t>（项目单位填写）</w:t>
      </w:r>
    </w:p>
    <w:tbl>
      <w:tblPr>
        <w:tblStyle w:val="11"/>
        <w:tblW w:w="8784" w:type="dxa"/>
        <w:jc w:val="right"/>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32"/>
        <w:gridCol w:w="2672"/>
        <w:gridCol w:w="2551"/>
        <w:gridCol w:w="1843"/>
        <w:gridCol w:w="1286"/>
      </w:tblGrid>
      <w:tr w14:paraId="4DA3FB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right"/>
        </w:trPr>
        <w:tc>
          <w:tcPr>
            <w:tcW w:w="432" w:type="dxa"/>
          </w:tcPr>
          <w:p w14:paraId="7A416CD1">
            <w:pPr>
              <w:jc w:val="center"/>
              <w:rPr>
                <w:rFonts w:ascii="宋体" w:hAnsi="宋体"/>
                <w:color w:val="000000"/>
                <w:szCs w:val="21"/>
              </w:rPr>
            </w:pPr>
            <w:r>
              <w:rPr>
                <w:rFonts w:hint="eastAsia" w:ascii="宋体" w:hAnsi="宋体"/>
                <w:color w:val="000000"/>
                <w:szCs w:val="21"/>
              </w:rPr>
              <w:t>序号</w:t>
            </w:r>
          </w:p>
        </w:tc>
        <w:tc>
          <w:tcPr>
            <w:tcW w:w="2672" w:type="dxa"/>
            <w:vAlign w:val="center"/>
          </w:tcPr>
          <w:p w14:paraId="67233EBC">
            <w:pPr>
              <w:jc w:val="center"/>
              <w:rPr>
                <w:rFonts w:ascii="宋体" w:hAnsi="宋体"/>
                <w:color w:val="000000"/>
                <w:szCs w:val="21"/>
              </w:rPr>
            </w:pPr>
            <w:r>
              <w:rPr>
                <w:rFonts w:ascii="宋体" w:hAnsi="宋体"/>
                <w:color w:val="000000"/>
                <w:szCs w:val="21"/>
              </w:rPr>
              <w:t>名  称</w:t>
            </w:r>
          </w:p>
        </w:tc>
        <w:tc>
          <w:tcPr>
            <w:tcW w:w="2551" w:type="dxa"/>
            <w:vAlign w:val="center"/>
          </w:tcPr>
          <w:p w14:paraId="45D1BCA3">
            <w:pPr>
              <w:jc w:val="center"/>
              <w:rPr>
                <w:rFonts w:ascii="宋体" w:hAnsi="宋体"/>
                <w:color w:val="000000"/>
                <w:szCs w:val="21"/>
              </w:rPr>
            </w:pPr>
            <w:r>
              <w:rPr>
                <w:rFonts w:hint="eastAsia" w:ascii="宋体" w:hAnsi="宋体"/>
                <w:color w:val="000000"/>
                <w:szCs w:val="21"/>
              </w:rPr>
              <w:t>项目要求值</w:t>
            </w:r>
          </w:p>
        </w:tc>
        <w:tc>
          <w:tcPr>
            <w:tcW w:w="1843" w:type="dxa"/>
            <w:vAlign w:val="center"/>
          </w:tcPr>
          <w:p w14:paraId="5CB91B7A">
            <w:pPr>
              <w:jc w:val="center"/>
              <w:rPr>
                <w:rFonts w:ascii="宋体" w:hAnsi="宋体"/>
                <w:color w:val="000000"/>
                <w:szCs w:val="21"/>
              </w:rPr>
            </w:pPr>
            <w:r>
              <w:rPr>
                <w:rFonts w:hint="eastAsia" w:ascii="宋体" w:hAnsi="宋体"/>
                <w:color w:val="000000"/>
                <w:szCs w:val="21"/>
              </w:rPr>
              <w:t>投标方</w:t>
            </w:r>
            <w:r>
              <w:rPr>
                <w:rFonts w:ascii="宋体" w:hAnsi="宋体"/>
                <w:color w:val="000000"/>
                <w:szCs w:val="21"/>
              </w:rPr>
              <w:t>保证值</w:t>
            </w:r>
          </w:p>
        </w:tc>
        <w:tc>
          <w:tcPr>
            <w:tcW w:w="1286" w:type="dxa"/>
            <w:vAlign w:val="center"/>
          </w:tcPr>
          <w:p w14:paraId="5B726B6A">
            <w:pPr>
              <w:jc w:val="center"/>
              <w:rPr>
                <w:rFonts w:ascii="宋体" w:hAnsi="宋体"/>
                <w:color w:val="000000"/>
                <w:szCs w:val="21"/>
              </w:rPr>
            </w:pPr>
            <w:r>
              <w:rPr>
                <w:rFonts w:hint="eastAsia" w:ascii="宋体" w:hAnsi="宋体"/>
                <w:color w:val="000000"/>
                <w:szCs w:val="21"/>
              </w:rPr>
              <w:t>备注</w:t>
            </w:r>
          </w:p>
        </w:tc>
      </w:tr>
      <w:tr w14:paraId="57BBF4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right"/>
        </w:trPr>
        <w:tc>
          <w:tcPr>
            <w:tcW w:w="432" w:type="dxa"/>
          </w:tcPr>
          <w:p w14:paraId="6CFFEC7E">
            <w:pPr>
              <w:rPr>
                <w:rFonts w:ascii="宋体" w:hAnsi="宋体"/>
                <w:color w:val="000000"/>
                <w:szCs w:val="21"/>
              </w:rPr>
            </w:pPr>
            <w:r>
              <w:rPr>
                <w:rFonts w:hint="eastAsia" w:ascii="宋体" w:hAnsi="宋体"/>
                <w:color w:val="000000"/>
                <w:szCs w:val="21"/>
              </w:rPr>
              <w:t>1</w:t>
            </w:r>
          </w:p>
        </w:tc>
        <w:tc>
          <w:tcPr>
            <w:tcW w:w="2672" w:type="dxa"/>
            <w:vAlign w:val="center"/>
          </w:tcPr>
          <w:p w14:paraId="571768B1">
            <w:pPr>
              <w:jc w:val="center"/>
              <w:rPr>
                <w:rFonts w:ascii="宋体" w:hAnsi="宋体" w:eastAsia="宋体" w:cs="宋体"/>
                <w:color w:val="000000"/>
                <w:sz w:val="24"/>
                <w:szCs w:val="24"/>
              </w:rPr>
            </w:pPr>
            <w:r>
              <w:rPr>
                <w:rFonts w:hint="eastAsia" w:ascii="宋体" w:hAnsi="宋体" w:eastAsia="宋体" w:cs="宋体"/>
                <w:color w:val="000000"/>
                <w:sz w:val="24"/>
                <w:szCs w:val="24"/>
              </w:rPr>
              <w:t>操作温度</w:t>
            </w:r>
          </w:p>
        </w:tc>
        <w:tc>
          <w:tcPr>
            <w:tcW w:w="2551" w:type="dxa"/>
            <w:vAlign w:val="center"/>
          </w:tcPr>
          <w:p w14:paraId="3FBCF739">
            <w:pPr>
              <w:jc w:val="center"/>
              <w:rPr>
                <w:rFonts w:ascii="宋体" w:hAnsi="宋体" w:eastAsia="宋体" w:cs="宋体"/>
                <w:color w:val="000000"/>
                <w:sz w:val="24"/>
                <w:szCs w:val="24"/>
              </w:rPr>
            </w:pPr>
            <w:r>
              <w:rPr>
                <w:rFonts w:hint="eastAsia" w:ascii="宋体" w:hAnsi="宋体" w:eastAsia="宋体" w:cs="宋体"/>
                <w:color w:val="000000"/>
                <w:sz w:val="24"/>
                <w:szCs w:val="24"/>
              </w:rPr>
              <w:t>-20℃~+50℃</w:t>
            </w:r>
          </w:p>
        </w:tc>
        <w:tc>
          <w:tcPr>
            <w:tcW w:w="1843" w:type="dxa"/>
            <w:vAlign w:val="center"/>
          </w:tcPr>
          <w:p w14:paraId="3A131D46">
            <w:pPr>
              <w:spacing w:line="360" w:lineRule="auto"/>
              <w:jc w:val="center"/>
              <w:rPr>
                <w:rFonts w:ascii="宋体" w:hAnsi="宋体"/>
                <w:color w:val="000000"/>
                <w:sz w:val="24"/>
              </w:rPr>
            </w:pPr>
          </w:p>
        </w:tc>
        <w:tc>
          <w:tcPr>
            <w:tcW w:w="1286" w:type="dxa"/>
            <w:vAlign w:val="center"/>
          </w:tcPr>
          <w:p w14:paraId="131CEA4A">
            <w:pPr>
              <w:spacing w:line="360" w:lineRule="auto"/>
              <w:jc w:val="center"/>
              <w:rPr>
                <w:rFonts w:ascii="宋体" w:hAnsi="宋体"/>
                <w:color w:val="000000"/>
                <w:sz w:val="24"/>
              </w:rPr>
            </w:pPr>
          </w:p>
        </w:tc>
      </w:tr>
      <w:tr w14:paraId="286AC9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right"/>
        </w:trPr>
        <w:tc>
          <w:tcPr>
            <w:tcW w:w="432" w:type="dxa"/>
          </w:tcPr>
          <w:p w14:paraId="52FED036">
            <w:pPr>
              <w:rPr>
                <w:rFonts w:ascii="宋体" w:hAnsi="宋体"/>
                <w:color w:val="000000"/>
                <w:szCs w:val="21"/>
              </w:rPr>
            </w:pPr>
            <w:r>
              <w:rPr>
                <w:rFonts w:ascii="宋体" w:hAnsi="宋体"/>
                <w:color w:val="000000"/>
                <w:szCs w:val="21"/>
              </w:rPr>
              <w:t>2</w:t>
            </w:r>
          </w:p>
        </w:tc>
        <w:tc>
          <w:tcPr>
            <w:tcW w:w="2672" w:type="dxa"/>
            <w:vAlign w:val="center"/>
          </w:tcPr>
          <w:p w14:paraId="6F66EBF9">
            <w:pPr>
              <w:jc w:val="center"/>
              <w:rPr>
                <w:rFonts w:ascii="宋体" w:hAnsi="宋体" w:eastAsia="宋体" w:cs="宋体"/>
                <w:color w:val="000000"/>
                <w:sz w:val="24"/>
                <w:szCs w:val="24"/>
              </w:rPr>
            </w:pPr>
            <w:r>
              <w:rPr>
                <w:rFonts w:hint="eastAsia" w:ascii="宋体" w:hAnsi="宋体"/>
                <w:sz w:val="24"/>
                <w:szCs w:val="24"/>
              </w:rPr>
              <w:t>频率</w:t>
            </w:r>
          </w:p>
        </w:tc>
        <w:tc>
          <w:tcPr>
            <w:tcW w:w="2551" w:type="dxa"/>
            <w:vAlign w:val="center"/>
          </w:tcPr>
          <w:p w14:paraId="3229BB78">
            <w:pPr>
              <w:jc w:val="center"/>
              <w:rPr>
                <w:rFonts w:ascii="宋体" w:hAnsi="宋体" w:eastAsia="宋体" w:cs="宋体"/>
                <w:color w:val="000000"/>
                <w:sz w:val="24"/>
                <w:szCs w:val="24"/>
              </w:rPr>
            </w:pPr>
            <w:r>
              <w:rPr>
                <w:rFonts w:hint="eastAsia" w:ascii="宋体" w:hAnsi="宋体"/>
                <w:sz w:val="24"/>
                <w:szCs w:val="24"/>
              </w:rPr>
              <w:t>50Hz</w:t>
            </w:r>
          </w:p>
        </w:tc>
        <w:tc>
          <w:tcPr>
            <w:tcW w:w="1843" w:type="dxa"/>
            <w:vAlign w:val="center"/>
          </w:tcPr>
          <w:p w14:paraId="19D60B65">
            <w:pPr>
              <w:spacing w:line="360" w:lineRule="auto"/>
              <w:jc w:val="center"/>
              <w:rPr>
                <w:rFonts w:ascii="宋体" w:hAnsi="宋体"/>
                <w:color w:val="000000"/>
                <w:sz w:val="24"/>
              </w:rPr>
            </w:pPr>
          </w:p>
        </w:tc>
        <w:tc>
          <w:tcPr>
            <w:tcW w:w="1286" w:type="dxa"/>
            <w:vAlign w:val="center"/>
          </w:tcPr>
          <w:p w14:paraId="54C7AD6C">
            <w:pPr>
              <w:spacing w:line="360" w:lineRule="auto"/>
              <w:jc w:val="center"/>
              <w:rPr>
                <w:rFonts w:ascii="宋体" w:hAnsi="宋体"/>
                <w:color w:val="000000"/>
                <w:sz w:val="24"/>
              </w:rPr>
            </w:pPr>
          </w:p>
        </w:tc>
      </w:tr>
      <w:tr w14:paraId="04C342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right"/>
        </w:trPr>
        <w:tc>
          <w:tcPr>
            <w:tcW w:w="432" w:type="dxa"/>
          </w:tcPr>
          <w:p w14:paraId="3C7F2393">
            <w:pPr>
              <w:rPr>
                <w:rFonts w:ascii="宋体" w:hAnsi="宋体"/>
                <w:color w:val="000000"/>
                <w:szCs w:val="21"/>
              </w:rPr>
            </w:pPr>
            <w:r>
              <w:rPr>
                <w:rFonts w:ascii="宋体" w:hAnsi="宋体"/>
                <w:color w:val="000000"/>
                <w:szCs w:val="21"/>
              </w:rPr>
              <w:t>3</w:t>
            </w:r>
          </w:p>
        </w:tc>
        <w:tc>
          <w:tcPr>
            <w:tcW w:w="2672" w:type="dxa"/>
            <w:vAlign w:val="center"/>
          </w:tcPr>
          <w:p w14:paraId="3E4403EE">
            <w:pPr>
              <w:jc w:val="center"/>
              <w:rPr>
                <w:rFonts w:ascii="宋体" w:hAnsi="宋体" w:eastAsia="宋体" w:cs="宋体"/>
                <w:color w:val="000000"/>
                <w:sz w:val="24"/>
                <w:szCs w:val="24"/>
              </w:rPr>
            </w:pPr>
            <w:r>
              <w:rPr>
                <w:rFonts w:hint="eastAsia" w:ascii="宋体" w:hAnsi="宋体" w:eastAsia="宋体" w:cs="宋体"/>
                <w:color w:val="000000"/>
                <w:sz w:val="24"/>
                <w:szCs w:val="24"/>
              </w:rPr>
              <w:t>海拔高度</w:t>
            </w:r>
          </w:p>
        </w:tc>
        <w:tc>
          <w:tcPr>
            <w:tcW w:w="2551" w:type="dxa"/>
            <w:vAlign w:val="center"/>
          </w:tcPr>
          <w:p w14:paraId="3D149FF4">
            <w:pPr>
              <w:jc w:val="center"/>
              <w:rPr>
                <w:rFonts w:ascii="宋体" w:hAnsi="宋体" w:eastAsia="宋体" w:cs="宋体"/>
                <w:color w:val="000000"/>
                <w:sz w:val="24"/>
                <w:szCs w:val="24"/>
              </w:rPr>
            </w:pPr>
            <w:r>
              <w:rPr>
                <w:rFonts w:hint="eastAsia" w:ascii="宋体" w:hAnsi="宋体" w:eastAsia="宋体" w:cs="宋体"/>
                <w:color w:val="000000"/>
                <w:sz w:val="24"/>
                <w:szCs w:val="24"/>
              </w:rPr>
              <w:t>小于5000</w:t>
            </w:r>
            <w:r>
              <w:rPr>
                <w:rFonts w:ascii="宋体" w:hAnsi="宋体" w:eastAsia="宋体" w:cs="宋体"/>
                <w:color w:val="000000"/>
                <w:sz w:val="24"/>
                <w:szCs w:val="24"/>
              </w:rPr>
              <w:t>m</w:t>
            </w:r>
          </w:p>
        </w:tc>
        <w:tc>
          <w:tcPr>
            <w:tcW w:w="1843" w:type="dxa"/>
            <w:vAlign w:val="center"/>
          </w:tcPr>
          <w:p w14:paraId="6723DDD5">
            <w:pPr>
              <w:spacing w:line="360" w:lineRule="auto"/>
              <w:jc w:val="center"/>
              <w:rPr>
                <w:rFonts w:ascii="宋体" w:hAnsi="宋体"/>
                <w:color w:val="000000"/>
                <w:sz w:val="24"/>
              </w:rPr>
            </w:pPr>
          </w:p>
        </w:tc>
        <w:tc>
          <w:tcPr>
            <w:tcW w:w="1286" w:type="dxa"/>
            <w:vAlign w:val="center"/>
          </w:tcPr>
          <w:p w14:paraId="598C9EAB">
            <w:pPr>
              <w:spacing w:line="360" w:lineRule="auto"/>
              <w:jc w:val="center"/>
              <w:rPr>
                <w:rFonts w:ascii="宋体" w:hAnsi="宋体"/>
                <w:color w:val="000000"/>
                <w:sz w:val="24"/>
              </w:rPr>
            </w:pPr>
          </w:p>
        </w:tc>
      </w:tr>
      <w:tr w14:paraId="3E0851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right"/>
        </w:trPr>
        <w:tc>
          <w:tcPr>
            <w:tcW w:w="432" w:type="dxa"/>
          </w:tcPr>
          <w:p w14:paraId="29DFE6BD">
            <w:pPr>
              <w:rPr>
                <w:rFonts w:ascii="宋体" w:hAnsi="宋体"/>
                <w:color w:val="000000"/>
                <w:szCs w:val="21"/>
              </w:rPr>
            </w:pPr>
            <w:r>
              <w:rPr>
                <w:rFonts w:ascii="宋体" w:hAnsi="宋体"/>
                <w:color w:val="000000"/>
                <w:szCs w:val="21"/>
              </w:rPr>
              <w:t>4</w:t>
            </w:r>
          </w:p>
        </w:tc>
        <w:tc>
          <w:tcPr>
            <w:tcW w:w="2672" w:type="dxa"/>
            <w:vAlign w:val="center"/>
          </w:tcPr>
          <w:p w14:paraId="44ED7D7B">
            <w:pPr>
              <w:jc w:val="center"/>
              <w:rPr>
                <w:rFonts w:ascii="宋体" w:hAnsi="宋体"/>
                <w:color w:val="000000"/>
                <w:szCs w:val="21"/>
              </w:rPr>
            </w:pPr>
            <w:r>
              <w:rPr>
                <w:rFonts w:hint="eastAsia" w:ascii="宋体" w:hAnsi="宋体"/>
                <w:sz w:val="24"/>
                <w:szCs w:val="24"/>
              </w:rPr>
              <w:t>语言文字</w:t>
            </w:r>
          </w:p>
        </w:tc>
        <w:tc>
          <w:tcPr>
            <w:tcW w:w="2551" w:type="dxa"/>
            <w:vAlign w:val="center"/>
          </w:tcPr>
          <w:p w14:paraId="73AED247">
            <w:pPr>
              <w:jc w:val="center"/>
              <w:rPr>
                <w:rFonts w:ascii="宋体" w:hAnsi="宋体"/>
                <w:color w:val="000000"/>
                <w:szCs w:val="21"/>
              </w:rPr>
            </w:pPr>
            <w:r>
              <w:rPr>
                <w:rFonts w:hint="eastAsia" w:ascii="宋体" w:hAnsi="宋体"/>
                <w:sz w:val="24"/>
                <w:szCs w:val="24"/>
              </w:rPr>
              <w:t>需英文和汉字切换</w:t>
            </w:r>
          </w:p>
        </w:tc>
        <w:tc>
          <w:tcPr>
            <w:tcW w:w="1843" w:type="dxa"/>
            <w:vAlign w:val="center"/>
          </w:tcPr>
          <w:p w14:paraId="1AEA0C4D">
            <w:pPr>
              <w:spacing w:line="360" w:lineRule="auto"/>
              <w:jc w:val="center"/>
              <w:rPr>
                <w:rFonts w:ascii="宋体" w:hAnsi="宋体"/>
                <w:color w:val="000000"/>
                <w:sz w:val="24"/>
              </w:rPr>
            </w:pPr>
          </w:p>
        </w:tc>
        <w:tc>
          <w:tcPr>
            <w:tcW w:w="1286" w:type="dxa"/>
            <w:vAlign w:val="center"/>
          </w:tcPr>
          <w:p w14:paraId="47BBB444">
            <w:pPr>
              <w:spacing w:line="360" w:lineRule="auto"/>
              <w:jc w:val="center"/>
              <w:rPr>
                <w:rFonts w:ascii="宋体" w:hAnsi="宋体"/>
                <w:color w:val="000000"/>
                <w:sz w:val="24"/>
              </w:rPr>
            </w:pPr>
          </w:p>
        </w:tc>
      </w:tr>
      <w:bookmarkEnd w:id="12"/>
    </w:tbl>
    <w:p w14:paraId="15CBC0D5">
      <w:pPr>
        <w:pStyle w:val="2"/>
        <w:numPr>
          <w:ilvl w:val="0"/>
          <w:numId w:val="0"/>
        </w:numPr>
        <w:snapToGrid/>
        <w:spacing w:beforeLines="0" w:line="480" w:lineRule="auto"/>
        <w:rPr>
          <w:rFonts w:hAnsi="宋体"/>
          <w:color w:val="000000"/>
          <w:sz w:val="24"/>
          <w:szCs w:val="24"/>
        </w:rPr>
      </w:pPr>
      <w:bookmarkStart w:id="13" w:name="_Toc276492375"/>
      <w:bookmarkStart w:id="14" w:name="_Toc276490903"/>
      <w:bookmarkStart w:id="15" w:name="_Toc485835113"/>
      <w:r>
        <w:rPr>
          <w:rFonts w:hint="eastAsia" w:hAnsi="宋体"/>
          <w:color w:val="000000"/>
          <w:sz w:val="24"/>
          <w:szCs w:val="24"/>
        </w:rPr>
        <w:t>5 技术</w:t>
      </w:r>
      <w:bookmarkEnd w:id="13"/>
      <w:bookmarkEnd w:id="14"/>
      <w:r>
        <w:rPr>
          <w:rFonts w:hint="eastAsia" w:hAnsi="宋体"/>
          <w:color w:val="000000"/>
          <w:sz w:val="24"/>
          <w:szCs w:val="24"/>
        </w:rPr>
        <w:t>要求</w:t>
      </w:r>
      <w:bookmarkEnd w:id="15"/>
    </w:p>
    <w:p w14:paraId="6FC2E72B">
      <w:pPr>
        <w:pStyle w:val="3"/>
        <w:numPr>
          <w:ilvl w:val="0"/>
          <w:numId w:val="0"/>
        </w:numPr>
        <w:spacing w:line="360" w:lineRule="auto"/>
        <w:rPr>
          <w:sz w:val="24"/>
        </w:rPr>
      </w:pPr>
      <w:bookmarkStart w:id="16" w:name="_Toc277597176"/>
      <w:bookmarkStart w:id="17" w:name="_Toc283566853"/>
      <w:bookmarkStart w:id="18" w:name="_Toc485835114"/>
      <w:bookmarkStart w:id="19" w:name="_Toc485834707"/>
      <w:bookmarkStart w:id="20" w:name="_Toc276492376"/>
      <w:r>
        <w:rPr>
          <w:rFonts w:hAnsi="宋体"/>
          <w:color w:val="000000"/>
          <w:sz w:val="24"/>
          <w:szCs w:val="24"/>
        </w:rPr>
        <w:t xml:space="preserve">5.1 </w:t>
      </w:r>
      <w:bookmarkEnd w:id="16"/>
      <w:bookmarkEnd w:id="17"/>
      <w:bookmarkStart w:id="21" w:name="_Toc283566854"/>
      <w:bookmarkStart w:id="22" w:name="_Toc277597196"/>
      <w:r>
        <w:rPr>
          <w:rFonts w:hint="eastAsia"/>
          <w:sz w:val="24"/>
        </w:rPr>
        <w:t>功能要求：</w:t>
      </w:r>
      <w:bookmarkEnd w:id="18"/>
      <w:bookmarkEnd w:id="19"/>
    </w:p>
    <w:p w14:paraId="2C5548C2">
      <w:pPr>
        <w:spacing w:line="360" w:lineRule="auto"/>
        <w:ind w:firstLine="480" w:firstLineChars="200"/>
        <w:rPr>
          <w:rFonts w:ascii="宋体" w:hAnsi="宋体"/>
          <w:sz w:val="24"/>
          <w:szCs w:val="24"/>
          <w:lang w:val="en-GB"/>
        </w:rPr>
      </w:pPr>
      <w:r>
        <w:rPr>
          <w:rFonts w:hint="eastAsia" w:ascii="宋体" w:hAnsi="宋体"/>
          <w:sz w:val="24"/>
          <w:szCs w:val="24"/>
          <w:lang w:val="en-GB"/>
        </w:rPr>
        <w:t>1)</w:t>
      </w:r>
      <w:r>
        <w:rPr>
          <w:rFonts w:hint="eastAsia" w:ascii="宋体" w:hAnsi="宋体"/>
          <w:sz w:val="24"/>
          <w:szCs w:val="24"/>
          <w:lang w:val="en-GB"/>
        </w:rPr>
        <w:tab/>
      </w:r>
      <w:r>
        <w:rPr>
          <w:rFonts w:hint="eastAsia" w:ascii="宋体" w:hAnsi="宋体"/>
          <w:sz w:val="24"/>
          <w:szCs w:val="24"/>
          <w:lang w:val="en-GB"/>
        </w:rPr>
        <w:t>易于使用，重量轻、便于携带；</w:t>
      </w:r>
    </w:p>
    <w:p w14:paraId="2CFB64DF">
      <w:pPr>
        <w:spacing w:line="360" w:lineRule="auto"/>
        <w:ind w:firstLine="480" w:firstLineChars="200"/>
        <w:rPr>
          <w:rFonts w:ascii="宋体" w:hAnsi="宋体"/>
          <w:sz w:val="24"/>
          <w:szCs w:val="24"/>
          <w:lang w:val="en-GB"/>
        </w:rPr>
      </w:pPr>
      <w:r>
        <w:rPr>
          <w:rFonts w:hint="eastAsia" w:ascii="宋体" w:hAnsi="宋体"/>
          <w:sz w:val="24"/>
          <w:szCs w:val="24"/>
          <w:lang w:val="en-GB"/>
        </w:rPr>
        <w:t>2)</w:t>
      </w:r>
      <w:r>
        <w:rPr>
          <w:rFonts w:hint="eastAsia" w:ascii="宋体" w:hAnsi="宋体"/>
          <w:sz w:val="24"/>
          <w:szCs w:val="24"/>
          <w:lang w:val="en-GB"/>
        </w:rPr>
        <w:tab/>
      </w:r>
      <w:r>
        <w:rPr>
          <w:rFonts w:hint="eastAsia" w:ascii="宋体" w:hAnsi="宋体"/>
          <w:sz w:val="24"/>
          <w:szCs w:val="24"/>
          <w:lang w:val="en-GB"/>
        </w:rPr>
        <w:t>可</w:t>
      </w:r>
      <w:r>
        <w:rPr>
          <w:rFonts w:hint="eastAsia" w:ascii="宋体" w:hAnsi="宋体"/>
          <w:sz w:val="24"/>
          <w:szCs w:val="24"/>
          <w:lang w:val="en-GB" w:eastAsia="zh-CN"/>
        </w:rPr>
        <w:t>实现自动</w:t>
      </w:r>
      <w:r>
        <w:rPr>
          <w:rFonts w:hint="eastAsia" w:ascii="宋体" w:hAnsi="宋体"/>
          <w:sz w:val="24"/>
          <w:szCs w:val="24"/>
          <w:lang w:val="en-GB"/>
        </w:rPr>
        <w:t>建立测试记录，并可重复测试和查看趋势；</w:t>
      </w:r>
    </w:p>
    <w:p w14:paraId="13A61136">
      <w:pPr>
        <w:spacing w:line="360" w:lineRule="auto"/>
        <w:ind w:firstLine="480" w:firstLineChars="200"/>
        <w:rPr>
          <w:rFonts w:ascii="宋体" w:hAnsi="宋体"/>
          <w:sz w:val="24"/>
          <w:szCs w:val="24"/>
          <w:lang w:val="en-GB"/>
        </w:rPr>
      </w:pPr>
      <w:r>
        <w:rPr>
          <w:rFonts w:hint="eastAsia" w:ascii="宋体" w:hAnsi="宋体"/>
          <w:sz w:val="24"/>
          <w:szCs w:val="24"/>
          <w:lang w:val="en-GB"/>
        </w:rPr>
        <w:t>3)</w:t>
      </w:r>
      <w:r>
        <w:rPr>
          <w:rFonts w:hint="eastAsia" w:ascii="宋体" w:hAnsi="宋体"/>
          <w:sz w:val="24"/>
          <w:szCs w:val="24"/>
          <w:lang w:val="en-GB"/>
        </w:rPr>
        <w:tab/>
      </w:r>
      <w:r>
        <w:rPr>
          <w:rFonts w:hint="eastAsia" w:ascii="宋体" w:hAnsi="宋体"/>
          <w:sz w:val="24"/>
          <w:szCs w:val="24"/>
          <w:lang w:val="en-GB"/>
        </w:rPr>
        <w:t>快速的从中压和高压测试数据中进行筛选；</w:t>
      </w:r>
    </w:p>
    <w:p w14:paraId="5A812E75">
      <w:pPr>
        <w:spacing w:line="360" w:lineRule="auto"/>
        <w:ind w:firstLine="480" w:firstLineChars="200"/>
        <w:rPr>
          <w:rFonts w:ascii="宋体" w:hAnsi="宋体"/>
          <w:sz w:val="24"/>
          <w:szCs w:val="24"/>
          <w:lang w:val="en-GB"/>
        </w:rPr>
      </w:pPr>
      <w:r>
        <w:rPr>
          <w:rFonts w:hint="eastAsia" w:ascii="宋体" w:hAnsi="宋体"/>
          <w:sz w:val="24"/>
          <w:szCs w:val="24"/>
          <w:lang w:val="en-GB"/>
        </w:rPr>
        <w:t>4)</w:t>
      </w:r>
      <w:r>
        <w:rPr>
          <w:rFonts w:hint="eastAsia" w:ascii="宋体" w:hAnsi="宋体"/>
          <w:sz w:val="24"/>
          <w:szCs w:val="24"/>
          <w:lang w:val="en-GB"/>
        </w:rPr>
        <w:tab/>
      </w:r>
      <w:r>
        <w:rPr>
          <w:rFonts w:hint="eastAsia" w:ascii="宋体" w:hAnsi="宋体"/>
          <w:sz w:val="24"/>
          <w:szCs w:val="24"/>
          <w:lang w:val="en-GB"/>
        </w:rPr>
        <w:t>根据初期中高压的绝缘故障提供一个早期预警，确保中高压网络的安全可靠运行；</w:t>
      </w:r>
    </w:p>
    <w:p w14:paraId="277B025F">
      <w:pPr>
        <w:spacing w:line="360" w:lineRule="auto"/>
        <w:ind w:firstLine="480" w:firstLineChars="200"/>
        <w:rPr>
          <w:rFonts w:ascii="宋体" w:hAnsi="宋体"/>
          <w:sz w:val="24"/>
          <w:szCs w:val="24"/>
          <w:lang w:val="en-GB"/>
        </w:rPr>
      </w:pPr>
      <w:r>
        <w:rPr>
          <w:rFonts w:hint="eastAsia" w:ascii="宋体" w:hAnsi="宋体"/>
          <w:sz w:val="24"/>
          <w:szCs w:val="24"/>
          <w:lang w:val="en-GB"/>
        </w:rPr>
        <w:t>5)</w:t>
      </w:r>
      <w:r>
        <w:rPr>
          <w:rFonts w:hint="eastAsia" w:ascii="宋体" w:hAnsi="宋体"/>
          <w:sz w:val="24"/>
          <w:szCs w:val="24"/>
          <w:lang w:val="en-GB"/>
        </w:rPr>
        <w:tab/>
      </w:r>
      <w:r>
        <w:rPr>
          <w:rFonts w:hint="eastAsia" w:ascii="宋体" w:hAnsi="宋体"/>
          <w:sz w:val="24"/>
          <w:szCs w:val="24"/>
          <w:lang w:val="en-GB"/>
        </w:rPr>
        <w:t>全部数据可通过蓝牙同步的在手持式设备和平板电脑间进行传输；</w:t>
      </w:r>
    </w:p>
    <w:p w14:paraId="65228FB0">
      <w:pPr>
        <w:spacing w:line="360" w:lineRule="auto"/>
        <w:ind w:firstLine="480" w:firstLineChars="200"/>
        <w:rPr>
          <w:rFonts w:ascii="宋体" w:hAnsi="宋体"/>
          <w:sz w:val="24"/>
          <w:szCs w:val="24"/>
          <w:lang w:val="en-GB"/>
        </w:rPr>
      </w:pPr>
      <w:r>
        <w:rPr>
          <w:rFonts w:hint="eastAsia" w:ascii="宋体" w:hAnsi="宋体"/>
          <w:sz w:val="24"/>
          <w:szCs w:val="24"/>
          <w:lang w:val="en-GB"/>
        </w:rPr>
        <w:t>6)</w:t>
      </w:r>
      <w:r>
        <w:rPr>
          <w:rFonts w:hint="eastAsia" w:ascii="宋体" w:hAnsi="宋体"/>
          <w:sz w:val="24"/>
          <w:szCs w:val="24"/>
          <w:lang w:val="en-GB"/>
        </w:rPr>
        <w:tab/>
      </w:r>
      <w:r>
        <w:rPr>
          <w:rFonts w:hint="eastAsia" w:ascii="宋体" w:hAnsi="宋体"/>
          <w:sz w:val="24"/>
          <w:szCs w:val="24"/>
          <w:lang w:val="en-GB"/>
        </w:rPr>
        <w:t>利用彩色显示屏可以实时查看5秒钟记录的局放值随时间的变化情况；</w:t>
      </w:r>
    </w:p>
    <w:p w14:paraId="4F0C81C6">
      <w:pPr>
        <w:spacing w:line="360" w:lineRule="auto"/>
        <w:ind w:firstLine="480" w:firstLineChars="200"/>
        <w:rPr>
          <w:rFonts w:hint="eastAsia" w:ascii="宋体" w:hAnsi="宋体" w:cs="Times New Roman" w:eastAsiaTheme="minorEastAsia"/>
          <w:color w:val="000000"/>
          <w:sz w:val="24"/>
          <w:szCs w:val="24"/>
          <w:lang w:eastAsia="zh-CN"/>
        </w:rPr>
      </w:pPr>
      <w:r>
        <w:rPr>
          <w:rFonts w:hint="eastAsia" w:ascii="宋体" w:hAnsi="宋体"/>
          <w:sz w:val="24"/>
          <w:szCs w:val="24"/>
          <w:lang w:val="en-GB"/>
        </w:rPr>
        <w:t>7)</w:t>
      </w:r>
      <w:r>
        <w:rPr>
          <w:rFonts w:hint="eastAsia" w:ascii="宋体" w:hAnsi="宋体"/>
          <w:sz w:val="24"/>
          <w:szCs w:val="24"/>
          <w:lang w:val="en-GB"/>
        </w:rPr>
        <w:tab/>
      </w:r>
      <w:r>
        <w:rPr>
          <w:rFonts w:hint="eastAsia" w:ascii="宋体" w:hAnsi="宋体"/>
          <w:sz w:val="24"/>
          <w:szCs w:val="24"/>
          <w:lang w:val="en-GB"/>
        </w:rPr>
        <w:t>通过使用可选购的户外性抛物线接收器（检测户外高压开关站的电晕和沿面放电情况）和户内声学探头（在中压开关柜缝隙处检测声学活动）进行检测</w:t>
      </w:r>
      <w:r>
        <w:rPr>
          <w:rFonts w:hint="eastAsia" w:ascii="宋体" w:hAnsi="宋体"/>
          <w:sz w:val="24"/>
          <w:szCs w:val="24"/>
          <w:lang w:val="en-GB" w:eastAsia="zh-CN"/>
        </w:rPr>
        <w:t>。</w:t>
      </w:r>
    </w:p>
    <w:p w14:paraId="2BDF0A82">
      <w:pPr>
        <w:pStyle w:val="3"/>
        <w:numPr>
          <w:ilvl w:val="0"/>
          <w:numId w:val="0"/>
        </w:numPr>
        <w:spacing w:line="360" w:lineRule="auto"/>
        <w:rPr>
          <w:rFonts w:hAnsi="宋体"/>
          <w:color w:val="000000"/>
          <w:sz w:val="24"/>
          <w:szCs w:val="24"/>
        </w:rPr>
      </w:pPr>
      <w:bookmarkStart w:id="23" w:name="_Toc485835120"/>
      <w:bookmarkStart w:id="24" w:name="_Toc485834713"/>
      <w:r>
        <w:rPr>
          <w:rFonts w:hAnsi="宋体"/>
          <w:color w:val="000000"/>
          <w:sz w:val="24"/>
          <w:szCs w:val="24"/>
        </w:rPr>
        <w:t>5.</w:t>
      </w:r>
      <w:bookmarkEnd w:id="21"/>
      <w:bookmarkEnd w:id="22"/>
      <w:r>
        <w:rPr>
          <w:rFonts w:hAnsi="宋体"/>
          <w:color w:val="000000"/>
          <w:sz w:val="24"/>
          <w:szCs w:val="24"/>
        </w:rPr>
        <w:t>2</w:t>
      </w:r>
      <w:r>
        <w:rPr>
          <w:rFonts w:hint="eastAsia" w:hAnsi="宋体"/>
          <w:color w:val="000000"/>
          <w:sz w:val="24"/>
          <w:szCs w:val="24"/>
        </w:rPr>
        <w:t>设备技术参数和性能要求响应表</w:t>
      </w:r>
      <w:bookmarkEnd w:id="23"/>
      <w:bookmarkEnd w:id="24"/>
    </w:p>
    <w:p w14:paraId="407475B8">
      <w:pPr>
        <w:pStyle w:val="16"/>
        <w:adjustRightInd w:val="0"/>
        <w:snapToGrid w:val="0"/>
        <w:spacing w:line="360" w:lineRule="auto"/>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投标方应认真逐项填写所供设备技术参数和性能要求响应表（见表5.1）中“投标方保证值”栏，不能空格，也不能以“响应”两字代替，不允许改动本表内 “投标方保证值”栏之外的数值。如有差异，请填写表16：技术差异表。标注“★”的条款为关键条款。</w:t>
      </w:r>
    </w:p>
    <w:p w14:paraId="3294B1D6">
      <w:pPr>
        <w:pStyle w:val="16"/>
        <w:adjustRightInd w:val="0"/>
        <w:snapToGrid w:val="0"/>
        <w:spacing w:line="360" w:lineRule="auto"/>
        <w:ind w:firstLine="0" w:firstLineChars="0"/>
        <w:jc w:val="center"/>
        <w:rPr>
          <w:rFonts w:ascii="宋体" w:hAnsi="宋体" w:eastAsia="宋体" w:cs="Times New Roman"/>
          <w:color w:val="000000"/>
          <w:sz w:val="24"/>
          <w:szCs w:val="24"/>
        </w:rPr>
      </w:pPr>
      <w:r>
        <w:rPr>
          <w:rFonts w:hint="eastAsia" w:ascii="宋体" w:hAnsi="宋体" w:eastAsia="宋体"/>
          <w:color w:val="000000"/>
          <w:sz w:val="24"/>
          <w:szCs w:val="24"/>
        </w:rPr>
        <w:t>表5.1  技术参数和性能要求响应表</w:t>
      </w:r>
      <w:r>
        <w:rPr>
          <w:rFonts w:hint="eastAsia" w:ascii="宋体" w:hAnsi="宋体" w:eastAsia="宋体" w:cs="Times New Roman"/>
          <w:color w:val="000000"/>
          <w:sz w:val="24"/>
          <w:szCs w:val="24"/>
        </w:rPr>
        <w:t>（项目单位填写）</w:t>
      </w:r>
    </w:p>
    <w:tbl>
      <w:tblPr>
        <w:tblStyle w:val="1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2056"/>
        <w:gridCol w:w="3045"/>
        <w:gridCol w:w="1338"/>
        <w:gridCol w:w="1338"/>
      </w:tblGrid>
      <w:tr w14:paraId="7EF9A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17F45930">
            <w:pPr>
              <w:widowControl/>
              <w:spacing w:before="100" w:beforeAutospacing="1" w:after="100" w:afterAutospacing="1" w:line="240" w:lineRule="exact"/>
              <w:jc w:val="center"/>
              <w:rPr>
                <w:rFonts w:ascii="宋体" w:hAnsi="宋体" w:cs="宋体"/>
                <w:color w:val="000000"/>
                <w:kern w:val="0"/>
                <w:szCs w:val="21"/>
              </w:rPr>
            </w:pPr>
            <w:bookmarkStart w:id="25" w:name="_Toc485835121"/>
            <w:bookmarkStart w:id="26" w:name="_Toc485834714"/>
            <w:r>
              <w:rPr>
                <w:rFonts w:hint="eastAsia" w:ascii="宋体" w:hAnsi="宋体" w:cs="宋体"/>
                <w:color w:val="000000"/>
                <w:kern w:val="0"/>
                <w:szCs w:val="21"/>
              </w:rPr>
              <w:t>序号</w:t>
            </w:r>
          </w:p>
        </w:tc>
        <w:tc>
          <w:tcPr>
            <w:tcW w:w="2056" w:type="dxa"/>
            <w:vAlign w:val="center"/>
          </w:tcPr>
          <w:p w14:paraId="3E809FF7">
            <w:pPr>
              <w:widowControl/>
              <w:spacing w:before="100" w:beforeAutospacing="1" w:after="100" w:afterAutospacing="1" w:line="240" w:lineRule="exact"/>
              <w:jc w:val="center"/>
              <w:rPr>
                <w:rFonts w:ascii="宋体" w:hAnsi="宋体" w:cs="宋体"/>
                <w:color w:val="000000"/>
                <w:kern w:val="0"/>
                <w:szCs w:val="21"/>
              </w:rPr>
            </w:pPr>
            <w:r>
              <w:rPr>
                <w:rFonts w:hint="eastAsia" w:ascii="宋体" w:hAnsi="宋体" w:cs="宋体"/>
                <w:color w:val="000000"/>
                <w:kern w:val="0"/>
                <w:szCs w:val="21"/>
              </w:rPr>
              <w:t>项目</w:t>
            </w:r>
          </w:p>
        </w:tc>
        <w:tc>
          <w:tcPr>
            <w:tcW w:w="3045" w:type="dxa"/>
            <w:vAlign w:val="center"/>
          </w:tcPr>
          <w:p w14:paraId="001A3FE3">
            <w:pPr>
              <w:widowControl/>
              <w:spacing w:before="100" w:beforeAutospacing="1" w:after="100" w:afterAutospacing="1" w:line="240" w:lineRule="exact"/>
              <w:jc w:val="center"/>
              <w:rPr>
                <w:rFonts w:ascii="宋体" w:hAnsi="宋体" w:cs="宋体"/>
                <w:color w:val="000000"/>
                <w:kern w:val="0"/>
                <w:szCs w:val="21"/>
              </w:rPr>
            </w:pPr>
            <w:r>
              <w:rPr>
                <w:rFonts w:hint="eastAsia" w:ascii="宋体" w:hAnsi="宋体" w:cs="宋体"/>
                <w:color w:val="000000"/>
                <w:kern w:val="0"/>
                <w:szCs w:val="21"/>
              </w:rPr>
              <w:t>招标要求</w:t>
            </w:r>
          </w:p>
        </w:tc>
        <w:tc>
          <w:tcPr>
            <w:tcW w:w="1338" w:type="dxa"/>
            <w:vAlign w:val="center"/>
          </w:tcPr>
          <w:p w14:paraId="4DBAD9BA">
            <w:pPr>
              <w:widowControl/>
              <w:spacing w:before="100" w:beforeAutospacing="1" w:after="100" w:afterAutospacing="1" w:line="240" w:lineRule="exact"/>
              <w:jc w:val="center"/>
              <w:rPr>
                <w:rFonts w:ascii="宋体" w:hAnsi="宋体" w:cs="宋体"/>
                <w:color w:val="000000"/>
                <w:kern w:val="0"/>
                <w:szCs w:val="21"/>
              </w:rPr>
            </w:pPr>
            <w:r>
              <w:rPr>
                <w:rFonts w:hint="eastAsia" w:ascii="宋体" w:hAnsi="宋体"/>
                <w:color w:val="000000"/>
                <w:szCs w:val="21"/>
              </w:rPr>
              <w:t>投标产品规格/要求</w:t>
            </w:r>
          </w:p>
        </w:tc>
        <w:tc>
          <w:tcPr>
            <w:tcW w:w="1338" w:type="dxa"/>
            <w:vAlign w:val="center"/>
          </w:tcPr>
          <w:p w14:paraId="63AE33EE">
            <w:pPr>
              <w:widowControl/>
              <w:spacing w:before="100" w:beforeAutospacing="1" w:after="100" w:afterAutospacing="1" w:line="240" w:lineRule="exact"/>
              <w:jc w:val="center"/>
              <w:rPr>
                <w:rFonts w:ascii="宋体" w:hAnsi="宋体"/>
                <w:color w:val="000000"/>
                <w:szCs w:val="21"/>
              </w:rPr>
            </w:pPr>
            <w:r>
              <w:rPr>
                <w:rFonts w:hint="eastAsia" w:ascii="宋体" w:hAnsi="宋体"/>
                <w:color w:val="000000"/>
                <w:szCs w:val="21"/>
              </w:rPr>
              <w:t>响应程度</w:t>
            </w:r>
          </w:p>
        </w:tc>
      </w:tr>
      <w:tr w14:paraId="2B1EC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5"/>
            <w:vAlign w:val="center"/>
          </w:tcPr>
          <w:p w14:paraId="60803FE0">
            <w:pPr>
              <w:spacing w:line="360" w:lineRule="exact"/>
              <w:jc w:val="center"/>
              <w:rPr>
                <w:rFonts w:ascii="宋体" w:hAnsi="宋体"/>
                <w:color w:val="000000"/>
                <w:szCs w:val="21"/>
              </w:rPr>
            </w:pPr>
            <w:r>
              <w:rPr>
                <w:rFonts w:ascii="Times New Roman" w:hAnsi="Times New Roman"/>
                <w:b/>
                <w:sz w:val="24"/>
                <w:szCs w:val="24"/>
              </w:rPr>
              <w:t xml:space="preserve">TEV </w:t>
            </w:r>
            <w:r>
              <w:rPr>
                <w:rFonts w:ascii="Times New Roman" w:hAnsi="宋体"/>
                <w:b/>
                <w:sz w:val="24"/>
                <w:szCs w:val="24"/>
              </w:rPr>
              <w:t>传感器</w:t>
            </w:r>
          </w:p>
        </w:tc>
      </w:tr>
      <w:tr w14:paraId="5B9C7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1C725AE8">
            <w:pPr>
              <w:spacing w:line="360" w:lineRule="exact"/>
              <w:jc w:val="center"/>
              <w:rPr>
                <w:rFonts w:ascii="宋体" w:hAnsi="宋体"/>
                <w:color w:val="000000"/>
                <w:szCs w:val="21"/>
              </w:rPr>
            </w:pPr>
          </w:p>
        </w:tc>
        <w:tc>
          <w:tcPr>
            <w:tcW w:w="2056" w:type="dxa"/>
            <w:vAlign w:val="center"/>
          </w:tcPr>
          <w:p w14:paraId="687DAEA5">
            <w:pPr>
              <w:pStyle w:val="10"/>
              <w:jc w:val="center"/>
              <w:textAlignment w:val="baseline"/>
              <w:rPr>
                <w:rFonts w:ascii="Times New Roman" w:cs="Times New Roman"/>
              </w:rPr>
            </w:pPr>
            <w:bookmarkStart w:id="27" w:name="OLE_LINK3"/>
            <w:bookmarkStart w:id="28" w:name="OLE_LINK4"/>
            <w:r>
              <w:rPr>
                <w:rFonts w:ascii="Times New Roman"/>
              </w:rPr>
              <w:t>测量范围</w:t>
            </w:r>
            <w:bookmarkEnd w:id="27"/>
            <w:bookmarkEnd w:id="28"/>
            <w:r>
              <w:rPr>
                <w:rFonts w:ascii="Times New Roman"/>
              </w:rPr>
              <w:t>（峰值）</w:t>
            </w:r>
          </w:p>
        </w:tc>
        <w:tc>
          <w:tcPr>
            <w:tcW w:w="3045" w:type="dxa"/>
            <w:vAlign w:val="center"/>
          </w:tcPr>
          <w:p w14:paraId="056E69AF">
            <w:pPr>
              <w:pStyle w:val="10"/>
              <w:jc w:val="center"/>
              <w:rPr>
                <w:rFonts w:ascii="Times New Roman" w:hAnsi="Times New Roman" w:cs="Times New Roman"/>
              </w:rPr>
            </w:pPr>
            <w:r>
              <w:rPr>
                <w:rFonts w:ascii="Times New Roman" w:hAnsi="Times New Roman"/>
              </w:rPr>
              <w:t>≥0 – 70 dBmV</w:t>
            </w:r>
          </w:p>
        </w:tc>
        <w:tc>
          <w:tcPr>
            <w:tcW w:w="1338" w:type="dxa"/>
            <w:vAlign w:val="center"/>
          </w:tcPr>
          <w:p w14:paraId="3F11AEA2">
            <w:pPr>
              <w:spacing w:line="360" w:lineRule="exact"/>
              <w:jc w:val="center"/>
              <w:rPr>
                <w:rFonts w:ascii="宋体" w:hAnsi="宋体"/>
                <w:color w:val="000000"/>
                <w:szCs w:val="21"/>
              </w:rPr>
            </w:pPr>
          </w:p>
        </w:tc>
        <w:tc>
          <w:tcPr>
            <w:tcW w:w="1338" w:type="dxa"/>
            <w:vAlign w:val="center"/>
          </w:tcPr>
          <w:p w14:paraId="2479B441">
            <w:pPr>
              <w:spacing w:line="360" w:lineRule="exact"/>
              <w:jc w:val="center"/>
              <w:rPr>
                <w:rFonts w:ascii="宋体" w:hAnsi="宋体"/>
                <w:color w:val="000000"/>
                <w:szCs w:val="21"/>
              </w:rPr>
            </w:pPr>
          </w:p>
        </w:tc>
      </w:tr>
      <w:tr w14:paraId="46955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45" w:type="dxa"/>
            <w:vAlign w:val="center"/>
          </w:tcPr>
          <w:p w14:paraId="2D81AC59">
            <w:pPr>
              <w:spacing w:line="360" w:lineRule="exact"/>
              <w:jc w:val="center"/>
              <w:rPr>
                <w:rFonts w:ascii="宋体" w:hAnsi="宋体"/>
                <w:color w:val="000000"/>
                <w:szCs w:val="21"/>
              </w:rPr>
            </w:pPr>
            <w:r>
              <w:rPr>
                <w:rFonts w:hint="eastAsia" w:ascii="宋体" w:hAnsi="宋体"/>
                <w:color w:val="000000"/>
                <w:szCs w:val="21"/>
              </w:rPr>
              <w:t>2</w:t>
            </w:r>
          </w:p>
        </w:tc>
        <w:tc>
          <w:tcPr>
            <w:tcW w:w="2056" w:type="dxa"/>
            <w:vAlign w:val="center"/>
          </w:tcPr>
          <w:p w14:paraId="28FA7C13">
            <w:pPr>
              <w:pStyle w:val="10"/>
              <w:jc w:val="center"/>
              <w:textAlignment w:val="baseline"/>
              <w:rPr>
                <w:rFonts w:cs="Arial"/>
                <w:color w:val="000000"/>
                <w:kern w:val="24"/>
                <w:sz w:val="21"/>
                <w:szCs w:val="21"/>
                <w:lang w:val="de-DE"/>
              </w:rPr>
            </w:pPr>
            <w:r>
              <w:rPr>
                <w:rFonts w:ascii="Times New Roman"/>
              </w:rPr>
              <w:t>测量范围（累积活动量）</w:t>
            </w:r>
          </w:p>
        </w:tc>
        <w:tc>
          <w:tcPr>
            <w:tcW w:w="3045" w:type="dxa"/>
            <w:vAlign w:val="center"/>
          </w:tcPr>
          <w:p w14:paraId="0E4C39C1">
            <w:pPr>
              <w:pStyle w:val="10"/>
              <w:jc w:val="center"/>
              <w:rPr>
                <w:rFonts w:cs="+mn-cs"/>
                <w:color w:val="000000"/>
                <w:kern w:val="24"/>
                <w:sz w:val="21"/>
                <w:szCs w:val="21"/>
                <w:lang w:val="de-DE"/>
              </w:rPr>
            </w:pPr>
            <w:r>
              <w:rPr>
                <w:rFonts w:ascii="Times New Roman" w:hAnsi="Times New Roman"/>
              </w:rPr>
              <w:t>≥0 –350,000 mV/cycle</w:t>
            </w:r>
          </w:p>
        </w:tc>
        <w:tc>
          <w:tcPr>
            <w:tcW w:w="1338" w:type="dxa"/>
            <w:vAlign w:val="center"/>
          </w:tcPr>
          <w:p w14:paraId="0506D106">
            <w:pPr>
              <w:spacing w:line="360" w:lineRule="exact"/>
              <w:jc w:val="center"/>
              <w:rPr>
                <w:rFonts w:ascii="宋体" w:hAnsi="宋体"/>
                <w:color w:val="000000"/>
                <w:szCs w:val="21"/>
              </w:rPr>
            </w:pPr>
          </w:p>
        </w:tc>
        <w:tc>
          <w:tcPr>
            <w:tcW w:w="1338" w:type="dxa"/>
            <w:vAlign w:val="center"/>
          </w:tcPr>
          <w:p w14:paraId="17FA7502">
            <w:pPr>
              <w:spacing w:line="360" w:lineRule="exact"/>
              <w:jc w:val="center"/>
              <w:rPr>
                <w:rFonts w:ascii="宋体" w:hAnsi="宋体"/>
                <w:color w:val="000000"/>
                <w:szCs w:val="21"/>
              </w:rPr>
            </w:pPr>
          </w:p>
        </w:tc>
      </w:tr>
      <w:tr w14:paraId="4EC97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77701728">
            <w:pPr>
              <w:spacing w:line="360" w:lineRule="exact"/>
              <w:jc w:val="center"/>
              <w:rPr>
                <w:rFonts w:ascii="宋体" w:hAnsi="宋体"/>
                <w:color w:val="000000"/>
                <w:szCs w:val="21"/>
              </w:rPr>
            </w:pPr>
            <w:r>
              <w:rPr>
                <w:rFonts w:hint="eastAsia" w:ascii="宋体" w:hAnsi="宋体"/>
                <w:color w:val="000000"/>
                <w:szCs w:val="21"/>
              </w:rPr>
              <w:t>3</w:t>
            </w:r>
          </w:p>
        </w:tc>
        <w:tc>
          <w:tcPr>
            <w:tcW w:w="2056" w:type="dxa"/>
            <w:vAlign w:val="center"/>
          </w:tcPr>
          <w:p w14:paraId="1ABA50CF">
            <w:pPr>
              <w:pStyle w:val="10"/>
              <w:jc w:val="center"/>
              <w:textAlignment w:val="baseline"/>
              <w:rPr>
                <w:rFonts w:cs="+mn-cs"/>
                <w:color w:val="000000"/>
                <w:kern w:val="24"/>
                <w:sz w:val="21"/>
                <w:szCs w:val="21"/>
              </w:rPr>
            </w:pPr>
            <w:bookmarkStart w:id="29" w:name="OLE_LINK2"/>
            <w:bookmarkStart w:id="30" w:name="OLE_LINK1"/>
            <w:r>
              <w:rPr>
                <w:rFonts w:ascii="Times New Roman"/>
              </w:rPr>
              <w:t>频率响应</w:t>
            </w:r>
            <w:bookmarkEnd w:id="29"/>
            <w:bookmarkEnd w:id="30"/>
          </w:p>
        </w:tc>
        <w:tc>
          <w:tcPr>
            <w:tcW w:w="3045" w:type="dxa"/>
            <w:vAlign w:val="center"/>
          </w:tcPr>
          <w:p w14:paraId="671EE92B">
            <w:pPr>
              <w:pStyle w:val="10"/>
              <w:jc w:val="center"/>
              <w:rPr>
                <w:rFonts w:cs="+mn-cs"/>
                <w:color w:val="000000"/>
                <w:kern w:val="24"/>
                <w:sz w:val="21"/>
                <w:szCs w:val="21"/>
                <w:lang w:val="de-DE"/>
              </w:rPr>
            </w:pPr>
            <w:r>
              <w:rPr>
                <w:rFonts w:ascii="Times New Roman" w:hAnsi="Times New Roman"/>
              </w:rPr>
              <w:t>5 – 60 MHz</w:t>
            </w:r>
          </w:p>
        </w:tc>
        <w:tc>
          <w:tcPr>
            <w:tcW w:w="1338" w:type="dxa"/>
            <w:vAlign w:val="center"/>
          </w:tcPr>
          <w:p w14:paraId="2D7FE657">
            <w:pPr>
              <w:spacing w:line="360" w:lineRule="exact"/>
              <w:jc w:val="center"/>
              <w:rPr>
                <w:rFonts w:ascii="宋体" w:hAnsi="宋体"/>
                <w:color w:val="000000"/>
                <w:szCs w:val="21"/>
              </w:rPr>
            </w:pPr>
          </w:p>
        </w:tc>
        <w:tc>
          <w:tcPr>
            <w:tcW w:w="1338" w:type="dxa"/>
            <w:vAlign w:val="center"/>
          </w:tcPr>
          <w:p w14:paraId="2344A6F0">
            <w:pPr>
              <w:spacing w:line="360" w:lineRule="exact"/>
              <w:jc w:val="center"/>
              <w:rPr>
                <w:rFonts w:ascii="宋体" w:hAnsi="宋体"/>
                <w:color w:val="000000"/>
                <w:szCs w:val="21"/>
              </w:rPr>
            </w:pPr>
          </w:p>
        </w:tc>
      </w:tr>
      <w:tr w14:paraId="45C0B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73B742E1">
            <w:pPr>
              <w:spacing w:line="360" w:lineRule="exact"/>
              <w:jc w:val="center"/>
              <w:rPr>
                <w:rFonts w:ascii="宋体" w:hAnsi="宋体"/>
                <w:color w:val="000000"/>
                <w:szCs w:val="21"/>
              </w:rPr>
            </w:pPr>
            <w:r>
              <w:rPr>
                <w:rFonts w:hint="eastAsia" w:ascii="宋体" w:hAnsi="宋体"/>
                <w:color w:val="000000"/>
                <w:szCs w:val="21"/>
              </w:rPr>
              <w:t>4</w:t>
            </w:r>
          </w:p>
        </w:tc>
        <w:tc>
          <w:tcPr>
            <w:tcW w:w="2056" w:type="dxa"/>
            <w:vAlign w:val="center"/>
          </w:tcPr>
          <w:p w14:paraId="5A6F9B19">
            <w:pPr>
              <w:pStyle w:val="10"/>
              <w:jc w:val="center"/>
              <w:textAlignment w:val="baseline"/>
              <w:rPr>
                <w:rFonts w:cs="Arial"/>
                <w:color w:val="000000"/>
                <w:kern w:val="24"/>
                <w:sz w:val="21"/>
                <w:szCs w:val="21"/>
                <w:lang w:val="de-DE"/>
              </w:rPr>
            </w:pPr>
            <w:r>
              <w:rPr>
                <w:rFonts w:ascii="Times New Roman"/>
              </w:rPr>
              <w:t>分辨率</w:t>
            </w:r>
          </w:p>
        </w:tc>
        <w:tc>
          <w:tcPr>
            <w:tcW w:w="3045" w:type="dxa"/>
            <w:vAlign w:val="center"/>
          </w:tcPr>
          <w:p w14:paraId="1ABBE439">
            <w:pPr>
              <w:pStyle w:val="10"/>
              <w:jc w:val="center"/>
              <w:rPr>
                <w:rFonts w:cs="+mn-cs"/>
                <w:color w:val="000000"/>
                <w:kern w:val="24"/>
                <w:sz w:val="21"/>
                <w:szCs w:val="21"/>
                <w:lang w:val="de-DE"/>
              </w:rPr>
            </w:pPr>
            <w:r>
              <w:rPr>
                <w:rFonts w:ascii="Times New Roman" w:hAnsi="Times New Roman"/>
              </w:rPr>
              <w:t>≥1 dB</w:t>
            </w:r>
          </w:p>
        </w:tc>
        <w:tc>
          <w:tcPr>
            <w:tcW w:w="1338" w:type="dxa"/>
            <w:vAlign w:val="center"/>
          </w:tcPr>
          <w:p w14:paraId="7794B4ED">
            <w:pPr>
              <w:spacing w:line="360" w:lineRule="exact"/>
              <w:jc w:val="center"/>
              <w:rPr>
                <w:rFonts w:ascii="宋体" w:hAnsi="宋体"/>
                <w:color w:val="000000"/>
                <w:szCs w:val="21"/>
              </w:rPr>
            </w:pPr>
          </w:p>
        </w:tc>
        <w:tc>
          <w:tcPr>
            <w:tcW w:w="1338" w:type="dxa"/>
            <w:vAlign w:val="center"/>
          </w:tcPr>
          <w:p w14:paraId="49063398">
            <w:pPr>
              <w:spacing w:line="360" w:lineRule="exact"/>
              <w:jc w:val="center"/>
              <w:rPr>
                <w:rFonts w:ascii="宋体" w:hAnsi="宋体"/>
                <w:color w:val="000000"/>
                <w:szCs w:val="21"/>
              </w:rPr>
            </w:pPr>
          </w:p>
        </w:tc>
      </w:tr>
      <w:tr w14:paraId="28BD2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452F71B9">
            <w:pPr>
              <w:spacing w:line="360" w:lineRule="exact"/>
              <w:jc w:val="center"/>
              <w:rPr>
                <w:rFonts w:ascii="宋体" w:hAnsi="宋体"/>
                <w:color w:val="000000"/>
                <w:szCs w:val="21"/>
              </w:rPr>
            </w:pPr>
            <w:r>
              <w:rPr>
                <w:rFonts w:hint="eastAsia" w:ascii="宋体" w:hAnsi="宋体"/>
                <w:color w:val="000000"/>
                <w:szCs w:val="21"/>
              </w:rPr>
              <w:t>5</w:t>
            </w:r>
          </w:p>
        </w:tc>
        <w:tc>
          <w:tcPr>
            <w:tcW w:w="2056" w:type="dxa"/>
            <w:vAlign w:val="center"/>
          </w:tcPr>
          <w:p w14:paraId="4B2265DE">
            <w:pPr>
              <w:pStyle w:val="10"/>
              <w:jc w:val="center"/>
              <w:textAlignment w:val="baseline"/>
              <w:rPr>
                <w:rFonts w:ascii="Times New Roman" w:cs="Times New Roman"/>
              </w:rPr>
            </w:pPr>
            <w:r>
              <w:rPr>
                <w:rFonts w:ascii="Times New Roman"/>
              </w:rPr>
              <w:t>精确度</w:t>
            </w:r>
          </w:p>
        </w:tc>
        <w:tc>
          <w:tcPr>
            <w:tcW w:w="3045" w:type="dxa"/>
            <w:vAlign w:val="center"/>
          </w:tcPr>
          <w:p w14:paraId="5352DCE6">
            <w:pPr>
              <w:pStyle w:val="10"/>
              <w:jc w:val="center"/>
              <w:rPr>
                <w:rFonts w:ascii="Times New Roman" w:hAnsi="Times New Roman" w:cs="Times New Roman"/>
              </w:rPr>
            </w:pPr>
            <w:r>
              <w:rPr>
                <w:rFonts w:ascii="Times New Roman" w:hAnsi="Times New Roman"/>
              </w:rPr>
              <w:t>≥±1 dB</w:t>
            </w:r>
          </w:p>
        </w:tc>
        <w:tc>
          <w:tcPr>
            <w:tcW w:w="1338" w:type="dxa"/>
            <w:vAlign w:val="center"/>
          </w:tcPr>
          <w:p w14:paraId="4075D88D">
            <w:pPr>
              <w:spacing w:line="360" w:lineRule="exact"/>
              <w:jc w:val="center"/>
              <w:rPr>
                <w:rFonts w:ascii="宋体" w:hAnsi="宋体"/>
                <w:color w:val="000000"/>
                <w:szCs w:val="21"/>
              </w:rPr>
            </w:pPr>
          </w:p>
        </w:tc>
        <w:tc>
          <w:tcPr>
            <w:tcW w:w="1338" w:type="dxa"/>
            <w:vAlign w:val="center"/>
          </w:tcPr>
          <w:p w14:paraId="58289536">
            <w:pPr>
              <w:spacing w:line="360" w:lineRule="exact"/>
              <w:jc w:val="center"/>
              <w:rPr>
                <w:rFonts w:ascii="宋体" w:hAnsi="宋体"/>
                <w:color w:val="000000"/>
                <w:szCs w:val="21"/>
              </w:rPr>
            </w:pPr>
          </w:p>
        </w:tc>
      </w:tr>
      <w:tr w14:paraId="48476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gridSpan w:val="5"/>
            <w:vAlign w:val="center"/>
          </w:tcPr>
          <w:p w14:paraId="65886783">
            <w:pPr>
              <w:spacing w:line="360" w:lineRule="exact"/>
              <w:jc w:val="center"/>
              <w:rPr>
                <w:rFonts w:ascii="宋体" w:hAnsi="宋体"/>
                <w:color w:val="000000"/>
                <w:szCs w:val="21"/>
              </w:rPr>
            </w:pPr>
            <w:r>
              <w:rPr>
                <w:rFonts w:ascii="Times New Roman" w:hAnsi="Times New Roman"/>
                <w:b/>
                <w:sz w:val="24"/>
                <w:szCs w:val="24"/>
              </w:rPr>
              <w:t>HFCT</w:t>
            </w:r>
            <w:r>
              <w:rPr>
                <w:rFonts w:ascii="Times New Roman" w:hAnsi="宋体"/>
                <w:b/>
                <w:sz w:val="24"/>
                <w:szCs w:val="24"/>
              </w:rPr>
              <w:t>传感器</w:t>
            </w:r>
          </w:p>
        </w:tc>
      </w:tr>
      <w:tr w14:paraId="4D91D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41A94D7E">
            <w:pPr>
              <w:spacing w:line="360" w:lineRule="exact"/>
              <w:jc w:val="center"/>
              <w:rPr>
                <w:rFonts w:ascii="宋体" w:hAnsi="宋体"/>
                <w:color w:val="000000"/>
                <w:szCs w:val="21"/>
              </w:rPr>
            </w:pPr>
            <w:r>
              <w:rPr>
                <w:rFonts w:hint="eastAsia" w:ascii="宋体" w:hAnsi="宋体"/>
                <w:color w:val="000000"/>
                <w:szCs w:val="21"/>
              </w:rPr>
              <w:t>7</w:t>
            </w:r>
          </w:p>
        </w:tc>
        <w:tc>
          <w:tcPr>
            <w:tcW w:w="2056" w:type="dxa"/>
            <w:vAlign w:val="center"/>
          </w:tcPr>
          <w:p w14:paraId="36424F22">
            <w:pPr>
              <w:pStyle w:val="10"/>
              <w:jc w:val="center"/>
              <w:textAlignment w:val="baseline"/>
              <w:rPr>
                <w:rFonts w:ascii="Times New Roman" w:cs="Times New Roman"/>
              </w:rPr>
            </w:pPr>
            <w:r>
              <w:rPr>
                <w:rFonts w:ascii="Times New Roman"/>
              </w:rPr>
              <w:t>测量范围</w:t>
            </w:r>
            <w:r>
              <w:rPr>
                <w:rFonts w:ascii="Times New Roman" w:hAnsi="Times New Roman"/>
              </w:rPr>
              <w:t>(HFCT100/50, Ztr=3.9)</w:t>
            </w:r>
          </w:p>
        </w:tc>
        <w:tc>
          <w:tcPr>
            <w:tcW w:w="3045" w:type="dxa"/>
            <w:vAlign w:val="center"/>
          </w:tcPr>
          <w:p w14:paraId="320B2733">
            <w:pPr>
              <w:pStyle w:val="10"/>
              <w:jc w:val="center"/>
              <w:rPr>
                <w:rFonts w:ascii="Times New Roman" w:hAnsi="Times New Roman" w:cs="Times New Roman"/>
              </w:rPr>
            </w:pPr>
            <w:r>
              <w:rPr>
                <w:rFonts w:ascii="Times New Roman" w:hAnsi="Times New Roman"/>
              </w:rPr>
              <w:t>≥200 pC – 100 nC</w:t>
            </w:r>
          </w:p>
        </w:tc>
        <w:tc>
          <w:tcPr>
            <w:tcW w:w="1338" w:type="dxa"/>
            <w:vAlign w:val="center"/>
          </w:tcPr>
          <w:p w14:paraId="70B6F404">
            <w:pPr>
              <w:spacing w:line="360" w:lineRule="exact"/>
              <w:jc w:val="center"/>
              <w:rPr>
                <w:rFonts w:ascii="宋体" w:hAnsi="宋体"/>
                <w:color w:val="000000"/>
                <w:szCs w:val="21"/>
              </w:rPr>
            </w:pPr>
          </w:p>
        </w:tc>
        <w:tc>
          <w:tcPr>
            <w:tcW w:w="1338" w:type="dxa"/>
            <w:vAlign w:val="center"/>
          </w:tcPr>
          <w:p w14:paraId="0825402C">
            <w:pPr>
              <w:spacing w:line="360" w:lineRule="exact"/>
              <w:jc w:val="center"/>
              <w:rPr>
                <w:rFonts w:ascii="宋体" w:hAnsi="宋体"/>
                <w:color w:val="000000"/>
                <w:szCs w:val="21"/>
              </w:rPr>
            </w:pPr>
          </w:p>
        </w:tc>
      </w:tr>
      <w:tr w14:paraId="24F51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132AC175">
            <w:pPr>
              <w:spacing w:line="360" w:lineRule="exact"/>
              <w:jc w:val="center"/>
              <w:rPr>
                <w:rFonts w:ascii="宋体" w:hAnsi="宋体"/>
                <w:color w:val="000000"/>
                <w:szCs w:val="21"/>
              </w:rPr>
            </w:pPr>
            <w:r>
              <w:rPr>
                <w:rFonts w:hint="eastAsia" w:ascii="宋体" w:hAnsi="宋体"/>
                <w:color w:val="000000"/>
                <w:szCs w:val="21"/>
              </w:rPr>
              <w:t>8</w:t>
            </w:r>
          </w:p>
        </w:tc>
        <w:tc>
          <w:tcPr>
            <w:tcW w:w="2056" w:type="dxa"/>
            <w:vAlign w:val="center"/>
          </w:tcPr>
          <w:p w14:paraId="4000DFBC">
            <w:pPr>
              <w:pStyle w:val="10"/>
              <w:jc w:val="center"/>
              <w:textAlignment w:val="baseline"/>
              <w:rPr>
                <w:rFonts w:ascii="Times New Roman" w:cs="Times New Roman"/>
              </w:rPr>
            </w:pPr>
            <w:r>
              <w:rPr>
                <w:rFonts w:ascii="Times New Roman"/>
              </w:rPr>
              <w:t>测量范围（累积活动量）</w:t>
            </w:r>
          </w:p>
        </w:tc>
        <w:tc>
          <w:tcPr>
            <w:tcW w:w="3045" w:type="dxa"/>
            <w:vAlign w:val="center"/>
          </w:tcPr>
          <w:p w14:paraId="563CC19C">
            <w:pPr>
              <w:pStyle w:val="10"/>
              <w:jc w:val="center"/>
              <w:rPr>
                <w:rFonts w:ascii="Times New Roman" w:hAnsi="Times New Roman" w:cs="Times New Roman"/>
              </w:rPr>
            </w:pPr>
            <w:r>
              <w:rPr>
                <w:rFonts w:ascii="Times New Roman" w:hAnsi="Times New Roman"/>
              </w:rPr>
              <w:t>≥200 – 20,000 nC/cycle</w:t>
            </w:r>
          </w:p>
        </w:tc>
        <w:tc>
          <w:tcPr>
            <w:tcW w:w="1338" w:type="dxa"/>
            <w:vAlign w:val="center"/>
          </w:tcPr>
          <w:p w14:paraId="4ED04B2F">
            <w:pPr>
              <w:spacing w:line="360" w:lineRule="exact"/>
              <w:jc w:val="center"/>
              <w:rPr>
                <w:rFonts w:ascii="宋体" w:hAnsi="宋体"/>
                <w:color w:val="000000"/>
                <w:szCs w:val="21"/>
              </w:rPr>
            </w:pPr>
          </w:p>
        </w:tc>
        <w:tc>
          <w:tcPr>
            <w:tcW w:w="1338" w:type="dxa"/>
            <w:vAlign w:val="center"/>
          </w:tcPr>
          <w:p w14:paraId="2024F2FB">
            <w:pPr>
              <w:spacing w:line="360" w:lineRule="exact"/>
              <w:jc w:val="center"/>
              <w:rPr>
                <w:rFonts w:ascii="宋体" w:hAnsi="宋体"/>
                <w:color w:val="000000"/>
                <w:szCs w:val="21"/>
              </w:rPr>
            </w:pPr>
          </w:p>
        </w:tc>
      </w:tr>
      <w:tr w14:paraId="17F32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2806B839">
            <w:pPr>
              <w:spacing w:line="360" w:lineRule="exact"/>
              <w:jc w:val="center"/>
              <w:rPr>
                <w:rFonts w:ascii="宋体" w:hAnsi="宋体"/>
                <w:color w:val="000000"/>
                <w:szCs w:val="21"/>
              </w:rPr>
            </w:pPr>
            <w:r>
              <w:rPr>
                <w:rFonts w:hint="eastAsia" w:ascii="宋体" w:hAnsi="宋体"/>
                <w:color w:val="000000"/>
                <w:szCs w:val="21"/>
              </w:rPr>
              <w:t>9</w:t>
            </w:r>
          </w:p>
        </w:tc>
        <w:tc>
          <w:tcPr>
            <w:tcW w:w="2056" w:type="dxa"/>
            <w:vAlign w:val="center"/>
          </w:tcPr>
          <w:p w14:paraId="6CBDE92F">
            <w:pPr>
              <w:pStyle w:val="10"/>
              <w:jc w:val="center"/>
              <w:textAlignment w:val="baseline"/>
              <w:rPr>
                <w:rFonts w:ascii="Times New Roman" w:cs="Times New Roman"/>
              </w:rPr>
            </w:pPr>
            <w:r>
              <w:rPr>
                <w:rFonts w:ascii="Times New Roman"/>
              </w:rPr>
              <w:t>频率响应</w:t>
            </w:r>
            <w:r>
              <w:rPr>
                <w:rFonts w:ascii="Times New Roman" w:hAnsi="Times New Roman"/>
              </w:rPr>
              <w:t>(-3 dB)</w:t>
            </w:r>
          </w:p>
        </w:tc>
        <w:tc>
          <w:tcPr>
            <w:tcW w:w="3045" w:type="dxa"/>
            <w:vAlign w:val="center"/>
          </w:tcPr>
          <w:p w14:paraId="24575356">
            <w:pPr>
              <w:pStyle w:val="10"/>
              <w:jc w:val="center"/>
              <w:rPr>
                <w:rFonts w:ascii="Times New Roman" w:hAnsi="Times New Roman" w:cs="Times New Roman"/>
              </w:rPr>
            </w:pPr>
            <w:r>
              <w:rPr>
                <w:rFonts w:ascii="Times New Roman" w:hAnsi="Times New Roman"/>
              </w:rPr>
              <w:t>100 kHz – 20 MHz</w:t>
            </w:r>
          </w:p>
        </w:tc>
        <w:tc>
          <w:tcPr>
            <w:tcW w:w="1338" w:type="dxa"/>
            <w:vAlign w:val="center"/>
          </w:tcPr>
          <w:p w14:paraId="4EE9661B">
            <w:pPr>
              <w:spacing w:line="360" w:lineRule="exact"/>
              <w:jc w:val="center"/>
              <w:rPr>
                <w:rFonts w:ascii="宋体" w:hAnsi="宋体"/>
                <w:color w:val="000000"/>
                <w:szCs w:val="21"/>
              </w:rPr>
            </w:pPr>
          </w:p>
        </w:tc>
        <w:tc>
          <w:tcPr>
            <w:tcW w:w="1338" w:type="dxa"/>
            <w:vAlign w:val="center"/>
          </w:tcPr>
          <w:p w14:paraId="3A6307C8">
            <w:pPr>
              <w:spacing w:line="360" w:lineRule="exact"/>
              <w:jc w:val="center"/>
              <w:rPr>
                <w:rFonts w:ascii="宋体" w:hAnsi="宋体"/>
                <w:color w:val="000000"/>
                <w:szCs w:val="21"/>
              </w:rPr>
            </w:pPr>
          </w:p>
        </w:tc>
      </w:tr>
      <w:tr w14:paraId="036FC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45" w:type="dxa"/>
            <w:vAlign w:val="center"/>
          </w:tcPr>
          <w:p w14:paraId="161CBD34">
            <w:pPr>
              <w:spacing w:line="360" w:lineRule="exact"/>
              <w:jc w:val="center"/>
              <w:rPr>
                <w:rFonts w:ascii="宋体" w:hAnsi="宋体"/>
                <w:color w:val="000000"/>
                <w:szCs w:val="21"/>
              </w:rPr>
            </w:pPr>
            <w:r>
              <w:rPr>
                <w:rFonts w:hint="eastAsia" w:ascii="宋体" w:hAnsi="宋体"/>
                <w:color w:val="000000"/>
                <w:szCs w:val="21"/>
              </w:rPr>
              <w:t>1</w:t>
            </w:r>
            <w:r>
              <w:rPr>
                <w:rFonts w:ascii="宋体" w:hAnsi="宋体"/>
                <w:color w:val="000000"/>
                <w:szCs w:val="21"/>
              </w:rPr>
              <w:t>0</w:t>
            </w:r>
          </w:p>
        </w:tc>
        <w:tc>
          <w:tcPr>
            <w:tcW w:w="2056" w:type="dxa"/>
            <w:vAlign w:val="center"/>
          </w:tcPr>
          <w:p w14:paraId="701F8C9D">
            <w:pPr>
              <w:pStyle w:val="10"/>
              <w:jc w:val="center"/>
              <w:textAlignment w:val="baseline"/>
              <w:rPr>
                <w:rFonts w:ascii="Times New Roman" w:cs="Times New Roman"/>
              </w:rPr>
            </w:pPr>
            <w:r>
              <w:rPr>
                <w:rFonts w:ascii="Times New Roman"/>
              </w:rPr>
              <w:t>分辨率</w:t>
            </w:r>
          </w:p>
        </w:tc>
        <w:tc>
          <w:tcPr>
            <w:tcW w:w="3045" w:type="dxa"/>
            <w:vAlign w:val="center"/>
          </w:tcPr>
          <w:p w14:paraId="45385372">
            <w:pPr>
              <w:pStyle w:val="10"/>
              <w:jc w:val="center"/>
              <w:rPr>
                <w:rFonts w:ascii="Times New Roman" w:cs="Times New Roman"/>
              </w:rPr>
            </w:pPr>
            <w:r>
              <w:rPr>
                <w:rFonts w:ascii="Times New Roman" w:hAnsi="Times New Roman"/>
              </w:rPr>
              <w:t>≥1 dB</w:t>
            </w:r>
          </w:p>
        </w:tc>
        <w:tc>
          <w:tcPr>
            <w:tcW w:w="1338" w:type="dxa"/>
            <w:vAlign w:val="center"/>
          </w:tcPr>
          <w:p w14:paraId="4CAEB941">
            <w:pPr>
              <w:spacing w:line="360" w:lineRule="exact"/>
              <w:jc w:val="center"/>
              <w:rPr>
                <w:rFonts w:ascii="宋体" w:hAnsi="宋体"/>
                <w:color w:val="000000"/>
                <w:szCs w:val="21"/>
              </w:rPr>
            </w:pPr>
          </w:p>
        </w:tc>
        <w:tc>
          <w:tcPr>
            <w:tcW w:w="1338" w:type="dxa"/>
            <w:vAlign w:val="center"/>
          </w:tcPr>
          <w:p w14:paraId="3D20143E">
            <w:pPr>
              <w:spacing w:line="360" w:lineRule="exact"/>
              <w:jc w:val="center"/>
              <w:rPr>
                <w:rFonts w:ascii="宋体" w:hAnsi="宋体"/>
                <w:color w:val="000000"/>
                <w:szCs w:val="21"/>
              </w:rPr>
            </w:pPr>
          </w:p>
        </w:tc>
      </w:tr>
      <w:tr w14:paraId="6ECA9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7B86D783">
            <w:pPr>
              <w:spacing w:line="360" w:lineRule="exact"/>
              <w:jc w:val="center"/>
              <w:rPr>
                <w:rFonts w:ascii="宋体" w:hAnsi="宋体"/>
                <w:color w:val="000000"/>
                <w:szCs w:val="21"/>
              </w:rPr>
            </w:pPr>
            <w:r>
              <w:rPr>
                <w:rFonts w:hint="eastAsia" w:ascii="宋体" w:hAnsi="宋体"/>
                <w:color w:val="000000"/>
                <w:szCs w:val="21"/>
              </w:rPr>
              <w:t>1</w:t>
            </w:r>
            <w:r>
              <w:rPr>
                <w:rFonts w:ascii="宋体" w:hAnsi="宋体"/>
                <w:color w:val="000000"/>
                <w:szCs w:val="21"/>
              </w:rPr>
              <w:t>1</w:t>
            </w:r>
          </w:p>
        </w:tc>
        <w:tc>
          <w:tcPr>
            <w:tcW w:w="2056" w:type="dxa"/>
            <w:vAlign w:val="center"/>
          </w:tcPr>
          <w:p w14:paraId="30ACC180">
            <w:pPr>
              <w:pStyle w:val="10"/>
              <w:jc w:val="center"/>
              <w:textAlignment w:val="baseline"/>
              <w:rPr>
                <w:rFonts w:ascii="Times New Roman" w:cs="Times New Roman"/>
              </w:rPr>
            </w:pPr>
            <w:r>
              <w:rPr>
                <w:rFonts w:ascii="Times New Roman"/>
              </w:rPr>
              <w:t>精确度</w:t>
            </w:r>
          </w:p>
        </w:tc>
        <w:tc>
          <w:tcPr>
            <w:tcW w:w="3045" w:type="dxa"/>
            <w:vAlign w:val="center"/>
          </w:tcPr>
          <w:p w14:paraId="48FA2203">
            <w:pPr>
              <w:pStyle w:val="10"/>
              <w:jc w:val="center"/>
              <w:rPr>
                <w:rFonts w:ascii="Times New Roman" w:hAnsi="Times New Roman" w:cs="Times New Roman"/>
              </w:rPr>
            </w:pPr>
            <w:r>
              <w:rPr>
                <w:rFonts w:ascii="Times New Roman" w:hAnsi="Times New Roman"/>
              </w:rPr>
              <w:t>±1 dB</w:t>
            </w:r>
          </w:p>
        </w:tc>
        <w:tc>
          <w:tcPr>
            <w:tcW w:w="1338" w:type="dxa"/>
            <w:vAlign w:val="center"/>
          </w:tcPr>
          <w:p w14:paraId="53A097BF">
            <w:pPr>
              <w:spacing w:line="360" w:lineRule="exact"/>
              <w:jc w:val="center"/>
              <w:rPr>
                <w:rFonts w:ascii="宋体" w:hAnsi="宋体"/>
                <w:color w:val="000000"/>
                <w:szCs w:val="21"/>
              </w:rPr>
            </w:pPr>
          </w:p>
        </w:tc>
        <w:tc>
          <w:tcPr>
            <w:tcW w:w="1338" w:type="dxa"/>
            <w:vAlign w:val="center"/>
          </w:tcPr>
          <w:p w14:paraId="0F31BBD4">
            <w:pPr>
              <w:spacing w:line="360" w:lineRule="exact"/>
              <w:jc w:val="center"/>
              <w:rPr>
                <w:rFonts w:ascii="宋体" w:hAnsi="宋体"/>
                <w:color w:val="000000"/>
                <w:szCs w:val="21"/>
              </w:rPr>
            </w:pPr>
          </w:p>
        </w:tc>
      </w:tr>
      <w:tr w14:paraId="6F6D4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5"/>
            <w:vAlign w:val="center"/>
          </w:tcPr>
          <w:p w14:paraId="5934906D">
            <w:pPr>
              <w:spacing w:line="360" w:lineRule="exact"/>
              <w:jc w:val="center"/>
              <w:rPr>
                <w:rFonts w:ascii="宋体" w:hAnsi="宋体"/>
                <w:color w:val="000000"/>
                <w:szCs w:val="21"/>
              </w:rPr>
            </w:pPr>
            <w:r>
              <w:rPr>
                <w:rFonts w:ascii="Times New Roman" w:hAnsi="Times New Roman"/>
                <w:b/>
                <w:sz w:val="24"/>
                <w:szCs w:val="24"/>
              </w:rPr>
              <w:t>AA</w:t>
            </w:r>
            <w:r>
              <w:rPr>
                <w:rFonts w:ascii="Times New Roman" w:hAnsi="宋体"/>
                <w:b/>
                <w:sz w:val="24"/>
                <w:szCs w:val="24"/>
              </w:rPr>
              <w:t>传感器</w:t>
            </w:r>
          </w:p>
        </w:tc>
      </w:tr>
      <w:tr w14:paraId="48576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66FEF3C9">
            <w:pPr>
              <w:spacing w:line="360" w:lineRule="exact"/>
              <w:jc w:val="center"/>
              <w:rPr>
                <w:rFonts w:ascii="宋体" w:hAnsi="宋体"/>
                <w:color w:val="000000"/>
                <w:szCs w:val="21"/>
              </w:rPr>
            </w:pPr>
            <w:r>
              <w:rPr>
                <w:rFonts w:hint="eastAsia" w:ascii="宋体" w:hAnsi="宋体"/>
                <w:color w:val="000000"/>
                <w:szCs w:val="21"/>
              </w:rPr>
              <w:t>1</w:t>
            </w:r>
            <w:r>
              <w:rPr>
                <w:rFonts w:ascii="宋体" w:hAnsi="宋体"/>
                <w:color w:val="000000"/>
                <w:szCs w:val="21"/>
              </w:rPr>
              <w:t>3</w:t>
            </w:r>
          </w:p>
        </w:tc>
        <w:tc>
          <w:tcPr>
            <w:tcW w:w="2056" w:type="dxa"/>
            <w:vAlign w:val="center"/>
          </w:tcPr>
          <w:p w14:paraId="7FC352FD">
            <w:pPr>
              <w:pStyle w:val="10"/>
              <w:jc w:val="center"/>
              <w:textAlignment w:val="baseline"/>
              <w:rPr>
                <w:rFonts w:ascii="Times New Roman" w:cs="Times New Roman"/>
              </w:rPr>
            </w:pPr>
            <w:r>
              <w:rPr>
                <w:rFonts w:ascii="Times New Roman"/>
              </w:rPr>
              <w:t>测量范围</w:t>
            </w:r>
          </w:p>
        </w:tc>
        <w:tc>
          <w:tcPr>
            <w:tcW w:w="3045" w:type="dxa"/>
            <w:vAlign w:val="center"/>
          </w:tcPr>
          <w:p w14:paraId="45BBD409">
            <w:pPr>
              <w:pStyle w:val="10"/>
              <w:jc w:val="center"/>
              <w:rPr>
                <w:rFonts w:ascii="Times New Roman" w:cs="Times New Roman"/>
              </w:rPr>
            </w:pPr>
            <w:r>
              <w:rPr>
                <w:rFonts w:ascii="Times New Roman" w:hAnsi="Times New Roman"/>
              </w:rPr>
              <w:t>≥0 – 70 dBµV</w:t>
            </w:r>
          </w:p>
        </w:tc>
        <w:tc>
          <w:tcPr>
            <w:tcW w:w="1338" w:type="dxa"/>
            <w:vAlign w:val="center"/>
          </w:tcPr>
          <w:p w14:paraId="1F729F00">
            <w:pPr>
              <w:spacing w:line="360" w:lineRule="exact"/>
              <w:jc w:val="center"/>
              <w:rPr>
                <w:rFonts w:ascii="宋体" w:hAnsi="宋体"/>
                <w:color w:val="000000"/>
                <w:szCs w:val="21"/>
              </w:rPr>
            </w:pPr>
          </w:p>
        </w:tc>
        <w:tc>
          <w:tcPr>
            <w:tcW w:w="1338" w:type="dxa"/>
            <w:vAlign w:val="center"/>
          </w:tcPr>
          <w:p w14:paraId="1B50A949">
            <w:pPr>
              <w:spacing w:line="360" w:lineRule="exact"/>
              <w:jc w:val="center"/>
              <w:rPr>
                <w:rFonts w:ascii="宋体" w:hAnsi="宋体"/>
                <w:color w:val="000000"/>
                <w:szCs w:val="21"/>
              </w:rPr>
            </w:pPr>
          </w:p>
        </w:tc>
      </w:tr>
      <w:tr w14:paraId="41993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45" w:type="dxa"/>
            <w:vAlign w:val="center"/>
          </w:tcPr>
          <w:p w14:paraId="26237797">
            <w:pPr>
              <w:spacing w:line="360" w:lineRule="exact"/>
              <w:jc w:val="center"/>
              <w:rPr>
                <w:rFonts w:ascii="宋体" w:hAnsi="宋体"/>
                <w:color w:val="000000"/>
                <w:szCs w:val="21"/>
              </w:rPr>
            </w:pPr>
            <w:r>
              <w:rPr>
                <w:rFonts w:hint="eastAsia" w:ascii="宋体" w:hAnsi="宋体"/>
                <w:color w:val="000000"/>
                <w:szCs w:val="21"/>
              </w:rPr>
              <w:t>1</w:t>
            </w:r>
            <w:r>
              <w:rPr>
                <w:rFonts w:ascii="宋体" w:hAnsi="宋体"/>
                <w:color w:val="000000"/>
                <w:szCs w:val="21"/>
              </w:rPr>
              <w:t>4</w:t>
            </w:r>
          </w:p>
        </w:tc>
        <w:tc>
          <w:tcPr>
            <w:tcW w:w="2056" w:type="dxa"/>
            <w:vAlign w:val="center"/>
          </w:tcPr>
          <w:p w14:paraId="56D51C50">
            <w:pPr>
              <w:pStyle w:val="10"/>
              <w:jc w:val="center"/>
              <w:textAlignment w:val="baseline"/>
              <w:rPr>
                <w:rFonts w:ascii="Times New Roman" w:cs="Times New Roman"/>
              </w:rPr>
            </w:pPr>
            <w:r>
              <w:rPr>
                <w:rFonts w:ascii="Times New Roman"/>
              </w:rPr>
              <w:t>中心频率</w:t>
            </w:r>
          </w:p>
        </w:tc>
        <w:tc>
          <w:tcPr>
            <w:tcW w:w="3045" w:type="dxa"/>
            <w:vAlign w:val="center"/>
          </w:tcPr>
          <w:p w14:paraId="4B6FDCD6">
            <w:pPr>
              <w:pStyle w:val="10"/>
              <w:jc w:val="center"/>
              <w:rPr>
                <w:rFonts w:ascii="Times New Roman" w:hAnsi="Times New Roman" w:cs="Times New Roman"/>
              </w:rPr>
            </w:pPr>
            <w:r>
              <w:rPr>
                <w:rFonts w:ascii="Times New Roman" w:hAnsi="Times New Roman"/>
              </w:rPr>
              <w:t>40 kHz</w:t>
            </w:r>
          </w:p>
        </w:tc>
        <w:tc>
          <w:tcPr>
            <w:tcW w:w="1338" w:type="dxa"/>
            <w:vAlign w:val="center"/>
          </w:tcPr>
          <w:p w14:paraId="0371CA8A">
            <w:pPr>
              <w:spacing w:line="360" w:lineRule="exact"/>
              <w:jc w:val="center"/>
              <w:rPr>
                <w:rFonts w:ascii="宋体" w:hAnsi="宋体"/>
                <w:color w:val="000000"/>
                <w:szCs w:val="21"/>
              </w:rPr>
            </w:pPr>
          </w:p>
        </w:tc>
        <w:tc>
          <w:tcPr>
            <w:tcW w:w="1338" w:type="dxa"/>
            <w:vAlign w:val="center"/>
          </w:tcPr>
          <w:p w14:paraId="60BD13E6">
            <w:pPr>
              <w:spacing w:line="360" w:lineRule="exact"/>
              <w:jc w:val="center"/>
              <w:rPr>
                <w:rFonts w:ascii="宋体" w:hAnsi="宋体"/>
                <w:color w:val="000000"/>
                <w:szCs w:val="21"/>
              </w:rPr>
            </w:pPr>
          </w:p>
        </w:tc>
      </w:tr>
      <w:tr w14:paraId="10432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44AD1D96">
            <w:pPr>
              <w:spacing w:line="360" w:lineRule="exact"/>
              <w:jc w:val="center"/>
              <w:rPr>
                <w:rFonts w:ascii="宋体" w:hAnsi="宋体"/>
                <w:color w:val="000000"/>
                <w:szCs w:val="21"/>
              </w:rPr>
            </w:pPr>
            <w:r>
              <w:rPr>
                <w:rFonts w:hint="eastAsia" w:ascii="宋体" w:hAnsi="宋体"/>
                <w:color w:val="000000"/>
                <w:szCs w:val="21"/>
              </w:rPr>
              <w:t>1</w:t>
            </w:r>
            <w:r>
              <w:rPr>
                <w:rFonts w:ascii="宋体" w:hAnsi="宋体"/>
                <w:color w:val="000000"/>
                <w:szCs w:val="21"/>
              </w:rPr>
              <w:t>5</w:t>
            </w:r>
          </w:p>
        </w:tc>
        <w:tc>
          <w:tcPr>
            <w:tcW w:w="2056" w:type="dxa"/>
            <w:vAlign w:val="center"/>
          </w:tcPr>
          <w:p w14:paraId="389A16B4">
            <w:pPr>
              <w:pStyle w:val="10"/>
              <w:jc w:val="center"/>
              <w:textAlignment w:val="baseline"/>
              <w:rPr>
                <w:rFonts w:ascii="Times New Roman" w:cs="Times New Roman"/>
              </w:rPr>
            </w:pPr>
            <w:r>
              <w:rPr>
                <w:rFonts w:ascii="Times New Roman"/>
              </w:rPr>
              <w:t>分辨率</w:t>
            </w:r>
          </w:p>
        </w:tc>
        <w:tc>
          <w:tcPr>
            <w:tcW w:w="3045" w:type="dxa"/>
            <w:vAlign w:val="center"/>
          </w:tcPr>
          <w:p w14:paraId="28295B01">
            <w:pPr>
              <w:pStyle w:val="10"/>
              <w:jc w:val="center"/>
              <w:rPr>
                <w:rFonts w:ascii="Times New Roman" w:hAnsi="Times New Roman" w:cs="Times New Roman"/>
              </w:rPr>
            </w:pPr>
            <w:r>
              <w:rPr>
                <w:rFonts w:ascii="Times New Roman" w:hAnsi="Times New Roman"/>
              </w:rPr>
              <w:t>1 dB</w:t>
            </w:r>
          </w:p>
        </w:tc>
        <w:tc>
          <w:tcPr>
            <w:tcW w:w="1338" w:type="dxa"/>
            <w:vAlign w:val="center"/>
          </w:tcPr>
          <w:p w14:paraId="5C038598">
            <w:pPr>
              <w:spacing w:line="360" w:lineRule="exact"/>
              <w:jc w:val="center"/>
              <w:rPr>
                <w:rFonts w:ascii="宋体" w:hAnsi="宋体"/>
                <w:color w:val="000000"/>
                <w:szCs w:val="21"/>
              </w:rPr>
            </w:pPr>
          </w:p>
        </w:tc>
        <w:tc>
          <w:tcPr>
            <w:tcW w:w="1338" w:type="dxa"/>
            <w:vAlign w:val="center"/>
          </w:tcPr>
          <w:p w14:paraId="3802094C">
            <w:pPr>
              <w:spacing w:line="360" w:lineRule="exact"/>
              <w:jc w:val="center"/>
              <w:rPr>
                <w:rFonts w:ascii="宋体" w:hAnsi="宋体"/>
                <w:color w:val="000000"/>
                <w:szCs w:val="21"/>
              </w:rPr>
            </w:pPr>
          </w:p>
        </w:tc>
      </w:tr>
      <w:tr w14:paraId="30A87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0A343B54">
            <w:pPr>
              <w:spacing w:line="360" w:lineRule="exact"/>
              <w:jc w:val="center"/>
              <w:rPr>
                <w:rFonts w:ascii="宋体" w:hAnsi="宋体"/>
                <w:color w:val="000000"/>
                <w:szCs w:val="21"/>
              </w:rPr>
            </w:pPr>
            <w:r>
              <w:rPr>
                <w:rFonts w:hint="eastAsia" w:ascii="宋体" w:hAnsi="宋体"/>
                <w:color w:val="000000"/>
                <w:szCs w:val="21"/>
              </w:rPr>
              <w:t>1</w:t>
            </w:r>
            <w:r>
              <w:rPr>
                <w:rFonts w:ascii="宋体" w:hAnsi="宋体"/>
                <w:color w:val="000000"/>
                <w:szCs w:val="21"/>
              </w:rPr>
              <w:t>6</w:t>
            </w:r>
          </w:p>
        </w:tc>
        <w:tc>
          <w:tcPr>
            <w:tcW w:w="2056" w:type="dxa"/>
            <w:vAlign w:val="center"/>
          </w:tcPr>
          <w:p w14:paraId="1C19F3FA">
            <w:pPr>
              <w:pStyle w:val="10"/>
              <w:jc w:val="center"/>
              <w:textAlignment w:val="baseline"/>
              <w:rPr>
                <w:rFonts w:ascii="Times New Roman" w:cs="Times New Roman"/>
              </w:rPr>
            </w:pPr>
            <w:r>
              <w:rPr>
                <w:rFonts w:ascii="Times New Roman"/>
              </w:rPr>
              <w:t>精确度</w:t>
            </w:r>
          </w:p>
        </w:tc>
        <w:tc>
          <w:tcPr>
            <w:tcW w:w="3045" w:type="dxa"/>
            <w:vAlign w:val="center"/>
          </w:tcPr>
          <w:p w14:paraId="14C686E0">
            <w:pPr>
              <w:pStyle w:val="10"/>
              <w:jc w:val="center"/>
              <w:rPr>
                <w:rFonts w:ascii="Times New Roman" w:hAnsi="Times New Roman" w:cs="Times New Roman"/>
              </w:rPr>
            </w:pPr>
            <w:r>
              <w:rPr>
                <w:rFonts w:ascii="Times New Roman" w:hAnsi="Times New Roman"/>
              </w:rPr>
              <w:t>±1 dB</w:t>
            </w:r>
          </w:p>
        </w:tc>
        <w:tc>
          <w:tcPr>
            <w:tcW w:w="1338" w:type="dxa"/>
            <w:vAlign w:val="center"/>
          </w:tcPr>
          <w:p w14:paraId="189BB55C">
            <w:pPr>
              <w:spacing w:line="360" w:lineRule="exact"/>
              <w:jc w:val="center"/>
              <w:rPr>
                <w:rFonts w:ascii="宋体" w:hAnsi="宋体"/>
                <w:color w:val="000000"/>
                <w:szCs w:val="21"/>
              </w:rPr>
            </w:pPr>
          </w:p>
        </w:tc>
        <w:tc>
          <w:tcPr>
            <w:tcW w:w="1338" w:type="dxa"/>
            <w:vAlign w:val="center"/>
          </w:tcPr>
          <w:p w14:paraId="32332515">
            <w:pPr>
              <w:spacing w:line="360" w:lineRule="exact"/>
              <w:jc w:val="center"/>
              <w:rPr>
                <w:rFonts w:ascii="宋体" w:hAnsi="宋体"/>
                <w:color w:val="000000"/>
                <w:szCs w:val="21"/>
              </w:rPr>
            </w:pPr>
          </w:p>
        </w:tc>
      </w:tr>
      <w:tr w14:paraId="5E091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49C6C3A0">
            <w:pPr>
              <w:spacing w:line="360" w:lineRule="exact"/>
              <w:jc w:val="center"/>
              <w:rPr>
                <w:rFonts w:ascii="宋体" w:hAnsi="宋体"/>
                <w:color w:val="000000"/>
                <w:szCs w:val="21"/>
              </w:rPr>
            </w:pPr>
            <w:r>
              <w:rPr>
                <w:rFonts w:hint="eastAsia" w:ascii="宋体" w:hAnsi="宋体"/>
                <w:color w:val="000000"/>
                <w:szCs w:val="21"/>
              </w:rPr>
              <w:t>1</w:t>
            </w:r>
            <w:r>
              <w:rPr>
                <w:rFonts w:ascii="宋体" w:hAnsi="宋体"/>
                <w:color w:val="000000"/>
                <w:szCs w:val="21"/>
              </w:rPr>
              <w:t>7</w:t>
            </w:r>
          </w:p>
        </w:tc>
        <w:tc>
          <w:tcPr>
            <w:tcW w:w="2056" w:type="dxa"/>
            <w:vAlign w:val="center"/>
          </w:tcPr>
          <w:p w14:paraId="5FBACC03">
            <w:pPr>
              <w:pStyle w:val="10"/>
              <w:jc w:val="center"/>
              <w:textAlignment w:val="baseline"/>
              <w:rPr>
                <w:rFonts w:ascii="Times New Roman" w:cs="Times New Roman"/>
              </w:rPr>
            </w:pPr>
            <w:r>
              <w:rPr>
                <w:rFonts w:ascii="Times New Roman"/>
              </w:rPr>
              <w:t>增益级</w:t>
            </w:r>
          </w:p>
        </w:tc>
        <w:tc>
          <w:tcPr>
            <w:tcW w:w="3045" w:type="dxa"/>
            <w:vAlign w:val="center"/>
          </w:tcPr>
          <w:p w14:paraId="30DAE29B">
            <w:pPr>
              <w:pStyle w:val="10"/>
              <w:jc w:val="center"/>
              <w:rPr>
                <w:rFonts w:ascii="Times New Roman" w:hAnsi="Times New Roman" w:cs="Times New Roman"/>
              </w:rPr>
            </w:pPr>
            <w:r>
              <w:rPr>
                <w:rFonts w:ascii="Times New Roman" w:hAnsi="Times New Roman"/>
              </w:rPr>
              <w:t>1</w:t>
            </w:r>
          </w:p>
        </w:tc>
        <w:tc>
          <w:tcPr>
            <w:tcW w:w="1338" w:type="dxa"/>
            <w:vAlign w:val="center"/>
          </w:tcPr>
          <w:p w14:paraId="5DE6F042">
            <w:pPr>
              <w:spacing w:line="360" w:lineRule="exact"/>
              <w:jc w:val="center"/>
              <w:rPr>
                <w:rFonts w:ascii="宋体" w:hAnsi="宋体"/>
                <w:color w:val="000000"/>
                <w:szCs w:val="21"/>
              </w:rPr>
            </w:pPr>
          </w:p>
        </w:tc>
        <w:tc>
          <w:tcPr>
            <w:tcW w:w="1338" w:type="dxa"/>
            <w:vAlign w:val="center"/>
          </w:tcPr>
          <w:p w14:paraId="2BC195B9">
            <w:pPr>
              <w:spacing w:line="360" w:lineRule="exact"/>
              <w:jc w:val="center"/>
              <w:rPr>
                <w:rFonts w:ascii="宋体" w:hAnsi="宋体"/>
                <w:color w:val="000000"/>
                <w:szCs w:val="21"/>
              </w:rPr>
            </w:pPr>
          </w:p>
        </w:tc>
      </w:tr>
      <w:tr w14:paraId="560CC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gridSpan w:val="5"/>
            <w:vAlign w:val="center"/>
          </w:tcPr>
          <w:p w14:paraId="4AA36556">
            <w:pPr>
              <w:spacing w:line="360" w:lineRule="exact"/>
              <w:jc w:val="center"/>
              <w:rPr>
                <w:rFonts w:ascii="宋体" w:hAnsi="宋体"/>
                <w:color w:val="000000"/>
                <w:szCs w:val="21"/>
              </w:rPr>
            </w:pPr>
            <w:r>
              <w:rPr>
                <w:rFonts w:ascii="Times New Roman" w:hAnsi="宋体"/>
                <w:b/>
                <w:sz w:val="24"/>
                <w:szCs w:val="24"/>
              </w:rPr>
              <w:t>硬件</w:t>
            </w:r>
          </w:p>
        </w:tc>
      </w:tr>
      <w:tr w14:paraId="6B769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5D03FD03">
            <w:pPr>
              <w:spacing w:line="360" w:lineRule="exact"/>
              <w:jc w:val="center"/>
              <w:rPr>
                <w:rFonts w:ascii="宋体" w:hAnsi="宋体"/>
                <w:color w:val="000000"/>
                <w:szCs w:val="21"/>
              </w:rPr>
            </w:pPr>
            <w:r>
              <w:rPr>
                <w:rFonts w:hint="eastAsia" w:ascii="宋体" w:hAnsi="宋体"/>
                <w:color w:val="000000"/>
                <w:szCs w:val="21"/>
              </w:rPr>
              <w:t>1</w:t>
            </w:r>
            <w:r>
              <w:rPr>
                <w:rFonts w:ascii="宋体" w:hAnsi="宋体"/>
                <w:color w:val="000000"/>
                <w:szCs w:val="21"/>
              </w:rPr>
              <w:t>9</w:t>
            </w:r>
          </w:p>
        </w:tc>
        <w:tc>
          <w:tcPr>
            <w:tcW w:w="2056" w:type="dxa"/>
            <w:vAlign w:val="center"/>
          </w:tcPr>
          <w:p w14:paraId="3EC4BE69">
            <w:pPr>
              <w:pStyle w:val="10"/>
              <w:jc w:val="center"/>
              <w:textAlignment w:val="baseline"/>
              <w:rPr>
                <w:rFonts w:ascii="Times New Roman" w:cs="Times New Roman"/>
              </w:rPr>
            </w:pPr>
            <w:r>
              <w:rPr>
                <w:rFonts w:ascii="Times New Roman"/>
              </w:rPr>
              <w:t>外壳</w:t>
            </w:r>
          </w:p>
        </w:tc>
        <w:tc>
          <w:tcPr>
            <w:tcW w:w="3045" w:type="dxa"/>
            <w:vAlign w:val="center"/>
          </w:tcPr>
          <w:p w14:paraId="2D674500">
            <w:pPr>
              <w:pStyle w:val="10"/>
              <w:jc w:val="center"/>
              <w:rPr>
                <w:rFonts w:ascii="Times New Roman" w:hAnsi="Times New Roman" w:cs="Times New Roman"/>
              </w:rPr>
            </w:pPr>
            <w:r>
              <w:rPr>
                <w:rFonts w:ascii="Times New Roman"/>
              </w:rPr>
              <w:t>树脂</w:t>
            </w:r>
            <w:r>
              <w:rPr>
                <w:rFonts w:ascii="Times New Roman" w:hAnsi="Times New Roman"/>
              </w:rPr>
              <w:t>ABS/TPE</w:t>
            </w:r>
          </w:p>
        </w:tc>
        <w:tc>
          <w:tcPr>
            <w:tcW w:w="1338" w:type="dxa"/>
            <w:vAlign w:val="center"/>
          </w:tcPr>
          <w:p w14:paraId="20BD212D">
            <w:pPr>
              <w:spacing w:line="360" w:lineRule="exact"/>
              <w:jc w:val="center"/>
              <w:rPr>
                <w:rFonts w:ascii="宋体" w:hAnsi="宋体"/>
                <w:color w:val="000000"/>
                <w:szCs w:val="21"/>
              </w:rPr>
            </w:pPr>
          </w:p>
        </w:tc>
        <w:tc>
          <w:tcPr>
            <w:tcW w:w="1338" w:type="dxa"/>
            <w:vAlign w:val="center"/>
          </w:tcPr>
          <w:p w14:paraId="20A925A5">
            <w:pPr>
              <w:spacing w:line="360" w:lineRule="exact"/>
              <w:jc w:val="center"/>
              <w:rPr>
                <w:rFonts w:ascii="宋体" w:hAnsi="宋体"/>
                <w:color w:val="000000"/>
                <w:szCs w:val="21"/>
              </w:rPr>
            </w:pPr>
          </w:p>
        </w:tc>
      </w:tr>
      <w:tr w14:paraId="3C9C7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701ECC92">
            <w:pPr>
              <w:spacing w:line="360" w:lineRule="exact"/>
              <w:jc w:val="center"/>
              <w:rPr>
                <w:rFonts w:ascii="宋体" w:hAnsi="宋体"/>
                <w:color w:val="000000"/>
                <w:szCs w:val="21"/>
              </w:rPr>
            </w:pPr>
            <w:r>
              <w:rPr>
                <w:rFonts w:hint="eastAsia" w:ascii="宋体" w:hAnsi="宋体"/>
                <w:color w:val="000000"/>
                <w:szCs w:val="21"/>
              </w:rPr>
              <w:t>2</w:t>
            </w:r>
            <w:r>
              <w:rPr>
                <w:rFonts w:ascii="宋体" w:hAnsi="宋体"/>
                <w:color w:val="000000"/>
                <w:szCs w:val="21"/>
              </w:rPr>
              <w:t>0</w:t>
            </w:r>
          </w:p>
        </w:tc>
        <w:tc>
          <w:tcPr>
            <w:tcW w:w="2056" w:type="dxa"/>
            <w:vAlign w:val="center"/>
          </w:tcPr>
          <w:p w14:paraId="208FF330">
            <w:pPr>
              <w:pStyle w:val="10"/>
              <w:jc w:val="center"/>
              <w:textAlignment w:val="baseline"/>
              <w:rPr>
                <w:rFonts w:ascii="Times New Roman" w:cs="Times New Roman"/>
              </w:rPr>
            </w:pPr>
            <w:r>
              <w:rPr>
                <w:rFonts w:ascii="Times New Roman"/>
              </w:rPr>
              <w:t>显示屏</w:t>
            </w:r>
          </w:p>
        </w:tc>
        <w:tc>
          <w:tcPr>
            <w:tcW w:w="3045" w:type="dxa"/>
            <w:vAlign w:val="center"/>
          </w:tcPr>
          <w:p w14:paraId="036166C1">
            <w:pPr>
              <w:pStyle w:val="10"/>
              <w:jc w:val="center"/>
              <w:rPr>
                <w:rFonts w:ascii="Times New Roman" w:hAnsi="Times New Roman" w:cs="Times New Roman"/>
              </w:rPr>
            </w:pPr>
            <w:r>
              <w:rPr>
                <w:rFonts w:ascii="Times New Roman" w:hAnsi="Times New Roman"/>
              </w:rPr>
              <w:t xml:space="preserve">3.5” 320x240 65k </w:t>
            </w:r>
            <w:r>
              <w:rPr>
                <w:rFonts w:ascii="Times New Roman"/>
              </w:rPr>
              <w:t>彩色</w:t>
            </w:r>
            <w:r>
              <w:rPr>
                <w:rFonts w:ascii="Times New Roman" w:hAnsi="Times New Roman"/>
              </w:rPr>
              <w:t xml:space="preserve"> LCD</w:t>
            </w:r>
          </w:p>
        </w:tc>
        <w:tc>
          <w:tcPr>
            <w:tcW w:w="1338" w:type="dxa"/>
            <w:vAlign w:val="center"/>
          </w:tcPr>
          <w:p w14:paraId="1B3722AD">
            <w:pPr>
              <w:spacing w:line="360" w:lineRule="exact"/>
              <w:jc w:val="center"/>
              <w:rPr>
                <w:rFonts w:ascii="宋体" w:hAnsi="宋体"/>
                <w:color w:val="000000"/>
                <w:szCs w:val="21"/>
              </w:rPr>
            </w:pPr>
          </w:p>
        </w:tc>
        <w:tc>
          <w:tcPr>
            <w:tcW w:w="1338" w:type="dxa"/>
            <w:vAlign w:val="center"/>
          </w:tcPr>
          <w:p w14:paraId="6F00FCB9">
            <w:pPr>
              <w:spacing w:line="360" w:lineRule="exact"/>
              <w:jc w:val="center"/>
              <w:rPr>
                <w:rFonts w:ascii="宋体" w:hAnsi="宋体"/>
                <w:color w:val="000000"/>
                <w:szCs w:val="21"/>
              </w:rPr>
            </w:pPr>
          </w:p>
        </w:tc>
      </w:tr>
      <w:tr w14:paraId="262EA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27FAB668">
            <w:pPr>
              <w:spacing w:line="360" w:lineRule="exact"/>
              <w:jc w:val="center"/>
              <w:rPr>
                <w:rFonts w:ascii="宋体" w:hAnsi="宋体"/>
                <w:color w:val="000000"/>
                <w:szCs w:val="21"/>
              </w:rPr>
            </w:pPr>
            <w:r>
              <w:rPr>
                <w:rFonts w:hint="eastAsia" w:ascii="宋体" w:hAnsi="宋体"/>
                <w:color w:val="000000"/>
                <w:szCs w:val="21"/>
              </w:rPr>
              <w:t>2</w:t>
            </w:r>
            <w:r>
              <w:rPr>
                <w:rFonts w:ascii="宋体" w:hAnsi="宋体"/>
                <w:color w:val="000000"/>
                <w:szCs w:val="21"/>
              </w:rPr>
              <w:t>1</w:t>
            </w:r>
          </w:p>
        </w:tc>
        <w:tc>
          <w:tcPr>
            <w:tcW w:w="2056" w:type="dxa"/>
            <w:vAlign w:val="center"/>
          </w:tcPr>
          <w:p w14:paraId="08FC6A86">
            <w:pPr>
              <w:pStyle w:val="10"/>
              <w:jc w:val="center"/>
              <w:textAlignment w:val="baseline"/>
              <w:rPr>
                <w:rFonts w:ascii="Times New Roman" w:cs="Times New Roman"/>
              </w:rPr>
            </w:pPr>
            <w:r>
              <w:rPr>
                <w:rFonts w:ascii="Times New Roman"/>
              </w:rPr>
              <w:t>控制</w:t>
            </w:r>
          </w:p>
        </w:tc>
        <w:tc>
          <w:tcPr>
            <w:tcW w:w="3045" w:type="dxa"/>
            <w:vAlign w:val="center"/>
          </w:tcPr>
          <w:p w14:paraId="3B583E52">
            <w:pPr>
              <w:pStyle w:val="10"/>
              <w:jc w:val="center"/>
              <w:rPr>
                <w:rFonts w:ascii="Times New Roman" w:hAnsi="Times New Roman" w:cs="Times New Roman"/>
              </w:rPr>
            </w:pPr>
            <w:r>
              <w:rPr>
                <w:rFonts w:ascii="Times New Roman" w:hAnsi="Times New Roman"/>
              </w:rPr>
              <w:t>5</w:t>
            </w:r>
            <w:r>
              <w:rPr>
                <w:rFonts w:ascii="Times New Roman"/>
              </w:rPr>
              <w:t>按键型薄膜按键</w:t>
            </w:r>
          </w:p>
        </w:tc>
        <w:tc>
          <w:tcPr>
            <w:tcW w:w="1338" w:type="dxa"/>
            <w:vAlign w:val="center"/>
          </w:tcPr>
          <w:p w14:paraId="280C2763">
            <w:pPr>
              <w:spacing w:line="360" w:lineRule="exact"/>
              <w:jc w:val="center"/>
              <w:rPr>
                <w:rFonts w:ascii="宋体" w:hAnsi="宋体"/>
                <w:color w:val="000000"/>
                <w:szCs w:val="21"/>
              </w:rPr>
            </w:pPr>
          </w:p>
        </w:tc>
        <w:tc>
          <w:tcPr>
            <w:tcW w:w="1338" w:type="dxa"/>
            <w:vAlign w:val="center"/>
          </w:tcPr>
          <w:p w14:paraId="4B49F2E2">
            <w:pPr>
              <w:spacing w:line="360" w:lineRule="exact"/>
              <w:jc w:val="center"/>
              <w:rPr>
                <w:rFonts w:ascii="宋体" w:hAnsi="宋体"/>
                <w:color w:val="000000"/>
                <w:szCs w:val="21"/>
              </w:rPr>
            </w:pPr>
          </w:p>
        </w:tc>
      </w:tr>
      <w:tr w14:paraId="04BCF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45" w:type="dxa"/>
            <w:vAlign w:val="center"/>
          </w:tcPr>
          <w:p w14:paraId="5A317DDD">
            <w:pPr>
              <w:spacing w:line="360" w:lineRule="exact"/>
              <w:jc w:val="center"/>
              <w:rPr>
                <w:rFonts w:ascii="宋体" w:hAnsi="宋体"/>
                <w:color w:val="000000"/>
                <w:szCs w:val="21"/>
              </w:rPr>
            </w:pPr>
            <w:r>
              <w:rPr>
                <w:rFonts w:hint="eastAsia" w:ascii="宋体" w:hAnsi="宋体"/>
                <w:color w:val="000000"/>
                <w:szCs w:val="21"/>
              </w:rPr>
              <w:t>2</w:t>
            </w:r>
            <w:r>
              <w:rPr>
                <w:rFonts w:ascii="宋体" w:hAnsi="宋体"/>
                <w:color w:val="000000"/>
                <w:szCs w:val="21"/>
              </w:rPr>
              <w:t>2</w:t>
            </w:r>
          </w:p>
        </w:tc>
        <w:tc>
          <w:tcPr>
            <w:tcW w:w="2056" w:type="dxa"/>
            <w:vAlign w:val="center"/>
          </w:tcPr>
          <w:p w14:paraId="26D945B8">
            <w:pPr>
              <w:pStyle w:val="10"/>
              <w:jc w:val="center"/>
              <w:textAlignment w:val="baseline"/>
              <w:rPr>
                <w:rFonts w:ascii="Times New Roman" w:cs="Times New Roman"/>
              </w:rPr>
            </w:pPr>
            <w:r>
              <w:rPr>
                <w:rFonts w:ascii="Times New Roman" w:hAnsi="Times New Roman"/>
              </w:rPr>
              <w:t>I/O</w:t>
            </w:r>
            <w:r>
              <w:rPr>
                <w:rFonts w:ascii="Times New Roman"/>
              </w:rPr>
              <w:t>接口</w:t>
            </w:r>
          </w:p>
        </w:tc>
        <w:tc>
          <w:tcPr>
            <w:tcW w:w="3045" w:type="dxa"/>
            <w:vAlign w:val="center"/>
          </w:tcPr>
          <w:p w14:paraId="7C4EDDC6">
            <w:pPr>
              <w:spacing w:line="276" w:lineRule="auto"/>
              <w:rPr>
                <w:rFonts w:ascii="Times New Roman" w:hAnsi="Times New Roman"/>
                <w:sz w:val="24"/>
                <w:szCs w:val="24"/>
              </w:rPr>
            </w:pPr>
            <w:r>
              <w:rPr>
                <w:rFonts w:ascii="Times New Roman" w:hAnsi="Times New Roman"/>
                <w:sz w:val="24"/>
                <w:szCs w:val="24"/>
              </w:rPr>
              <w:t>BNC (HFCT),LEMO (</w:t>
            </w:r>
            <w:r>
              <w:rPr>
                <w:rFonts w:ascii="Times New Roman" w:hAnsi="宋体"/>
                <w:sz w:val="24"/>
                <w:szCs w:val="24"/>
              </w:rPr>
              <w:t>外部</w:t>
            </w:r>
            <w:r>
              <w:rPr>
                <w:rFonts w:ascii="Times New Roman" w:hAnsi="Times New Roman"/>
                <w:sz w:val="24"/>
                <w:szCs w:val="24"/>
              </w:rPr>
              <w:t xml:space="preserve"> AA),</w:t>
            </w:r>
          </w:p>
          <w:p w14:paraId="014075C9">
            <w:pPr>
              <w:spacing w:line="276" w:lineRule="auto"/>
              <w:rPr>
                <w:rFonts w:ascii="Times New Roman" w:hAnsi="Times New Roman"/>
                <w:sz w:val="24"/>
                <w:szCs w:val="24"/>
              </w:rPr>
            </w:pPr>
            <w:r>
              <w:rPr>
                <w:rFonts w:ascii="Times New Roman" w:hAnsi="宋体"/>
                <w:sz w:val="24"/>
                <w:szCs w:val="24"/>
              </w:rPr>
              <w:t>迷你</w:t>
            </w:r>
            <w:r>
              <w:rPr>
                <w:rFonts w:ascii="Times New Roman" w:hAnsi="Times New Roman"/>
                <w:sz w:val="24"/>
                <w:szCs w:val="24"/>
              </w:rPr>
              <w:t>USB (</w:t>
            </w:r>
            <w:r>
              <w:rPr>
                <w:rFonts w:ascii="Times New Roman" w:hAnsi="宋体"/>
                <w:sz w:val="24"/>
                <w:szCs w:val="24"/>
              </w:rPr>
              <w:t>充电</w:t>
            </w:r>
            <w:r>
              <w:rPr>
                <w:rFonts w:ascii="Times New Roman" w:hAnsi="Times New Roman"/>
                <w:sz w:val="24"/>
                <w:szCs w:val="24"/>
              </w:rPr>
              <w:t>),</w:t>
            </w:r>
          </w:p>
          <w:p w14:paraId="47986D35">
            <w:pPr>
              <w:pStyle w:val="10"/>
              <w:jc w:val="center"/>
              <w:rPr>
                <w:rFonts w:ascii="Times New Roman" w:hAnsi="Times New Roman" w:cs="Times New Roman"/>
              </w:rPr>
            </w:pPr>
            <w:r>
              <w:rPr>
                <w:rFonts w:ascii="Times New Roman" w:hAnsi="Times New Roman"/>
              </w:rPr>
              <w:t xml:space="preserve">3.5mm </w:t>
            </w:r>
            <w:r>
              <w:rPr>
                <w:rFonts w:ascii="Times New Roman"/>
              </w:rPr>
              <w:t>接口</w:t>
            </w:r>
            <w:r>
              <w:rPr>
                <w:rFonts w:ascii="Times New Roman" w:hAnsi="Times New Roman"/>
              </w:rPr>
              <w:t xml:space="preserve"> (</w:t>
            </w:r>
            <w:r>
              <w:rPr>
                <w:rFonts w:ascii="Times New Roman"/>
              </w:rPr>
              <w:t>耳机</w:t>
            </w:r>
            <w:r>
              <w:rPr>
                <w:rFonts w:ascii="Times New Roman" w:hAnsi="Times New Roman"/>
              </w:rPr>
              <w:t>)</w:t>
            </w:r>
          </w:p>
        </w:tc>
        <w:tc>
          <w:tcPr>
            <w:tcW w:w="1338" w:type="dxa"/>
            <w:vAlign w:val="center"/>
          </w:tcPr>
          <w:p w14:paraId="61B5832E">
            <w:pPr>
              <w:spacing w:line="360" w:lineRule="exact"/>
              <w:jc w:val="center"/>
              <w:rPr>
                <w:rFonts w:ascii="宋体" w:hAnsi="宋体"/>
                <w:color w:val="000000"/>
                <w:szCs w:val="21"/>
              </w:rPr>
            </w:pPr>
          </w:p>
        </w:tc>
        <w:tc>
          <w:tcPr>
            <w:tcW w:w="1338" w:type="dxa"/>
            <w:vAlign w:val="center"/>
          </w:tcPr>
          <w:p w14:paraId="78016BFF">
            <w:pPr>
              <w:spacing w:line="360" w:lineRule="exact"/>
              <w:jc w:val="center"/>
              <w:rPr>
                <w:rFonts w:ascii="宋体" w:hAnsi="宋体"/>
                <w:color w:val="000000"/>
                <w:szCs w:val="21"/>
              </w:rPr>
            </w:pPr>
          </w:p>
        </w:tc>
      </w:tr>
      <w:tr w14:paraId="5B901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5"/>
            <w:vAlign w:val="center"/>
          </w:tcPr>
          <w:p w14:paraId="3D7AEBFB">
            <w:pPr>
              <w:spacing w:line="360" w:lineRule="exact"/>
              <w:jc w:val="center"/>
              <w:rPr>
                <w:rFonts w:ascii="宋体" w:hAnsi="宋体"/>
                <w:color w:val="000000"/>
                <w:szCs w:val="21"/>
              </w:rPr>
            </w:pPr>
            <w:r>
              <w:rPr>
                <w:rFonts w:ascii="Times New Roman" w:hAnsi="宋体"/>
                <w:sz w:val="24"/>
                <w:szCs w:val="24"/>
              </w:rPr>
              <w:t>操作环境</w:t>
            </w:r>
          </w:p>
        </w:tc>
      </w:tr>
      <w:tr w14:paraId="78027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69D4A4A4">
            <w:pPr>
              <w:spacing w:line="360" w:lineRule="exact"/>
              <w:jc w:val="center"/>
              <w:rPr>
                <w:rFonts w:ascii="宋体" w:hAnsi="宋体"/>
                <w:color w:val="000000"/>
                <w:szCs w:val="21"/>
              </w:rPr>
            </w:pPr>
            <w:r>
              <w:rPr>
                <w:rFonts w:hint="eastAsia" w:ascii="宋体" w:hAnsi="宋体"/>
                <w:color w:val="000000"/>
                <w:szCs w:val="21"/>
              </w:rPr>
              <w:t>2</w:t>
            </w:r>
            <w:r>
              <w:rPr>
                <w:rFonts w:ascii="宋体" w:hAnsi="宋体"/>
                <w:color w:val="000000"/>
                <w:szCs w:val="21"/>
              </w:rPr>
              <w:t>4</w:t>
            </w:r>
          </w:p>
        </w:tc>
        <w:tc>
          <w:tcPr>
            <w:tcW w:w="2056" w:type="dxa"/>
            <w:vAlign w:val="center"/>
          </w:tcPr>
          <w:p w14:paraId="38344330">
            <w:pPr>
              <w:pStyle w:val="10"/>
              <w:jc w:val="center"/>
              <w:textAlignment w:val="baseline"/>
              <w:rPr>
                <w:rFonts w:ascii="Times New Roman" w:cs="Times New Roman"/>
              </w:rPr>
            </w:pPr>
            <w:r>
              <w:rPr>
                <w:rFonts w:ascii="Times New Roman"/>
              </w:rPr>
              <w:t>防护等级</w:t>
            </w:r>
          </w:p>
        </w:tc>
        <w:tc>
          <w:tcPr>
            <w:tcW w:w="3045" w:type="dxa"/>
            <w:vAlign w:val="center"/>
          </w:tcPr>
          <w:p w14:paraId="005E79AE">
            <w:pPr>
              <w:spacing w:line="276" w:lineRule="auto"/>
              <w:rPr>
                <w:rFonts w:ascii="Times New Roman" w:hAnsi="Times New Roman"/>
                <w:sz w:val="24"/>
                <w:szCs w:val="24"/>
              </w:rPr>
            </w:pPr>
            <w:r>
              <w:rPr>
                <w:rFonts w:ascii="Times New Roman" w:hAnsi="Times New Roman"/>
                <w:sz w:val="24"/>
                <w:szCs w:val="24"/>
              </w:rPr>
              <w:t>IP 65 (</w:t>
            </w:r>
            <w:r>
              <w:rPr>
                <w:rFonts w:ascii="Times New Roman" w:hAnsi="宋体"/>
                <w:sz w:val="24"/>
                <w:szCs w:val="24"/>
              </w:rPr>
              <w:t>附件接口封闭</w:t>
            </w:r>
            <w:r>
              <w:rPr>
                <w:rFonts w:ascii="Times New Roman" w:hAnsi="Times New Roman"/>
                <w:sz w:val="24"/>
                <w:szCs w:val="24"/>
              </w:rPr>
              <w:t>)</w:t>
            </w:r>
          </w:p>
          <w:p w14:paraId="44B5B42F">
            <w:pPr>
              <w:pStyle w:val="10"/>
              <w:jc w:val="center"/>
              <w:rPr>
                <w:rFonts w:ascii="Times New Roman" w:cs="Times New Roman"/>
              </w:rPr>
            </w:pPr>
            <w:r>
              <w:rPr>
                <w:rFonts w:ascii="Times New Roman" w:hAnsi="Times New Roman"/>
              </w:rPr>
              <w:t>IP 55 (</w:t>
            </w:r>
            <w:r>
              <w:rPr>
                <w:rFonts w:ascii="Times New Roman"/>
              </w:rPr>
              <w:t>附件连接时</w:t>
            </w:r>
            <w:r>
              <w:rPr>
                <w:rFonts w:ascii="Times New Roman" w:hAnsi="Times New Roman"/>
              </w:rPr>
              <w:t>)</w:t>
            </w:r>
          </w:p>
        </w:tc>
        <w:tc>
          <w:tcPr>
            <w:tcW w:w="1338" w:type="dxa"/>
            <w:vAlign w:val="center"/>
          </w:tcPr>
          <w:p w14:paraId="4FC0A7AC">
            <w:pPr>
              <w:spacing w:line="360" w:lineRule="exact"/>
              <w:jc w:val="center"/>
              <w:rPr>
                <w:rFonts w:ascii="宋体" w:hAnsi="宋体"/>
                <w:color w:val="000000"/>
                <w:szCs w:val="21"/>
              </w:rPr>
            </w:pPr>
          </w:p>
        </w:tc>
        <w:tc>
          <w:tcPr>
            <w:tcW w:w="1338" w:type="dxa"/>
            <w:vAlign w:val="center"/>
          </w:tcPr>
          <w:p w14:paraId="55946D27">
            <w:pPr>
              <w:spacing w:line="360" w:lineRule="exact"/>
              <w:jc w:val="center"/>
              <w:rPr>
                <w:rFonts w:ascii="宋体" w:hAnsi="宋体"/>
                <w:color w:val="000000"/>
                <w:szCs w:val="21"/>
              </w:rPr>
            </w:pPr>
          </w:p>
        </w:tc>
      </w:tr>
      <w:tr w14:paraId="431D8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76F2502C">
            <w:pPr>
              <w:spacing w:line="360" w:lineRule="exact"/>
              <w:jc w:val="center"/>
              <w:rPr>
                <w:rFonts w:ascii="宋体" w:hAnsi="宋体"/>
                <w:color w:val="000000"/>
                <w:szCs w:val="21"/>
              </w:rPr>
            </w:pPr>
            <w:r>
              <w:rPr>
                <w:rFonts w:hint="eastAsia" w:ascii="宋体" w:hAnsi="宋体"/>
                <w:color w:val="000000"/>
                <w:szCs w:val="21"/>
              </w:rPr>
              <w:t>2</w:t>
            </w:r>
            <w:r>
              <w:rPr>
                <w:rFonts w:ascii="宋体" w:hAnsi="宋体"/>
                <w:color w:val="000000"/>
                <w:szCs w:val="21"/>
              </w:rPr>
              <w:t>5</w:t>
            </w:r>
          </w:p>
        </w:tc>
        <w:tc>
          <w:tcPr>
            <w:tcW w:w="2056" w:type="dxa"/>
            <w:vAlign w:val="center"/>
          </w:tcPr>
          <w:p w14:paraId="64563EEE">
            <w:pPr>
              <w:pStyle w:val="10"/>
              <w:jc w:val="center"/>
              <w:textAlignment w:val="baseline"/>
              <w:rPr>
                <w:rFonts w:ascii="Times New Roman" w:cs="Times New Roman"/>
              </w:rPr>
            </w:pPr>
            <w:r>
              <w:rPr>
                <w:rFonts w:ascii="Times New Roman" w:cs="Times New Roman"/>
              </w:rPr>
              <w:t>实时诊断获取</w:t>
            </w:r>
          </w:p>
        </w:tc>
        <w:tc>
          <w:tcPr>
            <w:tcW w:w="3045" w:type="dxa"/>
            <w:vAlign w:val="center"/>
          </w:tcPr>
          <w:p w14:paraId="1EF8581D">
            <w:pPr>
              <w:pStyle w:val="10"/>
              <w:jc w:val="center"/>
              <w:rPr>
                <w:rFonts w:ascii="Times New Roman" w:cs="Times New Roman"/>
              </w:rPr>
            </w:pPr>
            <w:r>
              <w:rPr>
                <w:rFonts w:ascii="Times New Roman" w:cs="Times New Roman"/>
              </w:rPr>
              <w:t>可以</w:t>
            </w:r>
          </w:p>
        </w:tc>
        <w:tc>
          <w:tcPr>
            <w:tcW w:w="1338" w:type="dxa"/>
            <w:vAlign w:val="center"/>
          </w:tcPr>
          <w:p w14:paraId="244CD5F8">
            <w:pPr>
              <w:spacing w:line="360" w:lineRule="exact"/>
              <w:jc w:val="center"/>
              <w:rPr>
                <w:rFonts w:ascii="宋体" w:hAnsi="宋体"/>
                <w:color w:val="000000"/>
                <w:szCs w:val="21"/>
              </w:rPr>
            </w:pPr>
          </w:p>
        </w:tc>
        <w:tc>
          <w:tcPr>
            <w:tcW w:w="1338" w:type="dxa"/>
            <w:vAlign w:val="center"/>
          </w:tcPr>
          <w:p w14:paraId="58958AFA">
            <w:pPr>
              <w:spacing w:line="360" w:lineRule="exact"/>
              <w:jc w:val="center"/>
              <w:rPr>
                <w:rFonts w:ascii="宋体" w:hAnsi="宋体"/>
                <w:color w:val="000000"/>
                <w:szCs w:val="21"/>
              </w:rPr>
            </w:pPr>
          </w:p>
        </w:tc>
      </w:tr>
      <w:tr w14:paraId="4FC69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45" w:type="dxa"/>
            <w:vAlign w:val="center"/>
          </w:tcPr>
          <w:p w14:paraId="33D973EB">
            <w:pPr>
              <w:spacing w:line="360" w:lineRule="exact"/>
              <w:jc w:val="center"/>
              <w:rPr>
                <w:rFonts w:ascii="宋体" w:hAnsi="宋体"/>
                <w:color w:val="000000"/>
                <w:szCs w:val="21"/>
              </w:rPr>
            </w:pPr>
            <w:r>
              <w:rPr>
                <w:rFonts w:hint="eastAsia" w:ascii="宋体" w:hAnsi="宋体"/>
                <w:color w:val="000000"/>
                <w:szCs w:val="21"/>
              </w:rPr>
              <w:t>2</w:t>
            </w:r>
            <w:r>
              <w:rPr>
                <w:rFonts w:ascii="宋体" w:hAnsi="宋体"/>
                <w:color w:val="000000"/>
                <w:szCs w:val="21"/>
              </w:rPr>
              <w:t>7</w:t>
            </w:r>
          </w:p>
        </w:tc>
        <w:tc>
          <w:tcPr>
            <w:tcW w:w="2056" w:type="dxa"/>
            <w:vAlign w:val="center"/>
          </w:tcPr>
          <w:p w14:paraId="7075B75B">
            <w:pPr>
              <w:pStyle w:val="10"/>
              <w:jc w:val="center"/>
              <w:textAlignment w:val="baseline"/>
              <w:rPr>
                <w:rFonts w:ascii="Times New Roman" w:cs="Times New Roman"/>
              </w:rPr>
            </w:pPr>
            <w:r>
              <w:rPr>
                <w:rFonts w:ascii="Times New Roman"/>
              </w:rPr>
              <w:t>温度</w:t>
            </w:r>
          </w:p>
        </w:tc>
        <w:tc>
          <w:tcPr>
            <w:tcW w:w="3045" w:type="dxa"/>
            <w:vAlign w:val="center"/>
          </w:tcPr>
          <w:p w14:paraId="16E5C9CE">
            <w:pPr>
              <w:pStyle w:val="10"/>
              <w:jc w:val="center"/>
              <w:rPr>
                <w:rFonts w:ascii="Times New Roman" w:cs="Times New Roman"/>
              </w:rPr>
            </w:pPr>
            <w:r>
              <w:rPr>
                <w:rFonts w:ascii="Times New Roman" w:hAnsi="Times New Roman"/>
              </w:rPr>
              <w:t>-2</w:t>
            </w:r>
            <w:r>
              <w:rPr>
                <w:rFonts w:hint="eastAsia" w:ascii="Times New Roman" w:hAnsi="Times New Roman"/>
              </w:rPr>
              <w:t>5</w:t>
            </w:r>
            <w:r>
              <w:rPr>
                <w:rFonts w:ascii="Times New Roman" w:hAnsi="Times New Roman"/>
              </w:rPr>
              <w:t xml:space="preserve"> ºC to +</w:t>
            </w:r>
            <w:r>
              <w:rPr>
                <w:rFonts w:hint="eastAsia" w:ascii="Times New Roman" w:hAnsi="Times New Roman"/>
              </w:rPr>
              <w:t>6</w:t>
            </w:r>
            <w:r>
              <w:rPr>
                <w:rFonts w:ascii="Times New Roman" w:hAnsi="Times New Roman"/>
              </w:rPr>
              <w:t>0 ºC</w:t>
            </w:r>
          </w:p>
        </w:tc>
        <w:tc>
          <w:tcPr>
            <w:tcW w:w="1338" w:type="dxa"/>
            <w:vAlign w:val="center"/>
          </w:tcPr>
          <w:p w14:paraId="6D382757">
            <w:pPr>
              <w:spacing w:line="360" w:lineRule="exact"/>
              <w:jc w:val="center"/>
              <w:rPr>
                <w:rFonts w:ascii="宋体" w:hAnsi="宋体"/>
                <w:color w:val="000000"/>
                <w:szCs w:val="21"/>
              </w:rPr>
            </w:pPr>
          </w:p>
        </w:tc>
        <w:tc>
          <w:tcPr>
            <w:tcW w:w="1338" w:type="dxa"/>
            <w:vAlign w:val="center"/>
          </w:tcPr>
          <w:p w14:paraId="231F5317">
            <w:pPr>
              <w:spacing w:line="360" w:lineRule="exact"/>
              <w:jc w:val="center"/>
              <w:rPr>
                <w:rFonts w:ascii="宋体" w:hAnsi="宋体"/>
                <w:color w:val="000000"/>
                <w:szCs w:val="21"/>
              </w:rPr>
            </w:pPr>
          </w:p>
        </w:tc>
      </w:tr>
      <w:tr w14:paraId="710CE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7CEBE7D2">
            <w:pPr>
              <w:spacing w:line="360" w:lineRule="exact"/>
              <w:jc w:val="center"/>
              <w:rPr>
                <w:rFonts w:ascii="宋体" w:hAnsi="宋体"/>
                <w:color w:val="000000"/>
                <w:szCs w:val="21"/>
              </w:rPr>
            </w:pPr>
            <w:r>
              <w:rPr>
                <w:rFonts w:hint="eastAsia" w:ascii="宋体" w:hAnsi="宋体"/>
                <w:color w:val="000000"/>
                <w:szCs w:val="21"/>
              </w:rPr>
              <w:t>2</w:t>
            </w:r>
            <w:r>
              <w:rPr>
                <w:rFonts w:ascii="宋体" w:hAnsi="宋体"/>
                <w:color w:val="000000"/>
                <w:szCs w:val="21"/>
              </w:rPr>
              <w:t>8</w:t>
            </w:r>
          </w:p>
        </w:tc>
        <w:tc>
          <w:tcPr>
            <w:tcW w:w="2056" w:type="dxa"/>
            <w:vAlign w:val="center"/>
          </w:tcPr>
          <w:p w14:paraId="484429A1">
            <w:pPr>
              <w:pStyle w:val="10"/>
              <w:jc w:val="center"/>
              <w:textAlignment w:val="baseline"/>
              <w:rPr>
                <w:rFonts w:ascii="Times New Roman" w:cs="Times New Roman"/>
              </w:rPr>
            </w:pPr>
            <w:r>
              <w:rPr>
                <w:rFonts w:ascii="Times New Roman"/>
              </w:rPr>
              <w:t>湿度</w:t>
            </w:r>
          </w:p>
        </w:tc>
        <w:tc>
          <w:tcPr>
            <w:tcW w:w="3045" w:type="dxa"/>
            <w:vAlign w:val="center"/>
          </w:tcPr>
          <w:p w14:paraId="33A415D6">
            <w:pPr>
              <w:pStyle w:val="10"/>
              <w:jc w:val="center"/>
              <w:rPr>
                <w:rFonts w:ascii="Times New Roman" w:cs="Times New Roman"/>
              </w:rPr>
            </w:pPr>
            <w:r>
              <w:rPr>
                <w:rFonts w:ascii="Times New Roman" w:hAnsi="Times New Roman"/>
              </w:rPr>
              <w:t xml:space="preserve">0 – 90 % RH </w:t>
            </w:r>
            <w:r>
              <w:rPr>
                <w:rFonts w:ascii="Times New Roman"/>
              </w:rPr>
              <w:t>无冷凝</w:t>
            </w:r>
          </w:p>
        </w:tc>
        <w:tc>
          <w:tcPr>
            <w:tcW w:w="1338" w:type="dxa"/>
            <w:vAlign w:val="center"/>
          </w:tcPr>
          <w:p w14:paraId="173FF0DE">
            <w:pPr>
              <w:spacing w:line="360" w:lineRule="exact"/>
              <w:jc w:val="center"/>
              <w:rPr>
                <w:rFonts w:ascii="宋体" w:hAnsi="宋体"/>
                <w:color w:val="000000"/>
                <w:szCs w:val="21"/>
              </w:rPr>
            </w:pPr>
          </w:p>
        </w:tc>
        <w:tc>
          <w:tcPr>
            <w:tcW w:w="1338" w:type="dxa"/>
            <w:vAlign w:val="center"/>
          </w:tcPr>
          <w:p w14:paraId="4FB6C436">
            <w:pPr>
              <w:spacing w:line="360" w:lineRule="exact"/>
              <w:jc w:val="center"/>
              <w:rPr>
                <w:rFonts w:ascii="宋体" w:hAnsi="宋体"/>
                <w:color w:val="000000"/>
                <w:szCs w:val="21"/>
              </w:rPr>
            </w:pPr>
          </w:p>
        </w:tc>
      </w:tr>
      <w:tr w14:paraId="3F092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5"/>
            <w:vAlign w:val="center"/>
          </w:tcPr>
          <w:p w14:paraId="2001047D">
            <w:pPr>
              <w:spacing w:line="360" w:lineRule="exact"/>
              <w:jc w:val="center"/>
              <w:rPr>
                <w:rFonts w:ascii="宋体" w:hAnsi="宋体"/>
                <w:color w:val="000000"/>
                <w:szCs w:val="21"/>
              </w:rPr>
            </w:pPr>
            <w:r>
              <w:rPr>
                <w:rFonts w:ascii="Times New Roman" w:hAnsi="宋体"/>
                <w:b/>
                <w:sz w:val="24"/>
                <w:szCs w:val="24"/>
              </w:rPr>
              <w:t>电源</w:t>
            </w:r>
          </w:p>
        </w:tc>
      </w:tr>
      <w:tr w14:paraId="75800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472958B0">
            <w:pPr>
              <w:spacing w:line="360" w:lineRule="exact"/>
              <w:jc w:val="center"/>
              <w:rPr>
                <w:rFonts w:ascii="宋体" w:hAnsi="宋体"/>
                <w:color w:val="000000"/>
                <w:szCs w:val="21"/>
              </w:rPr>
            </w:pPr>
            <w:r>
              <w:rPr>
                <w:rFonts w:hint="eastAsia" w:ascii="宋体" w:hAnsi="宋体"/>
                <w:color w:val="000000"/>
                <w:szCs w:val="21"/>
              </w:rPr>
              <w:t>3</w:t>
            </w:r>
            <w:r>
              <w:rPr>
                <w:rFonts w:ascii="宋体" w:hAnsi="宋体"/>
                <w:color w:val="000000"/>
                <w:szCs w:val="21"/>
              </w:rPr>
              <w:t>0</w:t>
            </w:r>
          </w:p>
        </w:tc>
        <w:tc>
          <w:tcPr>
            <w:tcW w:w="2056" w:type="dxa"/>
            <w:vAlign w:val="center"/>
          </w:tcPr>
          <w:p w14:paraId="09B2C891">
            <w:pPr>
              <w:pStyle w:val="10"/>
              <w:jc w:val="center"/>
              <w:textAlignment w:val="baseline"/>
              <w:rPr>
                <w:rFonts w:ascii="Times New Roman" w:cs="Times New Roman"/>
              </w:rPr>
            </w:pPr>
            <w:r>
              <w:rPr>
                <w:rFonts w:ascii="Times New Roman"/>
              </w:rPr>
              <w:t>内置电池</w:t>
            </w:r>
          </w:p>
        </w:tc>
        <w:tc>
          <w:tcPr>
            <w:tcW w:w="3045" w:type="dxa"/>
            <w:vAlign w:val="center"/>
          </w:tcPr>
          <w:p w14:paraId="218CD595">
            <w:pPr>
              <w:pStyle w:val="10"/>
              <w:jc w:val="center"/>
              <w:rPr>
                <w:rFonts w:ascii="Times New Roman" w:hAnsi="Times New Roman" w:cs="Times New Roman"/>
              </w:rPr>
            </w:pPr>
            <w:r>
              <w:rPr>
                <w:rFonts w:ascii="Times New Roman"/>
              </w:rPr>
              <w:t>锂离子</w:t>
            </w:r>
            <w:r>
              <w:rPr>
                <w:rFonts w:ascii="Times New Roman" w:hAnsi="Times New Roman"/>
              </w:rPr>
              <w:t>, 3.7 V, 4.5 Ah</w:t>
            </w:r>
          </w:p>
        </w:tc>
        <w:tc>
          <w:tcPr>
            <w:tcW w:w="1338" w:type="dxa"/>
            <w:vAlign w:val="center"/>
          </w:tcPr>
          <w:p w14:paraId="6AD15E64">
            <w:pPr>
              <w:spacing w:line="360" w:lineRule="exact"/>
              <w:jc w:val="center"/>
              <w:rPr>
                <w:rFonts w:ascii="宋体" w:hAnsi="宋体"/>
                <w:color w:val="000000"/>
                <w:szCs w:val="21"/>
              </w:rPr>
            </w:pPr>
          </w:p>
        </w:tc>
        <w:tc>
          <w:tcPr>
            <w:tcW w:w="1338" w:type="dxa"/>
            <w:vAlign w:val="center"/>
          </w:tcPr>
          <w:p w14:paraId="05F0C317">
            <w:pPr>
              <w:spacing w:line="360" w:lineRule="exact"/>
              <w:jc w:val="center"/>
              <w:rPr>
                <w:rFonts w:ascii="宋体" w:hAnsi="宋体"/>
                <w:color w:val="000000"/>
                <w:szCs w:val="21"/>
              </w:rPr>
            </w:pPr>
          </w:p>
        </w:tc>
      </w:tr>
      <w:tr w14:paraId="28C11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45" w:type="dxa"/>
            <w:vAlign w:val="center"/>
          </w:tcPr>
          <w:p w14:paraId="55FA0D6E">
            <w:pPr>
              <w:spacing w:line="360" w:lineRule="exact"/>
              <w:jc w:val="center"/>
              <w:rPr>
                <w:rFonts w:ascii="宋体" w:hAnsi="宋体"/>
                <w:color w:val="000000"/>
                <w:szCs w:val="21"/>
              </w:rPr>
            </w:pPr>
          </w:p>
        </w:tc>
        <w:tc>
          <w:tcPr>
            <w:tcW w:w="2056" w:type="dxa"/>
            <w:vAlign w:val="center"/>
          </w:tcPr>
          <w:p w14:paraId="0FC0C5EC">
            <w:pPr>
              <w:pStyle w:val="10"/>
              <w:jc w:val="center"/>
              <w:textAlignment w:val="baseline"/>
              <w:rPr>
                <w:rFonts w:ascii="Times New Roman"/>
              </w:rPr>
            </w:pPr>
            <w:r>
              <w:rPr>
                <w:rFonts w:ascii="Times New Roman"/>
              </w:rPr>
              <w:t>测试工作时间</w:t>
            </w:r>
          </w:p>
        </w:tc>
        <w:tc>
          <w:tcPr>
            <w:tcW w:w="3045" w:type="dxa"/>
            <w:vAlign w:val="center"/>
          </w:tcPr>
          <w:p w14:paraId="0832A23E">
            <w:pPr>
              <w:pStyle w:val="10"/>
              <w:jc w:val="center"/>
              <w:rPr>
                <w:rFonts w:ascii="Times New Roman"/>
              </w:rPr>
            </w:pPr>
            <w:bookmarkStart w:id="31" w:name="OLE_LINK5"/>
            <w:bookmarkStart w:id="32" w:name="OLE_LINK6"/>
            <w:r>
              <w:rPr>
                <w:rFonts w:hint="eastAsia" w:ascii="Times New Roman"/>
              </w:rPr>
              <w:t>≥</w:t>
            </w:r>
            <w:r>
              <w:rPr>
                <w:rFonts w:ascii="Times New Roman" w:hAnsi="Times New Roman"/>
              </w:rPr>
              <w:t>8</w:t>
            </w:r>
            <w:r>
              <w:rPr>
                <w:rFonts w:ascii="Times New Roman"/>
              </w:rPr>
              <w:t>小时</w:t>
            </w:r>
            <w:bookmarkEnd w:id="31"/>
            <w:bookmarkEnd w:id="32"/>
          </w:p>
        </w:tc>
        <w:tc>
          <w:tcPr>
            <w:tcW w:w="1338" w:type="dxa"/>
            <w:vAlign w:val="center"/>
          </w:tcPr>
          <w:p w14:paraId="1BFD035A">
            <w:pPr>
              <w:spacing w:line="360" w:lineRule="exact"/>
              <w:jc w:val="center"/>
              <w:rPr>
                <w:rFonts w:ascii="宋体" w:hAnsi="宋体"/>
                <w:color w:val="000000"/>
                <w:szCs w:val="21"/>
              </w:rPr>
            </w:pPr>
          </w:p>
        </w:tc>
        <w:tc>
          <w:tcPr>
            <w:tcW w:w="1338" w:type="dxa"/>
            <w:vAlign w:val="center"/>
          </w:tcPr>
          <w:p w14:paraId="2C9AAA52">
            <w:pPr>
              <w:spacing w:line="360" w:lineRule="exact"/>
              <w:jc w:val="center"/>
              <w:rPr>
                <w:rFonts w:ascii="宋体" w:hAnsi="宋体"/>
                <w:color w:val="000000"/>
                <w:szCs w:val="21"/>
              </w:rPr>
            </w:pPr>
          </w:p>
        </w:tc>
      </w:tr>
      <w:tr w14:paraId="52E19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56305E28">
            <w:pPr>
              <w:spacing w:line="360" w:lineRule="exact"/>
              <w:jc w:val="center"/>
              <w:rPr>
                <w:rFonts w:ascii="宋体" w:hAnsi="宋体"/>
                <w:color w:val="000000"/>
                <w:szCs w:val="21"/>
              </w:rPr>
            </w:pPr>
          </w:p>
        </w:tc>
        <w:tc>
          <w:tcPr>
            <w:tcW w:w="2056" w:type="dxa"/>
            <w:vAlign w:val="center"/>
          </w:tcPr>
          <w:p w14:paraId="4541785A">
            <w:pPr>
              <w:pStyle w:val="10"/>
              <w:jc w:val="center"/>
              <w:textAlignment w:val="baseline"/>
              <w:rPr>
                <w:rFonts w:ascii="Times New Roman"/>
              </w:rPr>
            </w:pPr>
            <w:r>
              <w:rPr>
                <w:rFonts w:ascii="Times New Roman"/>
              </w:rPr>
              <w:t>充电时间（从无电）</w:t>
            </w:r>
          </w:p>
        </w:tc>
        <w:tc>
          <w:tcPr>
            <w:tcW w:w="3045" w:type="dxa"/>
            <w:vAlign w:val="center"/>
          </w:tcPr>
          <w:p w14:paraId="0D6F7D25">
            <w:pPr>
              <w:pStyle w:val="10"/>
              <w:jc w:val="center"/>
              <w:rPr>
                <w:rFonts w:ascii="Times New Roman"/>
              </w:rPr>
            </w:pPr>
            <w:r>
              <w:rPr>
                <w:rFonts w:hint="eastAsia" w:ascii="Times New Roman"/>
              </w:rPr>
              <w:t>≥</w:t>
            </w:r>
            <w:r>
              <w:rPr>
                <w:rFonts w:ascii="Times New Roman" w:hAnsi="Times New Roman"/>
              </w:rPr>
              <w:t>4</w:t>
            </w:r>
            <w:r>
              <w:rPr>
                <w:rFonts w:ascii="Times New Roman"/>
              </w:rPr>
              <w:t>小时</w:t>
            </w:r>
          </w:p>
        </w:tc>
        <w:tc>
          <w:tcPr>
            <w:tcW w:w="1338" w:type="dxa"/>
            <w:vAlign w:val="center"/>
          </w:tcPr>
          <w:p w14:paraId="1E54B4DE">
            <w:pPr>
              <w:spacing w:line="360" w:lineRule="exact"/>
              <w:jc w:val="center"/>
              <w:rPr>
                <w:rFonts w:ascii="宋体" w:hAnsi="宋体"/>
                <w:color w:val="000000"/>
                <w:szCs w:val="21"/>
              </w:rPr>
            </w:pPr>
          </w:p>
        </w:tc>
        <w:tc>
          <w:tcPr>
            <w:tcW w:w="1338" w:type="dxa"/>
            <w:vAlign w:val="center"/>
          </w:tcPr>
          <w:p w14:paraId="0142FB04">
            <w:pPr>
              <w:spacing w:line="360" w:lineRule="exact"/>
              <w:jc w:val="center"/>
              <w:rPr>
                <w:rFonts w:ascii="宋体" w:hAnsi="宋体"/>
                <w:color w:val="000000"/>
                <w:szCs w:val="21"/>
              </w:rPr>
            </w:pPr>
          </w:p>
        </w:tc>
      </w:tr>
      <w:tr w14:paraId="54B1D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5"/>
            <w:vAlign w:val="center"/>
          </w:tcPr>
          <w:p w14:paraId="6F7166FB">
            <w:pPr>
              <w:spacing w:line="360" w:lineRule="exact"/>
              <w:jc w:val="center"/>
              <w:rPr>
                <w:rFonts w:ascii="宋体" w:hAnsi="宋体"/>
                <w:color w:val="000000"/>
                <w:szCs w:val="21"/>
              </w:rPr>
            </w:pPr>
            <w:r>
              <w:rPr>
                <w:rFonts w:ascii="Times New Roman" w:hAnsi="宋体"/>
                <w:b/>
                <w:sz w:val="24"/>
                <w:szCs w:val="24"/>
              </w:rPr>
              <w:t>电池充电器</w:t>
            </w:r>
          </w:p>
        </w:tc>
      </w:tr>
      <w:tr w14:paraId="6FE34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0315F6CB">
            <w:pPr>
              <w:spacing w:line="360" w:lineRule="exact"/>
              <w:jc w:val="center"/>
              <w:rPr>
                <w:rFonts w:ascii="宋体" w:hAnsi="宋体"/>
                <w:color w:val="000000"/>
                <w:szCs w:val="21"/>
              </w:rPr>
            </w:pPr>
          </w:p>
        </w:tc>
        <w:tc>
          <w:tcPr>
            <w:tcW w:w="2056" w:type="dxa"/>
            <w:vAlign w:val="center"/>
          </w:tcPr>
          <w:p w14:paraId="3EDE5B1E">
            <w:pPr>
              <w:pStyle w:val="10"/>
              <w:jc w:val="center"/>
              <w:textAlignment w:val="baseline"/>
              <w:rPr>
                <w:rFonts w:ascii="Times New Roman"/>
              </w:rPr>
            </w:pPr>
            <w:r>
              <w:rPr>
                <w:rFonts w:ascii="Times New Roman"/>
              </w:rPr>
              <w:t>输入</w:t>
            </w:r>
            <w:r>
              <w:rPr>
                <w:rFonts w:ascii="Times New Roman" w:hAnsi="Times New Roman"/>
              </w:rPr>
              <w:t xml:space="preserve"> (Vin)</w:t>
            </w:r>
          </w:p>
        </w:tc>
        <w:tc>
          <w:tcPr>
            <w:tcW w:w="3045" w:type="dxa"/>
            <w:vAlign w:val="center"/>
          </w:tcPr>
          <w:p w14:paraId="15B6EE8D">
            <w:pPr>
              <w:pStyle w:val="10"/>
              <w:jc w:val="center"/>
              <w:rPr>
                <w:rFonts w:ascii="Times New Roman"/>
              </w:rPr>
            </w:pPr>
            <w:r>
              <w:rPr>
                <w:rFonts w:ascii="Times New Roman" w:hAnsi="Times New Roman"/>
              </w:rPr>
              <w:t>90 –264 V, AC, 50/60Hz, max: 0.5A</w:t>
            </w:r>
          </w:p>
        </w:tc>
        <w:tc>
          <w:tcPr>
            <w:tcW w:w="1338" w:type="dxa"/>
            <w:vAlign w:val="center"/>
          </w:tcPr>
          <w:p w14:paraId="319E9F67">
            <w:pPr>
              <w:spacing w:line="360" w:lineRule="exact"/>
              <w:jc w:val="center"/>
              <w:rPr>
                <w:rFonts w:ascii="宋体" w:hAnsi="宋体"/>
                <w:color w:val="000000"/>
                <w:szCs w:val="21"/>
              </w:rPr>
            </w:pPr>
          </w:p>
        </w:tc>
        <w:tc>
          <w:tcPr>
            <w:tcW w:w="1338" w:type="dxa"/>
            <w:vAlign w:val="center"/>
          </w:tcPr>
          <w:p w14:paraId="62013981">
            <w:pPr>
              <w:spacing w:line="360" w:lineRule="exact"/>
              <w:jc w:val="center"/>
              <w:rPr>
                <w:rFonts w:ascii="宋体" w:hAnsi="宋体"/>
                <w:color w:val="000000"/>
                <w:szCs w:val="21"/>
              </w:rPr>
            </w:pPr>
          </w:p>
        </w:tc>
      </w:tr>
      <w:tr w14:paraId="07E80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45" w:type="dxa"/>
            <w:vAlign w:val="center"/>
          </w:tcPr>
          <w:p w14:paraId="19FBF122">
            <w:pPr>
              <w:spacing w:line="360" w:lineRule="exact"/>
              <w:jc w:val="center"/>
              <w:rPr>
                <w:rFonts w:ascii="宋体" w:hAnsi="宋体"/>
                <w:color w:val="000000"/>
                <w:szCs w:val="21"/>
              </w:rPr>
            </w:pPr>
          </w:p>
        </w:tc>
        <w:tc>
          <w:tcPr>
            <w:tcW w:w="2056" w:type="dxa"/>
            <w:vAlign w:val="center"/>
          </w:tcPr>
          <w:p w14:paraId="139867D1">
            <w:pPr>
              <w:pStyle w:val="10"/>
              <w:jc w:val="center"/>
              <w:textAlignment w:val="baseline"/>
              <w:rPr>
                <w:rFonts w:ascii="Times New Roman"/>
              </w:rPr>
            </w:pPr>
            <w:r>
              <w:rPr>
                <w:rFonts w:ascii="Times New Roman"/>
              </w:rPr>
              <w:t>输出</w:t>
            </w:r>
            <w:r>
              <w:rPr>
                <w:rFonts w:ascii="Times New Roman" w:hAnsi="Times New Roman"/>
              </w:rPr>
              <w:t xml:space="preserve"> (Vout)</w:t>
            </w:r>
          </w:p>
        </w:tc>
        <w:tc>
          <w:tcPr>
            <w:tcW w:w="3045" w:type="dxa"/>
            <w:vAlign w:val="center"/>
          </w:tcPr>
          <w:p w14:paraId="4939B89D">
            <w:pPr>
              <w:pStyle w:val="10"/>
              <w:jc w:val="center"/>
              <w:rPr>
                <w:rFonts w:ascii="Times New Roman" w:hAnsi="Times New Roman"/>
              </w:rPr>
            </w:pPr>
            <w:r>
              <w:rPr>
                <w:rFonts w:ascii="Times New Roman" w:hAnsi="Times New Roman"/>
              </w:rPr>
              <w:t>5 V DC (USB 1x 1A, 1x 2A)</w:t>
            </w:r>
          </w:p>
        </w:tc>
        <w:tc>
          <w:tcPr>
            <w:tcW w:w="1338" w:type="dxa"/>
            <w:vAlign w:val="center"/>
          </w:tcPr>
          <w:p w14:paraId="35E44538">
            <w:pPr>
              <w:spacing w:line="360" w:lineRule="exact"/>
              <w:jc w:val="center"/>
              <w:rPr>
                <w:rFonts w:ascii="宋体" w:hAnsi="宋体"/>
                <w:color w:val="000000"/>
                <w:szCs w:val="21"/>
              </w:rPr>
            </w:pPr>
          </w:p>
        </w:tc>
        <w:tc>
          <w:tcPr>
            <w:tcW w:w="1338" w:type="dxa"/>
            <w:vAlign w:val="center"/>
          </w:tcPr>
          <w:p w14:paraId="6C6B987D">
            <w:pPr>
              <w:spacing w:line="360" w:lineRule="exact"/>
              <w:jc w:val="center"/>
              <w:rPr>
                <w:rFonts w:ascii="宋体" w:hAnsi="宋体"/>
                <w:color w:val="000000"/>
                <w:szCs w:val="21"/>
              </w:rPr>
            </w:pPr>
          </w:p>
        </w:tc>
      </w:tr>
      <w:tr w14:paraId="0238C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7F67CED8">
            <w:pPr>
              <w:spacing w:line="360" w:lineRule="exact"/>
              <w:jc w:val="center"/>
              <w:rPr>
                <w:rFonts w:ascii="宋体" w:hAnsi="宋体"/>
                <w:color w:val="000000"/>
                <w:szCs w:val="21"/>
              </w:rPr>
            </w:pPr>
          </w:p>
        </w:tc>
        <w:tc>
          <w:tcPr>
            <w:tcW w:w="2056" w:type="dxa"/>
            <w:vAlign w:val="center"/>
          </w:tcPr>
          <w:p w14:paraId="75274F8C">
            <w:pPr>
              <w:pStyle w:val="10"/>
              <w:jc w:val="center"/>
              <w:textAlignment w:val="baseline"/>
              <w:rPr>
                <w:rFonts w:ascii="Times New Roman"/>
              </w:rPr>
            </w:pPr>
            <w:r>
              <w:rPr>
                <w:rFonts w:ascii="Times New Roman"/>
              </w:rPr>
              <w:t>适用国家</w:t>
            </w:r>
          </w:p>
        </w:tc>
        <w:tc>
          <w:tcPr>
            <w:tcW w:w="3045" w:type="dxa"/>
            <w:vAlign w:val="center"/>
          </w:tcPr>
          <w:p w14:paraId="6D6577A1">
            <w:pPr>
              <w:pStyle w:val="10"/>
              <w:jc w:val="center"/>
              <w:rPr>
                <w:rFonts w:ascii="Times New Roman" w:hAnsi="Times New Roman"/>
              </w:rPr>
            </w:pPr>
            <w:r>
              <w:rPr>
                <w:rFonts w:ascii="Times New Roman"/>
              </w:rPr>
              <w:t>中国</w:t>
            </w:r>
            <w:r>
              <w:rPr>
                <w:rFonts w:hint="eastAsia" w:ascii="Times New Roman"/>
              </w:rPr>
              <w:t>、</w:t>
            </w:r>
            <w:r>
              <w:rPr>
                <w:rFonts w:ascii="Times New Roman"/>
              </w:rPr>
              <w:t>英国、欧洲、澳洲、美国</w:t>
            </w:r>
          </w:p>
        </w:tc>
        <w:tc>
          <w:tcPr>
            <w:tcW w:w="1338" w:type="dxa"/>
            <w:vAlign w:val="center"/>
          </w:tcPr>
          <w:p w14:paraId="0D0F582C">
            <w:pPr>
              <w:spacing w:line="360" w:lineRule="exact"/>
              <w:jc w:val="center"/>
              <w:rPr>
                <w:rFonts w:ascii="宋体" w:hAnsi="宋体"/>
                <w:color w:val="000000"/>
                <w:szCs w:val="21"/>
              </w:rPr>
            </w:pPr>
          </w:p>
        </w:tc>
        <w:tc>
          <w:tcPr>
            <w:tcW w:w="1338" w:type="dxa"/>
            <w:vAlign w:val="center"/>
          </w:tcPr>
          <w:p w14:paraId="71406CC3">
            <w:pPr>
              <w:spacing w:line="360" w:lineRule="exact"/>
              <w:jc w:val="center"/>
              <w:rPr>
                <w:rFonts w:ascii="宋体" w:hAnsi="宋体"/>
                <w:color w:val="000000"/>
                <w:szCs w:val="21"/>
              </w:rPr>
            </w:pPr>
          </w:p>
        </w:tc>
      </w:tr>
      <w:tr w14:paraId="32D63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1DBFB404">
            <w:pPr>
              <w:spacing w:line="360" w:lineRule="exact"/>
              <w:jc w:val="center"/>
              <w:rPr>
                <w:rFonts w:ascii="宋体" w:hAnsi="宋体"/>
                <w:color w:val="000000"/>
                <w:szCs w:val="21"/>
              </w:rPr>
            </w:pPr>
          </w:p>
        </w:tc>
        <w:tc>
          <w:tcPr>
            <w:tcW w:w="2056" w:type="dxa"/>
            <w:vAlign w:val="center"/>
          </w:tcPr>
          <w:p w14:paraId="716E54BD">
            <w:pPr>
              <w:pStyle w:val="10"/>
              <w:jc w:val="center"/>
              <w:textAlignment w:val="baseline"/>
              <w:rPr>
                <w:rFonts w:ascii="Times New Roman"/>
              </w:rPr>
            </w:pPr>
            <w:r>
              <w:rPr>
                <w:rFonts w:ascii="Times New Roman"/>
              </w:rPr>
              <w:t>使用温度范围</w:t>
            </w:r>
          </w:p>
        </w:tc>
        <w:tc>
          <w:tcPr>
            <w:tcW w:w="3045" w:type="dxa"/>
            <w:vAlign w:val="center"/>
          </w:tcPr>
          <w:p w14:paraId="7DE75914">
            <w:pPr>
              <w:pStyle w:val="10"/>
              <w:jc w:val="center"/>
              <w:rPr>
                <w:rFonts w:ascii="Times New Roman"/>
              </w:rPr>
            </w:pPr>
            <w:r>
              <w:rPr>
                <w:rFonts w:hint="eastAsia" w:ascii="Times New Roman" w:hAnsi="Times New Roman"/>
              </w:rPr>
              <w:t>-2</w:t>
            </w:r>
            <w:r>
              <w:rPr>
                <w:rFonts w:ascii="Times New Roman" w:hAnsi="Times New Roman"/>
              </w:rPr>
              <w:t xml:space="preserve">0 ºC to </w:t>
            </w:r>
            <w:r>
              <w:rPr>
                <w:rFonts w:hint="eastAsia" w:ascii="Times New Roman" w:hAnsi="Times New Roman"/>
              </w:rPr>
              <w:t>5</w:t>
            </w:r>
            <w:r>
              <w:rPr>
                <w:rFonts w:ascii="Times New Roman" w:hAnsi="Times New Roman"/>
              </w:rPr>
              <w:t>0 ºC</w:t>
            </w:r>
          </w:p>
        </w:tc>
        <w:tc>
          <w:tcPr>
            <w:tcW w:w="1338" w:type="dxa"/>
            <w:vAlign w:val="center"/>
          </w:tcPr>
          <w:p w14:paraId="1EE110BF">
            <w:pPr>
              <w:spacing w:line="360" w:lineRule="exact"/>
              <w:jc w:val="center"/>
              <w:rPr>
                <w:rFonts w:ascii="宋体" w:hAnsi="宋体"/>
                <w:color w:val="000000"/>
                <w:szCs w:val="21"/>
              </w:rPr>
            </w:pPr>
          </w:p>
        </w:tc>
        <w:tc>
          <w:tcPr>
            <w:tcW w:w="1338" w:type="dxa"/>
            <w:vAlign w:val="center"/>
          </w:tcPr>
          <w:p w14:paraId="5A0B2AAE">
            <w:pPr>
              <w:spacing w:line="360" w:lineRule="exact"/>
              <w:jc w:val="center"/>
              <w:rPr>
                <w:rFonts w:ascii="宋体" w:hAnsi="宋体"/>
                <w:color w:val="000000"/>
                <w:szCs w:val="21"/>
              </w:rPr>
            </w:pPr>
          </w:p>
        </w:tc>
      </w:tr>
      <w:tr w14:paraId="64A47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4F59F618">
            <w:pPr>
              <w:spacing w:line="360" w:lineRule="exact"/>
              <w:jc w:val="center"/>
              <w:rPr>
                <w:rFonts w:ascii="宋体" w:hAnsi="宋体"/>
                <w:color w:val="000000"/>
                <w:szCs w:val="21"/>
              </w:rPr>
            </w:pPr>
          </w:p>
        </w:tc>
        <w:tc>
          <w:tcPr>
            <w:tcW w:w="2056" w:type="dxa"/>
            <w:vAlign w:val="center"/>
          </w:tcPr>
          <w:p w14:paraId="168EB4CC">
            <w:pPr>
              <w:pStyle w:val="10"/>
              <w:jc w:val="center"/>
              <w:textAlignment w:val="baseline"/>
              <w:rPr>
                <w:rFonts w:ascii="Times New Roman"/>
              </w:rPr>
            </w:pPr>
            <w:r>
              <w:rPr>
                <w:rFonts w:ascii="Times New Roman"/>
              </w:rPr>
              <w:t>湿度</w:t>
            </w:r>
          </w:p>
        </w:tc>
        <w:tc>
          <w:tcPr>
            <w:tcW w:w="3045" w:type="dxa"/>
            <w:vAlign w:val="center"/>
          </w:tcPr>
          <w:p w14:paraId="5966FEC7">
            <w:pPr>
              <w:pStyle w:val="10"/>
              <w:jc w:val="center"/>
              <w:rPr>
                <w:rFonts w:ascii="Times New Roman" w:hAnsi="Times New Roman"/>
              </w:rPr>
            </w:pPr>
            <w:r>
              <w:rPr>
                <w:rFonts w:ascii="Times New Roman" w:hAnsi="Times New Roman"/>
              </w:rPr>
              <w:t xml:space="preserve">90 % RH </w:t>
            </w:r>
            <w:r>
              <w:rPr>
                <w:rFonts w:ascii="Times New Roman"/>
              </w:rPr>
              <w:t>无冷凝</w:t>
            </w:r>
          </w:p>
        </w:tc>
        <w:tc>
          <w:tcPr>
            <w:tcW w:w="1338" w:type="dxa"/>
            <w:vAlign w:val="center"/>
          </w:tcPr>
          <w:p w14:paraId="047DABBF">
            <w:pPr>
              <w:spacing w:line="360" w:lineRule="exact"/>
              <w:jc w:val="center"/>
              <w:rPr>
                <w:rFonts w:ascii="宋体" w:hAnsi="宋体"/>
                <w:color w:val="000000"/>
                <w:szCs w:val="21"/>
              </w:rPr>
            </w:pPr>
          </w:p>
        </w:tc>
        <w:tc>
          <w:tcPr>
            <w:tcW w:w="1338" w:type="dxa"/>
            <w:vAlign w:val="center"/>
          </w:tcPr>
          <w:p w14:paraId="5F4C5989">
            <w:pPr>
              <w:spacing w:line="360" w:lineRule="exact"/>
              <w:jc w:val="center"/>
              <w:rPr>
                <w:rFonts w:ascii="宋体" w:hAnsi="宋体"/>
                <w:color w:val="000000"/>
                <w:szCs w:val="21"/>
              </w:rPr>
            </w:pPr>
          </w:p>
        </w:tc>
      </w:tr>
      <w:tr w14:paraId="080BF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gridSpan w:val="5"/>
            <w:vAlign w:val="center"/>
          </w:tcPr>
          <w:p w14:paraId="59F923B7">
            <w:pPr>
              <w:spacing w:line="360" w:lineRule="exact"/>
              <w:jc w:val="center"/>
              <w:rPr>
                <w:rFonts w:ascii="宋体" w:hAnsi="宋体"/>
                <w:color w:val="000000"/>
                <w:szCs w:val="21"/>
              </w:rPr>
            </w:pPr>
            <w:r>
              <w:rPr>
                <w:rFonts w:ascii="Times New Roman" w:hAnsi="Times New Roman"/>
                <w:b/>
                <w:sz w:val="24"/>
                <w:szCs w:val="24"/>
              </w:rPr>
              <w:t>10.1”</w:t>
            </w:r>
            <w:r>
              <w:rPr>
                <w:rFonts w:ascii="Times New Roman" w:hAnsi="宋体"/>
                <w:b/>
                <w:sz w:val="24"/>
                <w:szCs w:val="24"/>
              </w:rPr>
              <w:t>安卓平板电脑</w:t>
            </w:r>
          </w:p>
        </w:tc>
      </w:tr>
      <w:tr w14:paraId="644D3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0AF5936F">
            <w:pPr>
              <w:spacing w:line="360" w:lineRule="exact"/>
              <w:jc w:val="center"/>
              <w:rPr>
                <w:rFonts w:ascii="宋体" w:hAnsi="宋体"/>
                <w:color w:val="000000"/>
                <w:szCs w:val="21"/>
              </w:rPr>
            </w:pPr>
          </w:p>
        </w:tc>
        <w:tc>
          <w:tcPr>
            <w:tcW w:w="2056" w:type="dxa"/>
            <w:vAlign w:val="center"/>
          </w:tcPr>
          <w:p w14:paraId="4365198C">
            <w:pPr>
              <w:pStyle w:val="10"/>
              <w:jc w:val="center"/>
              <w:textAlignment w:val="baseline"/>
              <w:rPr>
                <w:rFonts w:ascii="Times New Roman"/>
              </w:rPr>
            </w:pPr>
            <w:r>
              <w:rPr>
                <w:rFonts w:ascii="Times New Roman"/>
              </w:rPr>
              <w:t>处理器</w:t>
            </w:r>
          </w:p>
        </w:tc>
        <w:tc>
          <w:tcPr>
            <w:tcW w:w="3045" w:type="dxa"/>
            <w:vAlign w:val="center"/>
          </w:tcPr>
          <w:p w14:paraId="3C5B8973">
            <w:pPr>
              <w:pStyle w:val="10"/>
              <w:jc w:val="center"/>
              <w:rPr>
                <w:rFonts w:ascii="Times New Roman" w:hAnsi="Times New Roman"/>
              </w:rPr>
            </w:pPr>
            <w:r>
              <w:rPr>
                <w:rFonts w:ascii="Times New Roman"/>
              </w:rPr>
              <w:t>强大的</w:t>
            </w:r>
            <w:r>
              <w:rPr>
                <w:rFonts w:ascii="Times New Roman" w:hAnsi="Times New Roman"/>
              </w:rPr>
              <w:t>4</w:t>
            </w:r>
            <w:r>
              <w:rPr>
                <w:rFonts w:ascii="Times New Roman"/>
              </w:rPr>
              <w:t>核</w:t>
            </w:r>
            <w:r>
              <w:rPr>
                <w:rFonts w:ascii="Times New Roman" w:hAnsi="Times New Roman"/>
              </w:rPr>
              <w:t>1.6GHz</w:t>
            </w:r>
            <w:r>
              <w:rPr>
                <w:rFonts w:ascii="Times New Roman"/>
              </w:rPr>
              <w:t>处理器</w:t>
            </w:r>
          </w:p>
        </w:tc>
        <w:tc>
          <w:tcPr>
            <w:tcW w:w="1338" w:type="dxa"/>
            <w:vAlign w:val="center"/>
          </w:tcPr>
          <w:p w14:paraId="3FF7705A">
            <w:pPr>
              <w:spacing w:line="360" w:lineRule="exact"/>
              <w:jc w:val="center"/>
              <w:rPr>
                <w:rFonts w:ascii="宋体" w:hAnsi="宋体"/>
                <w:color w:val="000000"/>
                <w:szCs w:val="21"/>
              </w:rPr>
            </w:pPr>
          </w:p>
        </w:tc>
        <w:tc>
          <w:tcPr>
            <w:tcW w:w="1338" w:type="dxa"/>
            <w:vAlign w:val="center"/>
          </w:tcPr>
          <w:p w14:paraId="2889FF2B">
            <w:pPr>
              <w:spacing w:line="360" w:lineRule="exact"/>
              <w:jc w:val="center"/>
              <w:rPr>
                <w:rFonts w:ascii="宋体" w:hAnsi="宋体"/>
                <w:color w:val="000000"/>
                <w:szCs w:val="21"/>
              </w:rPr>
            </w:pPr>
          </w:p>
        </w:tc>
      </w:tr>
      <w:tr w14:paraId="06293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654ECC5A">
            <w:pPr>
              <w:spacing w:line="360" w:lineRule="exact"/>
              <w:jc w:val="center"/>
              <w:rPr>
                <w:rFonts w:ascii="宋体" w:hAnsi="宋体"/>
                <w:color w:val="000000"/>
                <w:szCs w:val="21"/>
              </w:rPr>
            </w:pPr>
          </w:p>
        </w:tc>
        <w:tc>
          <w:tcPr>
            <w:tcW w:w="2056" w:type="dxa"/>
            <w:vAlign w:val="center"/>
          </w:tcPr>
          <w:p w14:paraId="3505AFB4">
            <w:pPr>
              <w:pStyle w:val="10"/>
              <w:jc w:val="center"/>
              <w:textAlignment w:val="baseline"/>
              <w:rPr>
                <w:rFonts w:ascii="Times New Roman"/>
              </w:rPr>
            </w:pPr>
            <w:r>
              <w:rPr>
                <w:rFonts w:ascii="Times New Roman"/>
              </w:rPr>
              <w:t>显示</w:t>
            </w:r>
          </w:p>
        </w:tc>
        <w:tc>
          <w:tcPr>
            <w:tcW w:w="3045" w:type="dxa"/>
            <w:vAlign w:val="center"/>
          </w:tcPr>
          <w:p w14:paraId="1F3AE6BA">
            <w:pPr>
              <w:pStyle w:val="10"/>
              <w:jc w:val="center"/>
              <w:rPr>
                <w:rFonts w:ascii="Times New Roman"/>
              </w:rPr>
            </w:pPr>
            <w:r>
              <w:rPr>
                <w:rFonts w:ascii="Times New Roman" w:hAnsi="Times New Roman" w:cs="Times New Roman"/>
              </w:rPr>
              <w:t>10.1”LED</w:t>
            </w:r>
            <w:r>
              <w:rPr>
                <w:rFonts w:ascii="Times New Roman" w:cs="Times New Roman"/>
              </w:rPr>
              <w:t>背光</w:t>
            </w:r>
            <w:r>
              <w:rPr>
                <w:rFonts w:ascii="Times New Roman" w:hAnsi="Times New Roman" w:cs="Times New Roman"/>
              </w:rPr>
              <w:t>WXGA (1280x800)</w:t>
            </w:r>
            <w:r>
              <w:rPr>
                <w:rFonts w:ascii="Times New Roman" w:cs="Times New Roman"/>
              </w:rPr>
              <w:t>高清</w:t>
            </w:r>
            <w:r>
              <w:rPr>
                <w:rFonts w:ascii="Times New Roman" w:hAnsi="Times New Roman" w:cs="Times New Roman"/>
              </w:rPr>
              <w:t>IPS</w:t>
            </w:r>
            <w:r>
              <w:rPr>
                <w:rFonts w:ascii="Times New Roman" w:cs="Times New Roman"/>
              </w:rPr>
              <w:t>显示</w:t>
            </w:r>
          </w:p>
        </w:tc>
        <w:tc>
          <w:tcPr>
            <w:tcW w:w="1338" w:type="dxa"/>
            <w:vAlign w:val="center"/>
          </w:tcPr>
          <w:p w14:paraId="7961969F">
            <w:pPr>
              <w:spacing w:line="360" w:lineRule="exact"/>
              <w:jc w:val="center"/>
              <w:rPr>
                <w:rFonts w:ascii="宋体" w:hAnsi="宋体"/>
                <w:color w:val="000000"/>
                <w:szCs w:val="21"/>
              </w:rPr>
            </w:pPr>
          </w:p>
        </w:tc>
        <w:tc>
          <w:tcPr>
            <w:tcW w:w="1338" w:type="dxa"/>
            <w:vAlign w:val="center"/>
          </w:tcPr>
          <w:p w14:paraId="47BC2871">
            <w:pPr>
              <w:spacing w:line="360" w:lineRule="exact"/>
              <w:jc w:val="center"/>
              <w:rPr>
                <w:rFonts w:ascii="宋体" w:hAnsi="宋体"/>
                <w:color w:val="000000"/>
                <w:szCs w:val="21"/>
              </w:rPr>
            </w:pPr>
          </w:p>
        </w:tc>
      </w:tr>
      <w:tr w14:paraId="5A122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6E67D4F7">
            <w:pPr>
              <w:spacing w:line="360" w:lineRule="exact"/>
              <w:jc w:val="center"/>
              <w:rPr>
                <w:rFonts w:ascii="宋体" w:hAnsi="宋体"/>
                <w:color w:val="000000"/>
                <w:szCs w:val="21"/>
              </w:rPr>
            </w:pPr>
          </w:p>
        </w:tc>
        <w:tc>
          <w:tcPr>
            <w:tcW w:w="2056" w:type="dxa"/>
            <w:vAlign w:val="center"/>
          </w:tcPr>
          <w:p w14:paraId="04446F56">
            <w:pPr>
              <w:pStyle w:val="10"/>
              <w:jc w:val="center"/>
              <w:textAlignment w:val="baseline"/>
              <w:rPr>
                <w:rFonts w:ascii="Times New Roman"/>
              </w:rPr>
            </w:pPr>
            <w:r>
              <w:rPr>
                <w:rFonts w:ascii="Times New Roman"/>
              </w:rPr>
              <w:t>相机</w:t>
            </w:r>
          </w:p>
        </w:tc>
        <w:tc>
          <w:tcPr>
            <w:tcW w:w="3045" w:type="dxa"/>
            <w:vAlign w:val="center"/>
          </w:tcPr>
          <w:p w14:paraId="1EF44808">
            <w:pPr>
              <w:pStyle w:val="10"/>
              <w:jc w:val="center"/>
              <w:rPr>
                <w:rFonts w:ascii="Times New Roman" w:hAnsi="Times New Roman" w:cs="Times New Roman"/>
              </w:rPr>
            </w:pPr>
            <w:r>
              <w:rPr>
                <w:rFonts w:ascii="Times New Roman" w:hAnsi="Times New Roman"/>
              </w:rPr>
              <w:t>200</w:t>
            </w:r>
            <w:r>
              <w:rPr>
                <w:rFonts w:ascii="Times New Roman"/>
              </w:rPr>
              <w:t>万像素后置相机和</w:t>
            </w:r>
            <w:r>
              <w:rPr>
                <w:rFonts w:ascii="Times New Roman" w:hAnsi="Times New Roman"/>
              </w:rPr>
              <w:t>120</w:t>
            </w:r>
            <w:r>
              <w:rPr>
                <w:rFonts w:ascii="Times New Roman"/>
              </w:rPr>
              <w:t>万像素前置相机，</w:t>
            </w:r>
            <w:r>
              <w:rPr>
                <w:rFonts w:ascii="Times New Roman" w:hAnsi="Times New Roman"/>
              </w:rPr>
              <w:t>720p</w:t>
            </w:r>
            <w:r>
              <w:rPr>
                <w:rFonts w:ascii="Times New Roman"/>
              </w:rPr>
              <w:t>视频记录功能</w:t>
            </w:r>
          </w:p>
        </w:tc>
        <w:tc>
          <w:tcPr>
            <w:tcW w:w="1338" w:type="dxa"/>
            <w:vAlign w:val="center"/>
          </w:tcPr>
          <w:p w14:paraId="14AB14D6">
            <w:pPr>
              <w:spacing w:line="360" w:lineRule="exact"/>
              <w:jc w:val="center"/>
              <w:rPr>
                <w:rFonts w:ascii="宋体" w:hAnsi="宋体"/>
                <w:color w:val="000000"/>
                <w:szCs w:val="21"/>
              </w:rPr>
            </w:pPr>
          </w:p>
        </w:tc>
        <w:tc>
          <w:tcPr>
            <w:tcW w:w="1338" w:type="dxa"/>
            <w:vAlign w:val="center"/>
          </w:tcPr>
          <w:p w14:paraId="324E78FA">
            <w:pPr>
              <w:spacing w:line="360" w:lineRule="exact"/>
              <w:jc w:val="center"/>
              <w:rPr>
                <w:rFonts w:ascii="宋体" w:hAnsi="宋体"/>
                <w:color w:val="000000"/>
                <w:szCs w:val="21"/>
              </w:rPr>
            </w:pPr>
          </w:p>
        </w:tc>
      </w:tr>
      <w:tr w14:paraId="1B3CE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45" w:type="dxa"/>
            <w:vAlign w:val="center"/>
          </w:tcPr>
          <w:p w14:paraId="495949C6">
            <w:pPr>
              <w:spacing w:line="360" w:lineRule="exact"/>
              <w:jc w:val="center"/>
              <w:rPr>
                <w:rFonts w:ascii="宋体" w:hAnsi="宋体"/>
                <w:color w:val="000000"/>
                <w:szCs w:val="21"/>
              </w:rPr>
            </w:pPr>
          </w:p>
        </w:tc>
        <w:tc>
          <w:tcPr>
            <w:tcW w:w="2056" w:type="dxa"/>
            <w:vAlign w:val="center"/>
          </w:tcPr>
          <w:p w14:paraId="3716B667">
            <w:pPr>
              <w:pStyle w:val="10"/>
              <w:jc w:val="center"/>
              <w:textAlignment w:val="baseline"/>
              <w:rPr>
                <w:rFonts w:ascii="Times New Roman"/>
              </w:rPr>
            </w:pPr>
            <w:r>
              <w:rPr>
                <w:rFonts w:ascii="Times New Roman" w:hAnsi="Times New Roman"/>
              </w:rPr>
              <w:t>RAM</w:t>
            </w:r>
            <w:r>
              <w:rPr>
                <w:rFonts w:ascii="Times New Roman"/>
              </w:rPr>
              <w:t>内存卡</w:t>
            </w:r>
          </w:p>
        </w:tc>
        <w:tc>
          <w:tcPr>
            <w:tcW w:w="3045" w:type="dxa"/>
            <w:vAlign w:val="center"/>
          </w:tcPr>
          <w:p w14:paraId="410DADF0">
            <w:pPr>
              <w:pStyle w:val="10"/>
              <w:jc w:val="center"/>
              <w:rPr>
                <w:rFonts w:ascii="Times New Roman" w:hAnsi="Times New Roman"/>
              </w:rPr>
            </w:pPr>
            <w:r>
              <w:rPr>
                <w:rFonts w:ascii="Times New Roman" w:hAnsi="Times New Roman"/>
              </w:rPr>
              <w:t>≥1GB</w:t>
            </w:r>
          </w:p>
        </w:tc>
        <w:tc>
          <w:tcPr>
            <w:tcW w:w="1338" w:type="dxa"/>
            <w:vAlign w:val="center"/>
          </w:tcPr>
          <w:p w14:paraId="7EE7C02B">
            <w:pPr>
              <w:spacing w:line="360" w:lineRule="exact"/>
              <w:jc w:val="center"/>
              <w:rPr>
                <w:rFonts w:ascii="宋体" w:hAnsi="宋体"/>
                <w:color w:val="000000"/>
                <w:szCs w:val="21"/>
              </w:rPr>
            </w:pPr>
          </w:p>
        </w:tc>
        <w:tc>
          <w:tcPr>
            <w:tcW w:w="1338" w:type="dxa"/>
            <w:vAlign w:val="center"/>
          </w:tcPr>
          <w:p w14:paraId="677CE1E0">
            <w:pPr>
              <w:spacing w:line="360" w:lineRule="exact"/>
              <w:jc w:val="center"/>
              <w:rPr>
                <w:rFonts w:ascii="宋体" w:hAnsi="宋体"/>
                <w:color w:val="000000"/>
                <w:szCs w:val="21"/>
              </w:rPr>
            </w:pPr>
          </w:p>
        </w:tc>
      </w:tr>
      <w:tr w14:paraId="1C3BD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479D0627">
            <w:pPr>
              <w:spacing w:line="360" w:lineRule="exact"/>
              <w:jc w:val="center"/>
              <w:rPr>
                <w:rFonts w:ascii="宋体" w:hAnsi="宋体"/>
                <w:color w:val="000000"/>
                <w:szCs w:val="21"/>
              </w:rPr>
            </w:pPr>
          </w:p>
        </w:tc>
        <w:tc>
          <w:tcPr>
            <w:tcW w:w="2056" w:type="dxa"/>
            <w:vAlign w:val="center"/>
          </w:tcPr>
          <w:p w14:paraId="52D0AC44">
            <w:pPr>
              <w:pStyle w:val="10"/>
              <w:jc w:val="center"/>
              <w:textAlignment w:val="baseline"/>
              <w:rPr>
                <w:rFonts w:ascii="Times New Roman" w:hAnsi="Times New Roman"/>
              </w:rPr>
            </w:pPr>
            <w:r>
              <w:rPr>
                <w:rFonts w:ascii="Times New Roman"/>
              </w:rPr>
              <w:t>存储卡</w:t>
            </w:r>
          </w:p>
        </w:tc>
        <w:tc>
          <w:tcPr>
            <w:tcW w:w="3045" w:type="dxa"/>
            <w:vAlign w:val="center"/>
          </w:tcPr>
          <w:p w14:paraId="5AF85E4D">
            <w:pPr>
              <w:pStyle w:val="10"/>
              <w:jc w:val="center"/>
              <w:rPr>
                <w:rFonts w:ascii="Times New Roman" w:hAnsi="Times New Roman"/>
              </w:rPr>
            </w:pPr>
            <w:r>
              <w:rPr>
                <w:rFonts w:ascii="Times New Roman" w:hAnsi="Times New Roman"/>
              </w:rPr>
              <w:t>≥8GB</w:t>
            </w:r>
          </w:p>
        </w:tc>
        <w:tc>
          <w:tcPr>
            <w:tcW w:w="1338" w:type="dxa"/>
            <w:vAlign w:val="center"/>
          </w:tcPr>
          <w:p w14:paraId="65D89497">
            <w:pPr>
              <w:spacing w:line="360" w:lineRule="exact"/>
              <w:jc w:val="center"/>
              <w:rPr>
                <w:rFonts w:ascii="宋体" w:hAnsi="宋体"/>
                <w:color w:val="000000"/>
                <w:szCs w:val="21"/>
              </w:rPr>
            </w:pPr>
          </w:p>
        </w:tc>
        <w:tc>
          <w:tcPr>
            <w:tcW w:w="1338" w:type="dxa"/>
            <w:vAlign w:val="center"/>
          </w:tcPr>
          <w:p w14:paraId="25D4DB50">
            <w:pPr>
              <w:spacing w:line="360" w:lineRule="exact"/>
              <w:jc w:val="center"/>
              <w:rPr>
                <w:rFonts w:ascii="宋体" w:hAnsi="宋体"/>
                <w:color w:val="000000"/>
                <w:szCs w:val="21"/>
              </w:rPr>
            </w:pPr>
          </w:p>
        </w:tc>
      </w:tr>
      <w:tr w14:paraId="2EED8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404E2ECC">
            <w:pPr>
              <w:spacing w:line="360" w:lineRule="exact"/>
              <w:jc w:val="center"/>
              <w:rPr>
                <w:rFonts w:ascii="宋体" w:hAnsi="宋体"/>
                <w:color w:val="000000"/>
                <w:szCs w:val="21"/>
              </w:rPr>
            </w:pPr>
          </w:p>
        </w:tc>
        <w:tc>
          <w:tcPr>
            <w:tcW w:w="2056" w:type="dxa"/>
            <w:vAlign w:val="center"/>
          </w:tcPr>
          <w:p w14:paraId="7C300C42">
            <w:pPr>
              <w:pStyle w:val="10"/>
              <w:jc w:val="center"/>
              <w:textAlignment w:val="baseline"/>
              <w:rPr>
                <w:rFonts w:ascii="Times New Roman"/>
              </w:rPr>
            </w:pPr>
            <w:r>
              <w:rPr>
                <w:rFonts w:ascii="Times New Roman"/>
              </w:rPr>
              <w:t>充电</w:t>
            </w:r>
            <w:r>
              <w:rPr>
                <w:rFonts w:ascii="Times New Roman" w:hAnsi="Times New Roman"/>
              </w:rPr>
              <w:t>/PC</w:t>
            </w:r>
            <w:r>
              <w:rPr>
                <w:rFonts w:ascii="Times New Roman"/>
              </w:rPr>
              <w:t>连接</w:t>
            </w:r>
          </w:p>
        </w:tc>
        <w:tc>
          <w:tcPr>
            <w:tcW w:w="3045" w:type="dxa"/>
            <w:vAlign w:val="center"/>
          </w:tcPr>
          <w:p w14:paraId="32510438">
            <w:pPr>
              <w:pStyle w:val="10"/>
              <w:jc w:val="center"/>
              <w:rPr>
                <w:rFonts w:ascii="Times New Roman" w:hAnsi="Times New Roman"/>
              </w:rPr>
            </w:pPr>
            <w:r>
              <w:rPr>
                <w:rFonts w:ascii="Times New Roman"/>
              </w:rPr>
              <w:t>迷你</w:t>
            </w:r>
            <w:r>
              <w:rPr>
                <w:rFonts w:ascii="Times New Roman" w:hAnsi="Times New Roman"/>
              </w:rPr>
              <w:t>USB</w:t>
            </w:r>
          </w:p>
        </w:tc>
        <w:tc>
          <w:tcPr>
            <w:tcW w:w="1338" w:type="dxa"/>
            <w:vAlign w:val="center"/>
          </w:tcPr>
          <w:p w14:paraId="6A55314E">
            <w:pPr>
              <w:spacing w:line="360" w:lineRule="exact"/>
              <w:jc w:val="center"/>
              <w:rPr>
                <w:rFonts w:ascii="宋体" w:hAnsi="宋体"/>
                <w:color w:val="000000"/>
                <w:szCs w:val="21"/>
              </w:rPr>
            </w:pPr>
          </w:p>
        </w:tc>
        <w:tc>
          <w:tcPr>
            <w:tcW w:w="1338" w:type="dxa"/>
            <w:vAlign w:val="center"/>
          </w:tcPr>
          <w:p w14:paraId="26978771">
            <w:pPr>
              <w:spacing w:line="360" w:lineRule="exact"/>
              <w:jc w:val="center"/>
              <w:rPr>
                <w:rFonts w:ascii="宋体" w:hAnsi="宋体"/>
                <w:color w:val="000000"/>
                <w:szCs w:val="21"/>
              </w:rPr>
            </w:pPr>
          </w:p>
        </w:tc>
      </w:tr>
      <w:tr w14:paraId="5DF13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7F0B3121">
            <w:pPr>
              <w:spacing w:line="360" w:lineRule="exact"/>
              <w:jc w:val="center"/>
              <w:rPr>
                <w:rFonts w:ascii="宋体" w:hAnsi="宋体"/>
                <w:color w:val="000000"/>
                <w:szCs w:val="21"/>
              </w:rPr>
            </w:pPr>
          </w:p>
        </w:tc>
        <w:tc>
          <w:tcPr>
            <w:tcW w:w="2056" w:type="dxa"/>
            <w:vAlign w:val="center"/>
          </w:tcPr>
          <w:p w14:paraId="1ED1E9A0">
            <w:pPr>
              <w:pStyle w:val="10"/>
              <w:jc w:val="center"/>
              <w:textAlignment w:val="baseline"/>
              <w:rPr>
                <w:rFonts w:ascii="Times New Roman"/>
              </w:rPr>
            </w:pPr>
            <w:r>
              <w:rPr>
                <w:rFonts w:ascii="Times New Roman"/>
              </w:rPr>
              <w:t>通讯</w:t>
            </w:r>
          </w:p>
        </w:tc>
        <w:tc>
          <w:tcPr>
            <w:tcW w:w="3045" w:type="dxa"/>
            <w:vAlign w:val="center"/>
          </w:tcPr>
          <w:p w14:paraId="3DE478FB">
            <w:pPr>
              <w:pStyle w:val="10"/>
              <w:jc w:val="center"/>
              <w:rPr>
                <w:rFonts w:ascii="Times New Roman"/>
              </w:rPr>
            </w:pPr>
            <w:r>
              <w:rPr>
                <w:rFonts w:ascii="Times New Roman"/>
              </w:rPr>
              <w:t>蓝牙，</w:t>
            </w:r>
            <w:r>
              <w:rPr>
                <w:rFonts w:ascii="Times New Roman" w:hAnsi="Times New Roman"/>
              </w:rPr>
              <w:t>Wi-Fi (WLAN802.11 b/g/n)</w:t>
            </w:r>
            <w:bookmarkStart w:id="73" w:name="_GoBack"/>
            <w:bookmarkEnd w:id="73"/>
          </w:p>
        </w:tc>
        <w:tc>
          <w:tcPr>
            <w:tcW w:w="1338" w:type="dxa"/>
            <w:vAlign w:val="center"/>
          </w:tcPr>
          <w:p w14:paraId="38C69AE8">
            <w:pPr>
              <w:spacing w:line="360" w:lineRule="exact"/>
              <w:jc w:val="center"/>
              <w:rPr>
                <w:rFonts w:ascii="宋体" w:hAnsi="宋体"/>
                <w:color w:val="000000"/>
                <w:szCs w:val="21"/>
              </w:rPr>
            </w:pPr>
          </w:p>
        </w:tc>
        <w:tc>
          <w:tcPr>
            <w:tcW w:w="1338" w:type="dxa"/>
            <w:vAlign w:val="center"/>
          </w:tcPr>
          <w:p w14:paraId="3F0D2698">
            <w:pPr>
              <w:spacing w:line="360" w:lineRule="exact"/>
              <w:jc w:val="center"/>
              <w:rPr>
                <w:rFonts w:ascii="宋体" w:hAnsi="宋体"/>
                <w:color w:val="000000"/>
                <w:szCs w:val="21"/>
              </w:rPr>
            </w:pPr>
          </w:p>
        </w:tc>
      </w:tr>
      <w:tr w14:paraId="1A1F4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gridSpan w:val="5"/>
            <w:vAlign w:val="center"/>
          </w:tcPr>
          <w:p w14:paraId="159434EC">
            <w:pPr>
              <w:spacing w:line="360" w:lineRule="exact"/>
              <w:jc w:val="center"/>
              <w:rPr>
                <w:rFonts w:ascii="宋体" w:hAnsi="宋体"/>
                <w:color w:val="000000"/>
                <w:szCs w:val="21"/>
              </w:rPr>
            </w:pPr>
            <w:r>
              <w:rPr>
                <w:rFonts w:ascii="Times New Roman" w:hAnsi="宋体"/>
                <w:b/>
                <w:sz w:val="24"/>
                <w:szCs w:val="24"/>
              </w:rPr>
              <w:t>管理器及应用</w:t>
            </w:r>
          </w:p>
        </w:tc>
      </w:tr>
      <w:tr w14:paraId="685D4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1846CB99">
            <w:pPr>
              <w:spacing w:line="360" w:lineRule="exact"/>
              <w:jc w:val="center"/>
              <w:rPr>
                <w:rFonts w:ascii="宋体" w:hAnsi="宋体"/>
                <w:color w:val="000000"/>
                <w:szCs w:val="21"/>
              </w:rPr>
            </w:pPr>
          </w:p>
        </w:tc>
        <w:tc>
          <w:tcPr>
            <w:tcW w:w="2056" w:type="dxa"/>
            <w:vAlign w:val="center"/>
          </w:tcPr>
          <w:p w14:paraId="6BC20130">
            <w:pPr>
              <w:pStyle w:val="10"/>
              <w:jc w:val="center"/>
              <w:textAlignment w:val="baseline"/>
              <w:rPr>
                <w:rFonts w:ascii="Times New Roman"/>
              </w:rPr>
            </w:pPr>
            <w:r>
              <w:rPr>
                <w:rFonts w:ascii="Times New Roman"/>
              </w:rPr>
              <w:t>功能性</w:t>
            </w:r>
          </w:p>
        </w:tc>
        <w:tc>
          <w:tcPr>
            <w:tcW w:w="3045" w:type="dxa"/>
            <w:vAlign w:val="center"/>
          </w:tcPr>
          <w:p w14:paraId="662EC299">
            <w:pPr>
              <w:pStyle w:val="10"/>
              <w:jc w:val="center"/>
              <w:rPr>
                <w:rFonts w:ascii="Times New Roman"/>
              </w:rPr>
            </w:pPr>
            <w:r>
              <w:rPr>
                <w:rFonts w:ascii="Times New Roman"/>
              </w:rPr>
              <w:t>与主机蓝牙同步，关联电站</w:t>
            </w:r>
            <w:r>
              <w:rPr>
                <w:rFonts w:ascii="Times New Roman" w:hAnsi="Times New Roman"/>
              </w:rPr>
              <w:t>/</w:t>
            </w:r>
            <w:r>
              <w:rPr>
                <w:rFonts w:ascii="Times New Roman"/>
              </w:rPr>
              <w:t>电缆的</w:t>
            </w:r>
            <w:r>
              <w:rPr>
                <w:rFonts w:ascii="Times New Roman" w:hAnsi="Times New Roman"/>
              </w:rPr>
              <w:t>POA</w:t>
            </w:r>
            <w:r>
              <w:rPr>
                <w:rFonts w:ascii="Times New Roman"/>
              </w:rPr>
              <w:t>条形码，测试时储存电站</w:t>
            </w:r>
            <w:r>
              <w:rPr>
                <w:rFonts w:ascii="Times New Roman" w:hAnsi="Times New Roman"/>
              </w:rPr>
              <w:t>/</w:t>
            </w:r>
            <w:r>
              <w:rPr>
                <w:rFonts w:ascii="Times New Roman"/>
              </w:rPr>
              <w:t>电缆的详细资料，及测试站点的测量图片</w:t>
            </w:r>
          </w:p>
        </w:tc>
        <w:tc>
          <w:tcPr>
            <w:tcW w:w="1338" w:type="dxa"/>
            <w:vAlign w:val="center"/>
          </w:tcPr>
          <w:p w14:paraId="19657F1E">
            <w:pPr>
              <w:spacing w:line="360" w:lineRule="exact"/>
              <w:jc w:val="center"/>
              <w:rPr>
                <w:rFonts w:ascii="宋体" w:hAnsi="宋体"/>
                <w:color w:val="000000"/>
                <w:szCs w:val="21"/>
              </w:rPr>
            </w:pPr>
          </w:p>
        </w:tc>
        <w:tc>
          <w:tcPr>
            <w:tcW w:w="1338" w:type="dxa"/>
            <w:vAlign w:val="center"/>
          </w:tcPr>
          <w:p w14:paraId="0CCEF7DF">
            <w:pPr>
              <w:spacing w:line="360" w:lineRule="exact"/>
              <w:jc w:val="center"/>
              <w:rPr>
                <w:rFonts w:ascii="宋体" w:hAnsi="宋体"/>
                <w:color w:val="000000"/>
                <w:szCs w:val="21"/>
              </w:rPr>
            </w:pPr>
          </w:p>
        </w:tc>
      </w:tr>
      <w:tr w14:paraId="4E57F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5ABF3047">
            <w:pPr>
              <w:spacing w:line="360" w:lineRule="exact"/>
              <w:jc w:val="center"/>
              <w:rPr>
                <w:rFonts w:ascii="宋体" w:hAnsi="宋体"/>
                <w:color w:val="000000"/>
                <w:szCs w:val="21"/>
              </w:rPr>
            </w:pPr>
          </w:p>
        </w:tc>
        <w:tc>
          <w:tcPr>
            <w:tcW w:w="2056" w:type="dxa"/>
            <w:vAlign w:val="center"/>
          </w:tcPr>
          <w:p w14:paraId="456A3A3C">
            <w:pPr>
              <w:pStyle w:val="10"/>
              <w:jc w:val="center"/>
              <w:textAlignment w:val="baseline"/>
              <w:rPr>
                <w:rFonts w:ascii="Times New Roman"/>
              </w:rPr>
            </w:pPr>
          </w:p>
        </w:tc>
        <w:tc>
          <w:tcPr>
            <w:tcW w:w="3045" w:type="dxa"/>
            <w:vAlign w:val="center"/>
          </w:tcPr>
          <w:p w14:paraId="2B801E6D">
            <w:pPr>
              <w:pStyle w:val="10"/>
              <w:jc w:val="center"/>
              <w:rPr>
                <w:rFonts w:ascii="Times New Roman"/>
              </w:rPr>
            </w:pPr>
          </w:p>
        </w:tc>
        <w:tc>
          <w:tcPr>
            <w:tcW w:w="1338" w:type="dxa"/>
            <w:vAlign w:val="center"/>
          </w:tcPr>
          <w:p w14:paraId="652701E2">
            <w:pPr>
              <w:spacing w:line="360" w:lineRule="exact"/>
              <w:jc w:val="center"/>
              <w:rPr>
                <w:rFonts w:ascii="宋体" w:hAnsi="宋体"/>
                <w:color w:val="000000"/>
                <w:szCs w:val="21"/>
              </w:rPr>
            </w:pPr>
          </w:p>
        </w:tc>
        <w:tc>
          <w:tcPr>
            <w:tcW w:w="1338" w:type="dxa"/>
            <w:vAlign w:val="center"/>
          </w:tcPr>
          <w:p w14:paraId="7614B52D">
            <w:pPr>
              <w:spacing w:line="360" w:lineRule="exact"/>
              <w:jc w:val="center"/>
              <w:rPr>
                <w:rFonts w:ascii="宋体" w:hAnsi="宋体"/>
                <w:color w:val="000000"/>
                <w:szCs w:val="21"/>
              </w:rPr>
            </w:pPr>
          </w:p>
        </w:tc>
      </w:tr>
      <w:tr w14:paraId="6FF59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20A4EEFE">
            <w:pPr>
              <w:spacing w:line="360" w:lineRule="exact"/>
              <w:jc w:val="center"/>
              <w:rPr>
                <w:rFonts w:ascii="宋体" w:hAnsi="宋体"/>
                <w:color w:val="000000"/>
                <w:szCs w:val="21"/>
              </w:rPr>
            </w:pPr>
          </w:p>
        </w:tc>
        <w:tc>
          <w:tcPr>
            <w:tcW w:w="2056" w:type="dxa"/>
            <w:vAlign w:val="center"/>
          </w:tcPr>
          <w:p w14:paraId="7BB737F3">
            <w:pPr>
              <w:pStyle w:val="10"/>
              <w:jc w:val="center"/>
              <w:textAlignment w:val="baseline"/>
              <w:rPr>
                <w:rFonts w:ascii="Times New Roman"/>
              </w:rPr>
            </w:pPr>
            <w:r>
              <w:rPr>
                <w:rFonts w:ascii="Times New Roman"/>
              </w:rPr>
              <w:t>结果显示</w:t>
            </w:r>
          </w:p>
        </w:tc>
        <w:tc>
          <w:tcPr>
            <w:tcW w:w="3045" w:type="dxa"/>
            <w:vAlign w:val="center"/>
          </w:tcPr>
          <w:p w14:paraId="6F178E03">
            <w:pPr>
              <w:pStyle w:val="10"/>
              <w:jc w:val="center"/>
              <w:rPr>
                <w:rFonts w:ascii="Times New Roman"/>
              </w:rPr>
            </w:pPr>
            <w:r>
              <w:rPr>
                <w:rFonts w:ascii="Times New Roman"/>
              </w:rPr>
              <w:t>局放幅值图，趋势图，综述表</w:t>
            </w:r>
          </w:p>
        </w:tc>
        <w:tc>
          <w:tcPr>
            <w:tcW w:w="1338" w:type="dxa"/>
            <w:vAlign w:val="center"/>
          </w:tcPr>
          <w:p w14:paraId="275D5D77">
            <w:pPr>
              <w:spacing w:line="360" w:lineRule="exact"/>
              <w:jc w:val="center"/>
              <w:rPr>
                <w:rFonts w:ascii="宋体" w:hAnsi="宋体"/>
                <w:color w:val="000000"/>
                <w:szCs w:val="21"/>
              </w:rPr>
            </w:pPr>
          </w:p>
        </w:tc>
        <w:tc>
          <w:tcPr>
            <w:tcW w:w="1338" w:type="dxa"/>
            <w:vAlign w:val="center"/>
          </w:tcPr>
          <w:p w14:paraId="01C6EE96">
            <w:pPr>
              <w:spacing w:line="360" w:lineRule="exact"/>
              <w:jc w:val="center"/>
              <w:rPr>
                <w:rFonts w:ascii="宋体" w:hAnsi="宋体"/>
                <w:color w:val="000000"/>
                <w:szCs w:val="21"/>
              </w:rPr>
            </w:pPr>
          </w:p>
        </w:tc>
      </w:tr>
      <w:tr w14:paraId="69B24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45" w:type="dxa"/>
            <w:vAlign w:val="center"/>
          </w:tcPr>
          <w:p w14:paraId="7EC71F1F">
            <w:pPr>
              <w:spacing w:line="360" w:lineRule="exact"/>
              <w:jc w:val="center"/>
              <w:rPr>
                <w:rFonts w:ascii="宋体" w:hAnsi="宋体"/>
                <w:color w:val="000000"/>
                <w:szCs w:val="21"/>
              </w:rPr>
            </w:pPr>
          </w:p>
        </w:tc>
        <w:tc>
          <w:tcPr>
            <w:tcW w:w="2056" w:type="dxa"/>
            <w:vAlign w:val="center"/>
          </w:tcPr>
          <w:p w14:paraId="0AFC5B59">
            <w:pPr>
              <w:pStyle w:val="10"/>
              <w:jc w:val="center"/>
              <w:textAlignment w:val="baseline"/>
              <w:rPr>
                <w:rFonts w:ascii="Times New Roman"/>
              </w:rPr>
            </w:pPr>
            <w:r>
              <w:rPr>
                <w:rFonts w:ascii="Times New Roman"/>
              </w:rPr>
              <w:t>报告格式</w:t>
            </w:r>
          </w:p>
        </w:tc>
        <w:tc>
          <w:tcPr>
            <w:tcW w:w="3045" w:type="dxa"/>
            <w:vAlign w:val="center"/>
          </w:tcPr>
          <w:p w14:paraId="7ED31DC8">
            <w:pPr>
              <w:pStyle w:val="10"/>
              <w:jc w:val="center"/>
              <w:rPr>
                <w:rFonts w:ascii="Times New Roman"/>
              </w:rPr>
            </w:pPr>
            <w:r>
              <w:rPr>
                <w:rFonts w:ascii="Times New Roman" w:hAnsi="Times New Roman"/>
              </w:rPr>
              <w:t>Microsoft® Excel®</w:t>
            </w:r>
          </w:p>
        </w:tc>
        <w:tc>
          <w:tcPr>
            <w:tcW w:w="1338" w:type="dxa"/>
            <w:vAlign w:val="center"/>
          </w:tcPr>
          <w:p w14:paraId="6BF44AC3">
            <w:pPr>
              <w:spacing w:line="360" w:lineRule="exact"/>
              <w:jc w:val="center"/>
              <w:rPr>
                <w:rFonts w:ascii="宋体" w:hAnsi="宋体"/>
                <w:color w:val="000000"/>
                <w:szCs w:val="21"/>
              </w:rPr>
            </w:pPr>
          </w:p>
        </w:tc>
        <w:tc>
          <w:tcPr>
            <w:tcW w:w="1338" w:type="dxa"/>
            <w:vAlign w:val="center"/>
          </w:tcPr>
          <w:p w14:paraId="308F47A9">
            <w:pPr>
              <w:spacing w:line="360" w:lineRule="exact"/>
              <w:jc w:val="center"/>
              <w:rPr>
                <w:rFonts w:ascii="宋体" w:hAnsi="宋体"/>
                <w:color w:val="000000"/>
                <w:szCs w:val="21"/>
              </w:rPr>
            </w:pPr>
          </w:p>
        </w:tc>
      </w:tr>
      <w:tr w14:paraId="69621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5"/>
            <w:vAlign w:val="center"/>
          </w:tcPr>
          <w:p w14:paraId="2B6E027A">
            <w:pPr>
              <w:spacing w:line="360" w:lineRule="exact"/>
              <w:jc w:val="center"/>
              <w:rPr>
                <w:rFonts w:ascii="宋体" w:hAnsi="宋体"/>
                <w:color w:val="000000"/>
                <w:szCs w:val="21"/>
              </w:rPr>
            </w:pPr>
            <w:r>
              <w:rPr>
                <w:rFonts w:ascii="Times New Roman" w:hAnsi="宋体"/>
                <w:b/>
                <w:sz w:val="24"/>
                <w:szCs w:val="24"/>
              </w:rPr>
              <w:t>声学噪声消除耳机</w:t>
            </w:r>
          </w:p>
        </w:tc>
      </w:tr>
      <w:tr w14:paraId="141D2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7702790E">
            <w:pPr>
              <w:spacing w:line="360" w:lineRule="exact"/>
              <w:jc w:val="center"/>
              <w:rPr>
                <w:rFonts w:ascii="宋体" w:hAnsi="宋体"/>
                <w:color w:val="000000"/>
                <w:szCs w:val="21"/>
              </w:rPr>
            </w:pPr>
          </w:p>
        </w:tc>
        <w:tc>
          <w:tcPr>
            <w:tcW w:w="2056" w:type="dxa"/>
            <w:vAlign w:val="center"/>
          </w:tcPr>
          <w:p w14:paraId="3656A6C6">
            <w:pPr>
              <w:pStyle w:val="10"/>
              <w:jc w:val="center"/>
              <w:textAlignment w:val="baseline"/>
              <w:rPr>
                <w:rFonts w:ascii="Times New Roman"/>
              </w:rPr>
            </w:pPr>
            <w:r>
              <w:rPr>
                <w:rFonts w:ascii="Times New Roman" w:hAnsi="Times New Roman"/>
              </w:rPr>
              <w:t>全包耳机</w:t>
            </w:r>
          </w:p>
        </w:tc>
        <w:tc>
          <w:tcPr>
            <w:tcW w:w="3045" w:type="dxa"/>
            <w:vAlign w:val="center"/>
          </w:tcPr>
          <w:p w14:paraId="7BB37652">
            <w:pPr>
              <w:pStyle w:val="10"/>
              <w:jc w:val="center"/>
              <w:rPr>
                <w:rFonts w:ascii="Times New Roman" w:hAnsi="Times New Roman"/>
              </w:rPr>
            </w:pPr>
          </w:p>
        </w:tc>
        <w:tc>
          <w:tcPr>
            <w:tcW w:w="1338" w:type="dxa"/>
            <w:vAlign w:val="center"/>
          </w:tcPr>
          <w:p w14:paraId="395E5E44">
            <w:pPr>
              <w:spacing w:line="360" w:lineRule="exact"/>
              <w:jc w:val="center"/>
              <w:rPr>
                <w:rFonts w:ascii="宋体" w:hAnsi="宋体"/>
                <w:color w:val="000000"/>
                <w:szCs w:val="21"/>
              </w:rPr>
            </w:pPr>
          </w:p>
        </w:tc>
        <w:tc>
          <w:tcPr>
            <w:tcW w:w="1338" w:type="dxa"/>
            <w:vAlign w:val="center"/>
          </w:tcPr>
          <w:p w14:paraId="0CB601E1">
            <w:pPr>
              <w:spacing w:line="360" w:lineRule="exact"/>
              <w:jc w:val="center"/>
              <w:rPr>
                <w:rFonts w:ascii="宋体" w:hAnsi="宋体"/>
                <w:color w:val="000000"/>
                <w:szCs w:val="21"/>
              </w:rPr>
            </w:pPr>
          </w:p>
        </w:tc>
      </w:tr>
      <w:tr w14:paraId="511E3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021FCEDF">
            <w:pPr>
              <w:spacing w:line="360" w:lineRule="exact"/>
              <w:jc w:val="center"/>
              <w:rPr>
                <w:rFonts w:ascii="宋体" w:hAnsi="宋体"/>
                <w:color w:val="000000"/>
                <w:szCs w:val="21"/>
              </w:rPr>
            </w:pPr>
          </w:p>
        </w:tc>
        <w:tc>
          <w:tcPr>
            <w:tcW w:w="2056" w:type="dxa"/>
            <w:vAlign w:val="center"/>
          </w:tcPr>
          <w:p w14:paraId="0D8F8F20">
            <w:pPr>
              <w:pStyle w:val="10"/>
              <w:jc w:val="center"/>
              <w:textAlignment w:val="baseline"/>
              <w:rPr>
                <w:rFonts w:ascii="Times New Roman" w:hAnsi="Times New Roman"/>
              </w:rPr>
            </w:pPr>
            <w:r>
              <w:rPr>
                <w:rFonts w:ascii="Times New Roman"/>
                <w:b/>
                <w:bCs/>
              </w:rPr>
              <w:t>尺寸规格</w:t>
            </w:r>
          </w:p>
        </w:tc>
        <w:tc>
          <w:tcPr>
            <w:tcW w:w="3045" w:type="dxa"/>
            <w:vAlign w:val="center"/>
          </w:tcPr>
          <w:p w14:paraId="4F9C77CA">
            <w:pPr>
              <w:pStyle w:val="10"/>
              <w:jc w:val="center"/>
              <w:rPr>
                <w:rFonts w:ascii="Times New Roman" w:hAnsi="Times New Roman"/>
              </w:rPr>
            </w:pPr>
          </w:p>
        </w:tc>
        <w:tc>
          <w:tcPr>
            <w:tcW w:w="1338" w:type="dxa"/>
            <w:vAlign w:val="center"/>
          </w:tcPr>
          <w:p w14:paraId="185832EB">
            <w:pPr>
              <w:spacing w:line="360" w:lineRule="exact"/>
              <w:jc w:val="center"/>
              <w:rPr>
                <w:rFonts w:ascii="宋体" w:hAnsi="宋体"/>
                <w:color w:val="000000"/>
                <w:szCs w:val="21"/>
              </w:rPr>
            </w:pPr>
          </w:p>
        </w:tc>
        <w:tc>
          <w:tcPr>
            <w:tcW w:w="1338" w:type="dxa"/>
            <w:vAlign w:val="center"/>
          </w:tcPr>
          <w:p w14:paraId="05517B5D">
            <w:pPr>
              <w:spacing w:line="360" w:lineRule="exact"/>
              <w:jc w:val="center"/>
              <w:rPr>
                <w:rFonts w:ascii="宋体" w:hAnsi="宋体"/>
                <w:color w:val="000000"/>
                <w:szCs w:val="21"/>
              </w:rPr>
            </w:pPr>
          </w:p>
        </w:tc>
      </w:tr>
      <w:tr w14:paraId="105E6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45" w:type="dxa"/>
            <w:vAlign w:val="center"/>
          </w:tcPr>
          <w:p w14:paraId="737A254E">
            <w:pPr>
              <w:spacing w:line="360" w:lineRule="exact"/>
              <w:jc w:val="center"/>
              <w:rPr>
                <w:rFonts w:ascii="宋体" w:hAnsi="宋体"/>
                <w:color w:val="000000"/>
                <w:szCs w:val="21"/>
              </w:rPr>
            </w:pPr>
          </w:p>
        </w:tc>
        <w:tc>
          <w:tcPr>
            <w:tcW w:w="2056" w:type="dxa"/>
            <w:vAlign w:val="center"/>
          </w:tcPr>
          <w:p w14:paraId="5527D65D">
            <w:pPr>
              <w:pStyle w:val="10"/>
              <w:jc w:val="center"/>
              <w:textAlignment w:val="baseline"/>
              <w:rPr>
                <w:rFonts w:ascii="Times New Roman"/>
                <w:b/>
                <w:bCs/>
              </w:rPr>
            </w:pPr>
            <w:r>
              <w:rPr>
                <w:rFonts w:ascii="Times New Roman"/>
              </w:rPr>
              <w:t>尺寸</w:t>
            </w:r>
          </w:p>
        </w:tc>
        <w:tc>
          <w:tcPr>
            <w:tcW w:w="3045" w:type="dxa"/>
            <w:vAlign w:val="center"/>
          </w:tcPr>
          <w:p w14:paraId="0D423AF9">
            <w:pPr>
              <w:pStyle w:val="10"/>
              <w:jc w:val="center"/>
              <w:rPr>
                <w:rFonts w:ascii="Times New Roman" w:hAnsi="Times New Roman"/>
              </w:rPr>
            </w:pPr>
            <w:r>
              <w:rPr>
                <w:rFonts w:ascii="Times New Roman"/>
              </w:rPr>
              <w:t>手持式主机</w:t>
            </w:r>
            <w:r>
              <w:rPr>
                <w:rFonts w:ascii="Times New Roman" w:hAnsi="Times New Roman"/>
              </w:rPr>
              <w:t>:227x122x75(mm);</w:t>
            </w:r>
            <w:r>
              <w:rPr>
                <w:rFonts w:ascii="Times New Roman"/>
              </w:rPr>
              <w:t>便携包</w:t>
            </w:r>
            <w:r>
              <w:rPr>
                <w:rFonts w:ascii="Times New Roman" w:hAnsi="Times New Roman"/>
              </w:rPr>
              <w:t>: 310x355x245(mm)</w:t>
            </w:r>
          </w:p>
        </w:tc>
        <w:tc>
          <w:tcPr>
            <w:tcW w:w="1338" w:type="dxa"/>
            <w:vAlign w:val="center"/>
          </w:tcPr>
          <w:p w14:paraId="7416A2D7">
            <w:pPr>
              <w:spacing w:line="360" w:lineRule="exact"/>
              <w:jc w:val="center"/>
              <w:rPr>
                <w:rFonts w:ascii="宋体" w:hAnsi="宋体"/>
                <w:color w:val="000000"/>
                <w:szCs w:val="21"/>
              </w:rPr>
            </w:pPr>
          </w:p>
        </w:tc>
        <w:tc>
          <w:tcPr>
            <w:tcW w:w="1338" w:type="dxa"/>
            <w:vAlign w:val="center"/>
          </w:tcPr>
          <w:p w14:paraId="65628E74">
            <w:pPr>
              <w:spacing w:line="360" w:lineRule="exact"/>
              <w:jc w:val="center"/>
              <w:rPr>
                <w:rFonts w:ascii="宋体" w:hAnsi="宋体"/>
                <w:color w:val="000000"/>
                <w:szCs w:val="21"/>
              </w:rPr>
            </w:pPr>
          </w:p>
        </w:tc>
      </w:tr>
      <w:tr w14:paraId="4F2A1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vAlign w:val="center"/>
          </w:tcPr>
          <w:p w14:paraId="0349A3E9">
            <w:pPr>
              <w:spacing w:line="360" w:lineRule="exact"/>
              <w:jc w:val="center"/>
              <w:rPr>
                <w:rFonts w:ascii="宋体" w:hAnsi="宋体"/>
                <w:color w:val="000000"/>
                <w:szCs w:val="21"/>
              </w:rPr>
            </w:pPr>
          </w:p>
        </w:tc>
        <w:tc>
          <w:tcPr>
            <w:tcW w:w="2056" w:type="dxa"/>
            <w:vAlign w:val="center"/>
          </w:tcPr>
          <w:p w14:paraId="7FEC66DA">
            <w:pPr>
              <w:pStyle w:val="10"/>
              <w:jc w:val="center"/>
              <w:textAlignment w:val="baseline"/>
              <w:rPr>
                <w:rFonts w:ascii="Times New Roman"/>
              </w:rPr>
            </w:pPr>
            <w:r>
              <w:rPr>
                <w:rFonts w:ascii="Times New Roman"/>
              </w:rPr>
              <w:t>重量</w:t>
            </w:r>
          </w:p>
        </w:tc>
        <w:tc>
          <w:tcPr>
            <w:tcW w:w="3045" w:type="dxa"/>
            <w:vAlign w:val="center"/>
          </w:tcPr>
          <w:p w14:paraId="24480A97">
            <w:pPr>
              <w:pStyle w:val="10"/>
              <w:jc w:val="center"/>
              <w:rPr>
                <w:rFonts w:ascii="Times New Roman"/>
              </w:rPr>
            </w:pPr>
            <w:r>
              <w:rPr>
                <w:rFonts w:ascii="Times New Roman"/>
              </w:rPr>
              <w:t>手持式主机</w:t>
            </w:r>
            <w:r>
              <w:rPr>
                <w:rFonts w:ascii="Times New Roman" w:hAnsi="Times New Roman"/>
              </w:rPr>
              <w:t>: 0.56 kg;</w:t>
            </w:r>
            <w:r>
              <w:rPr>
                <w:rFonts w:ascii="Times New Roman"/>
              </w:rPr>
              <w:t>全部设备含便携包</w:t>
            </w:r>
            <w:r>
              <w:rPr>
                <w:rFonts w:ascii="Times New Roman" w:hAnsi="Times New Roman"/>
              </w:rPr>
              <w:t>: 4.9 kg</w:t>
            </w:r>
          </w:p>
        </w:tc>
        <w:tc>
          <w:tcPr>
            <w:tcW w:w="1338" w:type="dxa"/>
            <w:vAlign w:val="center"/>
          </w:tcPr>
          <w:p w14:paraId="64982255">
            <w:pPr>
              <w:spacing w:line="360" w:lineRule="exact"/>
              <w:jc w:val="center"/>
              <w:rPr>
                <w:rFonts w:ascii="宋体" w:hAnsi="宋体"/>
                <w:color w:val="000000"/>
                <w:szCs w:val="21"/>
              </w:rPr>
            </w:pPr>
          </w:p>
        </w:tc>
        <w:tc>
          <w:tcPr>
            <w:tcW w:w="1338" w:type="dxa"/>
            <w:vAlign w:val="center"/>
          </w:tcPr>
          <w:p w14:paraId="2D22304A">
            <w:pPr>
              <w:spacing w:line="360" w:lineRule="exact"/>
              <w:jc w:val="center"/>
              <w:rPr>
                <w:rFonts w:ascii="宋体" w:hAnsi="宋体"/>
                <w:color w:val="000000"/>
                <w:szCs w:val="21"/>
              </w:rPr>
            </w:pPr>
          </w:p>
        </w:tc>
      </w:tr>
    </w:tbl>
    <w:p w14:paraId="08397307">
      <w:pPr>
        <w:spacing w:before="156" w:beforeLines="50" w:after="156" w:afterLines="50"/>
        <w:jc w:val="center"/>
        <w:outlineLvl w:val="0"/>
        <w:rPr>
          <w:rFonts w:ascii="宋体" w:hAnsi="宋体"/>
          <w:b/>
          <w:sz w:val="24"/>
          <w:szCs w:val="24"/>
        </w:rPr>
      </w:pPr>
    </w:p>
    <w:bookmarkEnd w:id="20"/>
    <w:bookmarkEnd w:id="25"/>
    <w:bookmarkEnd w:id="26"/>
    <w:p w14:paraId="001362CD">
      <w:pPr>
        <w:pStyle w:val="2"/>
        <w:numPr>
          <w:ilvl w:val="0"/>
          <w:numId w:val="0"/>
        </w:numPr>
        <w:snapToGrid/>
        <w:spacing w:beforeLines="0" w:line="480" w:lineRule="auto"/>
        <w:rPr>
          <w:rFonts w:hAnsi="宋体"/>
          <w:sz w:val="24"/>
          <w:szCs w:val="24"/>
        </w:rPr>
      </w:pPr>
      <w:bookmarkStart w:id="33" w:name="_Toc485835124"/>
      <w:r>
        <w:rPr>
          <w:rFonts w:hAnsi="宋体"/>
          <w:sz w:val="24"/>
          <w:szCs w:val="24"/>
        </w:rPr>
        <w:t>6</w:t>
      </w:r>
      <w:r>
        <w:rPr>
          <w:rFonts w:hint="eastAsia" w:hAnsi="宋体"/>
          <w:sz w:val="24"/>
          <w:szCs w:val="24"/>
        </w:rPr>
        <w:t xml:space="preserve"> 产品对环境的影响</w:t>
      </w:r>
      <w:bookmarkEnd w:id="33"/>
    </w:p>
    <w:p w14:paraId="3C044F9A">
      <w:pPr>
        <w:pStyle w:val="16"/>
        <w:adjustRightInd w:val="0"/>
        <w:snapToGrid w:val="0"/>
        <w:spacing w:line="360" w:lineRule="auto"/>
        <w:ind w:firstLine="480"/>
        <w:rPr>
          <w:rFonts w:ascii="宋体" w:hAnsi="宋体" w:eastAsia="宋体" w:cs="Times New Roman"/>
          <w:sz w:val="24"/>
          <w:szCs w:val="24"/>
        </w:rPr>
      </w:pPr>
      <w:bookmarkStart w:id="34" w:name="_Toc276490915"/>
      <w:bookmarkStart w:id="35" w:name="_Toc276492433"/>
      <w:r>
        <w:rPr>
          <w:rFonts w:ascii="宋体" w:hAnsi="宋体" w:eastAsia="宋体" w:cs="Times New Roman"/>
          <w:sz w:val="24"/>
          <w:szCs w:val="24"/>
        </w:rPr>
        <w:t>制造厂应该提供有关设备对环境影响所需要的材料。任何已知的化学危险和环境危害应在手册或使用说明中明确。</w:t>
      </w:r>
    </w:p>
    <w:p w14:paraId="680D9660">
      <w:pPr>
        <w:pStyle w:val="16"/>
        <w:adjustRightInd w:val="0"/>
        <w:snapToGrid w:val="0"/>
        <w:spacing w:line="360" w:lineRule="auto"/>
        <w:ind w:firstLine="480"/>
        <w:rPr>
          <w:rFonts w:ascii="宋体" w:hAnsi="宋体" w:eastAsia="宋体" w:cs="Times New Roman"/>
          <w:sz w:val="24"/>
          <w:szCs w:val="24"/>
        </w:rPr>
      </w:pPr>
      <w:r>
        <w:rPr>
          <w:rFonts w:ascii="宋体" w:hAnsi="宋体" w:eastAsia="宋体" w:cs="Times New Roman"/>
          <w:sz w:val="24"/>
          <w:szCs w:val="24"/>
        </w:rPr>
        <w:t>制造厂应该对有关设备的不同材料的使用寿命和拆除的程序给予必要的指导，对再循环使用的可能性给予简要说明。</w:t>
      </w:r>
    </w:p>
    <w:p w14:paraId="03FD2C72">
      <w:pPr>
        <w:pStyle w:val="2"/>
        <w:numPr>
          <w:ilvl w:val="0"/>
          <w:numId w:val="0"/>
        </w:numPr>
        <w:snapToGrid/>
        <w:spacing w:beforeLines="0" w:line="480" w:lineRule="auto"/>
        <w:rPr>
          <w:rFonts w:hAnsi="宋体"/>
          <w:sz w:val="24"/>
          <w:szCs w:val="24"/>
        </w:rPr>
      </w:pPr>
      <w:bookmarkStart w:id="36" w:name="_Toc485835125"/>
      <w:bookmarkStart w:id="37" w:name="_Toc399493399"/>
      <w:r>
        <w:rPr>
          <w:rFonts w:hAnsi="宋体"/>
          <w:sz w:val="24"/>
          <w:szCs w:val="24"/>
        </w:rPr>
        <w:t>7</w:t>
      </w:r>
      <w:r>
        <w:rPr>
          <w:rFonts w:hint="eastAsia" w:hAnsi="宋体"/>
          <w:sz w:val="24"/>
          <w:szCs w:val="24"/>
        </w:rPr>
        <w:t>技术文件要求</w:t>
      </w:r>
      <w:bookmarkEnd w:id="36"/>
      <w:bookmarkEnd w:id="37"/>
    </w:p>
    <w:p w14:paraId="6E7EBA5E">
      <w:pPr>
        <w:adjustRightInd w:val="0"/>
        <w:snapToGrid w:val="0"/>
        <w:spacing w:line="360" w:lineRule="auto"/>
        <w:ind w:firstLine="480" w:firstLineChars="200"/>
        <w:rPr>
          <w:sz w:val="24"/>
          <w:szCs w:val="24"/>
        </w:rPr>
      </w:pPr>
      <w:r>
        <w:rPr>
          <w:rFonts w:hint="eastAsia"/>
          <w:sz w:val="24"/>
          <w:szCs w:val="24"/>
        </w:rPr>
        <w:t>在设备到货时，投标方应按招标方要求提供满足本次采购设备安装、调试、使用、维护所需要的相关技术文件纸质版至少3套，电子版资料2套。投标方提供的所有资料均应为中文版或中英文对照版。投标方提供本次采购设备所需的软件应为原装正版软件。具体要求提供资料如下：</w:t>
      </w:r>
    </w:p>
    <w:p w14:paraId="4BFAE975">
      <w:pPr>
        <w:pStyle w:val="16"/>
        <w:adjustRightInd w:val="0"/>
        <w:snapToGrid w:val="0"/>
        <w:spacing w:line="360" w:lineRule="auto"/>
        <w:rPr>
          <w:rFonts w:eastAsia="宋体" w:cs="Times New Roman"/>
          <w:sz w:val="24"/>
          <w:szCs w:val="24"/>
        </w:rPr>
      </w:pPr>
      <w:r>
        <w:rPr>
          <w:rFonts w:eastAsia="宋体" w:cs="Times New Roman"/>
          <w:sz w:val="24"/>
          <w:szCs w:val="24"/>
        </w:rPr>
        <w:t>a</w:t>
      </w:r>
      <w:r>
        <w:rPr>
          <w:rFonts w:hint="eastAsia" w:eastAsia="宋体" w:cs="Times New Roman"/>
          <w:sz w:val="24"/>
          <w:szCs w:val="24"/>
        </w:rPr>
        <w:t>.出厂试验报告；</w:t>
      </w:r>
    </w:p>
    <w:p w14:paraId="09C0AA27">
      <w:pPr>
        <w:pStyle w:val="16"/>
        <w:adjustRightInd w:val="0"/>
        <w:snapToGrid w:val="0"/>
        <w:spacing w:line="360" w:lineRule="auto"/>
        <w:rPr>
          <w:rFonts w:eastAsia="宋体" w:cs="Times New Roman"/>
          <w:sz w:val="24"/>
          <w:szCs w:val="24"/>
        </w:rPr>
      </w:pPr>
      <w:r>
        <w:rPr>
          <w:rFonts w:hint="eastAsia" w:eastAsia="宋体" w:cs="Times New Roman"/>
          <w:sz w:val="24"/>
          <w:szCs w:val="24"/>
        </w:rPr>
        <w:t>b.产品合格证；</w:t>
      </w:r>
    </w:p>
    <w:p w14:paraId="54186916">
      <w:pPr>
        <w:pStyle w:val="16"/>
        <w:adjustRightInd w:val="0"/>
        <w:snapToGrid w:val="0"/>
        <w:spacing w:line="360" w:lineRule="auto"/>
        <w:rPr>
          <w:rFonts w:eastAsia="宋体" w:cs="Times New Roman"/>
          <w:sz w:val="24"/>
          <w:szCs w:val="24"/>
        </w:rPr>
      </w:pPr>
      <w:r>
        <w:rPr>
          <w:rFonts w:hint="eastAsia" w:eastAsia="宋体" w:cs="Times New Roman"/>
          <w:sz w:val="24"/>
          <w:szCs w:val="24"/>
        </w:rPr>
        <w:t>c. 产品安装说明书和产品使用手册（包括：软件和硬件安装使用说明、系统功能说明、调试方法、维护项目、培训教程等等）。</w:t>
      </w:r>
    </w:p>
    <w:p w14:paraId="7A2FA590">
      <w:pPr>
        <w:pStyle w:val="16"/>
        <w:adjustRightInd w:val="0"/>
        <w:snapToGrid w:val="0"/>
        <w:spacing w:line="360" w:lineRule="auto"/>
        <w:rPr>
          <w:rFonts w:eastAsia="宋体" w:cs="Times New Roman"/>
          <w:sz w:val="24"/>
          <w:szCs w:val="24"/>
        </w:rPr>
      </w:pPr>
      <w:r>
        <w:rPr>
          <w:rFonts w:hint="eastAsia" w:eastAsia="宋体" w:cs="Times New Roman"/>
          <w:sz w:val="24"/>
          <w:szCs w:val="24"/>
        </w:rPr>
        <w:t>d. 其它相关图纸资料、测试数据、软件密匙等等；</w:t>
      </w:r>
    </w:p>
    <w:bookmarkEnd w:id="34"/>
    <w:bookmarkEnd w:id="35"/>
    <w:p w14:paraId="3C63C5FA">
      <w:pPr>
        <w:pStyle w:val="2"/>
        <w:numPr>
          <w:ilvl w:val="0"/>
          <w:numId w:val="0"/>
        </w:numPr>
        <w:snapToGrid/>
        <w:spacing w:beforeLines="0" w:line="480" w:lineRule="auto"/>
        <w:rPr>
          <w:rFonts w:hAnsi="宋体"/>
          <w:sz w:val="24"/>
          <w:szCs w:val="24"/>
        </w:rPr>
      </w:pPr>
      <w:bookmarkStart w:id="38" w:name="_Toc279695207"/>
      <w:bookmarkStart w:id="39" w:name="_Toc276492435"/>
      <w:bookmarkStart w:id="40" w:name="_Toc276490917"/>
      <w:bookmarkStart w:id="41" w:name="_Toc485835126"/>
      <w:r>
        <w:rPr>
          <w:rFonts w:hAnsi="宋体"/>
          <w:sz w:val="24"/>
          <w:szCs w:val="24"/>
        </w:rPr>
        <w:t>8</w:t>
      </w:r>
      <w:r>
        <w:rPr>
          <w:rFonts w:hint="eastAsia" w:hAnsi="宋体"/>
          <w:sz w:val="24"/>
          <w:szCs w:val="24"/>
        </w:rPr>
        <w:t xml:space="preserve"> 监造、包装、运输、安装</w:t>
      </w:r>
      <w:bookmarkEnd w:id="38"/>
      <w:bookmarkEnd w:id="39"/>
      <w:bookmarkEnd w:id="40"/>
      <w:r>
        <w:rPr>
          <w:rFonts w:hint="eastAsia" w:hAnsi="宋体"/>
          <w:sz w:val="24"/>
          <w:szCs w:val="24"/>
        </w:rPr>
        <w:t>及质量保证</w:t>
      </w:r>
      <w:bookmarkEnd w:id="41"/>
    </w:p>
    <w:p w14:paraId="5773E0C8">
      <w:pPr>
        <w:pStyle w:val="3"/>
        <w:numPr>
          <w:ilvl w:val="0"/>
          <w:numId w:val="0"/>
        </w:numPr>
        <w:rPr>
          <w:rFonts w:hAnsi="宋体"/>
          <w:sz w:val="24"/>
          <w:szCs w:val="24"/>
        </w:rPr>
      </w:pPr>
      <w:bookmarkStart w:id="42" w:name="_Toc279695208"/>
      <w:bookmarkStart w:id="43" w:name="_Toc276490898"/>
      <w:bookmarkStart w:id="44" w:name="_Toc485835127"/>
      <w:bookmarkStart w:id="45" w:name="_Toc276492370"/>
      <w:bookmarkStart w:id="46" w:name="_Toc53672785"/>
      <w:bookmarkStart w:id="47" w:name="_Toc471528253"/>
      <w:bookmarkStart w:id="48" w:name="_Toc472997247"/>
      <w:bookmarkStart w:id="49" w:name="_Toc200531202"/>
      <w:r>
        <w:rPr>
          <w:rFonts w:hAnsi="宋体"/>
          <w:sz w:val="24"/>
          <w:szCs w:val="24"/>
        </w:rPr>
        <w:t>8</w:t>
      </w:r>
      <w:r>
        <w:rPr>
          <w:rFonts w:hint="eastAsia" w:hAnsi="宋体"/>
          <w:sz w:val="24"/>
          <w:szCs w:val="24"/>
        </w:rPr>
        <w:t>.1监造</w:t>
      </w:r>
      <w:bookmarkEnd w:id="42"/>
      <w:bookmarkEnd w:id="43"/>
      <w:bookmarkEnd w:id="44"/>
      <w:bookmarkEnd w:id="45"/>
    </w:p>
    <w:p w14:paraId="795D43B8">
      <w:pPr>
        <w:ind w:firstLine="480" w:firstLineChars="200"/>
        <w:rPr>
          <w:rFonts w:ascii="宋体" w:hAnsi="宋体"/>
          <w:sz w:val="24"/>
        </w:rPr>
      </w:pPr>
      <w:r>
        <w:rPr>
          <w:rFonts w:hint="eastAsia" w:ascii="宋体" w:hAnsi="宋体"/>
          <w:sz w:val="24"/>
        </w:rPr>
        <w:t>本标书采购设备无监造要求。</w:t>
      </w:r>
    </w:p>
    <w:p w14:paraId="016EDEE9">
      <w:pPr>
        <w:ind w:firstLine="480" w:firstLineChars="200"/>
        <w:rPr>
          <w:rFonts w:ascii="宋体" w:hAnsi="宋体"/>
          <w:sz w:val="24"/>
        </w:rPr>
      </w:pPr>
    </w:p>
    <w:p w14:paraId="731ABA4F">
      <w:pPr>
        <w:pStyle w:val="3"/>
        <w:numPr>
          <w:ilvl w:val="0"/>
          <w:numId w:val="0"/>
        </w:numPr>
        <w:rPr>
          <w:rFonts w:hAnsi="宋体"/>
          <w:sz w:val="24"/>
          <w:szCs w:val="24"/>
        </w:rPr>
      </w:pPr>
      <w:bookmarkStart w:id="50" w:name="_Toc485835128"/>
      <w:bookmarkStart w:id="51" w:name="_Toc276492436"/>
      <w:bookmarkStart w:id="52" w:name="_Toc276301528"/>
      <w:bookmarkStart w:id="53" w:name="_Toc276490918"/>
      <w:bookmarkStart w:id="54" w:name="_Toc279695209"/>
      <w:r>
        <w:rPr>
          <w:rFonts w:hAnsi="宋体"/>
          <w:sz w:val="24"/>
          <w:szCs w:val="24"/>
        </w:rPr>
        <w:t>8</w:t>
      </w:r>
      <w:r>
        <w:rPr>
          <w:rFonts w:hint="eastAsia" w:hAnsi="宋体"/>
          <w:sz w:val="24"/>
          <w:szCs w:val="24"/>
        </w:rPr>
        <w:t>.2包装</w:t>
      </w:r>
      <w:bookmarkEnd w:id="46"/>
      <w:bookmarkEnd w:id="47"/>
      <w:bookmarkEnd w:id="48"/>
      <w:bookmarkEnd w:id="49"/>
      <w:bookmarkEnd w:id="50"/>
      <w:bookmarkEnd w:id="51"/>
      <w:bookmarkEnd w:id="52"/>
      <w:bookmarkEnd w:id="53"/>
      <w:bookmarkEnd w:id="54"/>
    </w:p>
    <w:p w14:paraId="1D410437">
      <w:pPr>
        <w:pStyle w:val="16"/>
        <w:adjustRightInd w:val="0"/>
        <w:snapToGrid w:val="0"/>
        <w:spacing w:line="360" w:lineRule="auto"/>
        <w:ind w:firstLine="480"/>
        <w:rPr>
          <w:rFonts w:ascii="宋体" w:hAnsi="宋体" w:eastAsia="宋体" w:cs="Times New Roman"/>
          <w:sz w:val="24"/>
          <w:szCs w:val="24"/>
        </w:rPr>
      </w:pPr>
      <w:bookmarkStart w:id="55" w:name="_Toc276301529"/>
      <w:bookmarkStart w:id="56" w:name="_Toc276490919"/>
      <w:bookmarkStart w:id="57" w:name="_Toc276492437"/>
      <w:r>
        <w:rPr>
          <w:rFonts w:hint="eastAsia" w:ascii="宋体" w:hAnsi="宋体" w:eastAsia="宋体" w:cs="Times New Roman"/>
          <w:sz w:val="24"/>
          <w:szCs w:val="24"/>
        </w:rPr>
        <w:t>1）</w:t>
      </w:r>
      <w:r>
        <w:rPr>
          <w:rFonts w:ascii="宋体" w:hAnsi="宋体" w:eastAsia="宋体" w:cs="Times New Roman"/>
          <w:sz w:val="24"/>
          <w:szCs w:val="24"/>
        </w:rPr>
        <w:t>要严格按照制造厂给出的说明书对设备进行包装、运输和储存。制造厂应在交货前的适当时间提供设备的运输和储存说明书。</w:t>
      </w:r>
    </w:p>
    <w:p w14:paraId="22FD0A98">
      <w:pPr>
        <w:pStyle w:val="16"/>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2）设备</w:t>
      </w:r>
      <w:r>
        <w:rPr>
          <w:rFonts w:ascii="宋体" w:hAnsi="宋体" w:eastAsia="宋体" w:cs="Times New Roman"/>
          <w:sz w:val="24"/>
          <w:szCs w:val="24"/>
        </w:rPr>
        <w:t>制造完成并通过试验后应及时包装， 否则应得到切实的保护。其包装也应符合铁路、公路和海运部门的有关规定。</w:t>
      </w:r>
    </w:p>
    <w:p w14:paraId="446019EB">
      <w:pPr>
        <w:pStyle w:val="16"/>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3）</w:t>
      </w:r>
      <w:r>
        <w:rPr>
          <w:rFonts w:ascii="宋体" w:hAnsi="宋体" w:eastAsia="宋体" w:cs="Times New Roman"/>
          <w:sz w:val="24"/>
          <w:szCs w:val="24"/>
        </w:rPr>
        <w:t>包装箱上应有明显的包装储运图示标志， 并应标明招标方的订货号和发货号。</w:t>
      </w:r>
    </w:p>
    <w:p w14:paraId="1031996E">
      <w:pPr>
        <w:pStyle w:val="16"/>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4）设备</w:t>
      </w:r>
      <w:r>
        <w:rPr>
          <w:rFonts w:ascii="宋体" w:hAnsi="宋体" w:eastAsia="宋体" w:cs="Times New Roman"/>
          <w:sz w:val="24"/>
          <w:szCs w:val="24"/>
        </w:rPr>
        <w:t>的包装应能保证</w:t>
      </w:r>
      <w:r>
        <w:rPr>
          <w:rFonts w:hint="eastAsia" w:ascii="宋体" w:hAnsi="宋体" w:eastAsia="宋体" w:cs="Times New Roman"/>
          <w:sz w:val="24"/>
          <w:szCs w:val="24"/>
        </w:rPr>
        <w:t>设备</w:t>
      </w:r>
      <w:r>
        <w:rPr>
          <w:rFonts w:ascii="宋体" w:hAnsi="宋体" w:eastAsia="宋体" w:cs="Times New Roman"/>
          <w:sz w:val="24"/>
          <w:szCs w:val="24"/>
        </w:rPr>
        <w:t>各零部件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14:paraId="4AB3CF39">
      <w:pPr>
        <w:pStyle w:val="3"/>
        <w:numPr>
          <w:ilvl w:val="0"/>
          <w:numId w:val="0"/>
        </w:numPr>
        <w:rPr>
          <w:rFonts w:hAnsi="宋体"/>
          <w:sz w:val="24"/>
          <w:szCs w:val="24"/>
        </w:rPr>
      </w:pPr>
      <w:bookmarkStart w:id="58" w:name="_Toc279695210"/>
      <w:bookmarkStart w:id="59" w:name="_Toc485835129"/>
      <w:r>
        <w:rPr>
          <w:rFonts w:hAnsi="宋体"/>
          <w:sz w:val="24"/>
          <w:szCs w:val="24"/>
        </w:rPr>
        <w:t>8</w:t>
      </w:r>
      <w:r>
        <w:rPr>
          <w:rFonts w:hint="eastAsia" w:hAnsi="宋体"/>
          <w:sz w:val="24"/>
          <w:szCs w:val="24"/>
        </w:rPr>
        <w:t>.3运输</w:t>
      </w:r>
      <w:bookmarkEnd w:id="55"/>
      <w:bookmarkEnd w:id="56"/>
      <w:bookmarkEnd w:id="57"/>
      <w:bookmarkEnd w:id="58"/>
      <w:bookmarkEnd w:id="59"/>
    </w:p>
    <w:p w14:paraId="301F31A2">
      <w:pPr>
        <w:pStyle w:val="16"/>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1）设备</w:t>
      </w:r>
      <w:r>
        <w:rPr>
          <w:rFonts w:ascii="宋体" w:hAnsi="宋体" w:eastAsia="宋体" w:cs="Times New Roman"/>
          <w:sz w:val="24"/>
          <w:szCs w:val="24"/>
        </w:rPr>
        <w:t>单独运输的零部件应有标志，便于用户安装装配。</w:t>
      </w:r>
    </w:p>
    <w:p w14:paraId="0C94851E">
      <w:pPr>
        <w:pStyle w:val="16"/>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整体产品或分别运输的部件，都要适合于运输及装卸的要求。</w:t>
      </w:r>
    </w:p>
    <w:p w14:paraId="4EAE32AF">
      <w:pPr>
        <w:pStyle w:val="16"/>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3）</w:t>
      </w:r>
      <w:r>
        <w:rPr>
          <w:rFonts w:ascii="宋体" w:hAnsi="宋体" w:eastAsia="宋体" w:cs="Times New Roman"/>
          <w:sz w:val="24"/>
          <w:szCs w:val="24"/>
        </w:rPr>
        <w:t>制造厂应提供按全部解体检修用的备品备件和装用机具，随同产品发运。</w:t>
      </w:r>
    </w:p>
    <w:p w14:paraId="1B7CA1C6">
      <w:pPr>
        <w:pStyle w:val="16"/>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4）</w:t>
      </w:r>
      <w:r>
        <w:rPr>
          <w:rFonts w:ascii="宋体" w:hAnsi="宋体" w:eastAsia="宋体" w:cs="Times New Roman"/>
          <w:sz w:val="24"/>
          <w:szCs w:val="24"/>
        </w:rPr>
        <w:t>随同运输的产品应附有装箱清单，产品所需提供的技术资料应完整无缺。</w:t>
      </w:r>
    </w:p>
    <w:p w14:paraId="08E64DEE">
      <w:pPr>
        <w:pStyle w:val="3"/>
        <w:numPr>
          <w:ilvl w:val="0"/>
          <w:numId w:val="0"/>
        </w:numPr>
        <w:rPr>
          <w:rFonts w:hAnsi="宋体"/>
          <w:sz w:val="24"/>
          <w:szCs w:val="24"/>
        </w:rPr>
      </w:pPr>
      <w:bookmarkStart w:id="60" w:name="_Toc276492438"/>
      <w:bookmarkStart w:id="61" w:name="_Toc276301530"/>
      <w:bookmarkStart w:id="62" w:name="_Toc276490920"/>
      <w:bookmarkStart w:id="63" w:name="_Toc485835130"/>
      <w:bookmarkStart w:id="64" w:name="_Toc279695211"/>
      <w:r>
        <w:rPr>
          <w:rFonts w:hAnsi="宋体"/>
          <w:sz w:val="24"/>
          <w:szCs w:val="24"/>
        </w:rPr>
        <w:t>8</w:t>
      </w:r>
      <w:r>
        <w:rPr>
          <w:rFonts w:hint="eastAsia" w:hAnsi="宋体"/>
          <w:sz w:val="24"/>
          <w:szCs w:val="24"/>
        </w:rPr>
        <w:t>.4安装</w:t>
      </w:r>
      <w:bookmarkEnd w:id="60"/>
      <w:bookmarkEnd w:id="61"/>
      <w:bookmarkEnd w:id="62"/>
      <w:r>
        <w:rPr>
          <w:rFonts w:hint="eastAsia" w:hAnsi="宋体"/>
          <w:sz w:val="24"/>
          <w:szCs w:val="24"/>
        </w:rPr>
        <w:t>使用指导</w:t>
      </w:r>
      <w:bookmarkEnd w:id="63"/>
      <w:bookmarkEnd w:id="64"/>
    </w:p>
    <w:p w14:paraId="46EF4153">
      <w:pPr>
        <w:pStyle w:val="16"/>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投标方应在本标书采购设备首次使用时或必要时，安排技术人员提供现场安装和技术指导服务，并确保招标方现场技术人员熟练掌握设备功能和使用。设备在现场搬运、吊装就位和安装、测试、试验时，应按照GB 26164.1《电业安全工作规程 第1部分：热力和机械》的要求进行。</w:t>
      </w:r>
    </w:p>
    <w:p w14:paraId="066F2157">
      <w:pPr>
        <w:pStyle w:val="3"/>
        <w:numPr>
          <w:ilvl w:val="0"/>
          <w:numId w:val="0"/>
        </w:numPr>
        <w:rPr>
          <w:rFonts w:hAnsi="宋体"/>
          <w:sz w:val="24"/>
          <w:szCs w:val="24"/>
        </w:rPr>
      </w:pPr>
      <w:bookmarkStart w:id="65" w:name="_Toc485835131"/>
      <w:r>
        <w:rPr>
          <w:rFonts w:hAnsi="宋体"/>
          <w:sz w:val="24"/>
          <w:szCs w:val="24"/>
        </w:rPr>
        <w:t>8</w:t>
      </w:r>
      <w:r>
        <w:rPr>
          <w:rFonts w:hint="eastAsia" w:hAnsi="宋体"/>
          <w:sz w:val="24"/>
          <w:szCs w:val="24"/>
        </w:rPr>
        <w:t>.5质量保证</w:t>
      </w:r>
      <w:bookmarkEnd w:id="65"/>
    </w:p>
    <w:p w14:paraId="228DF4DB">
      <w:pPr>
        <w:pStyle w:val="16"/>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1）全部设备必须是全新的， 持久耐用的，应满足作为一个完整产品所能满足的全部要求。投标方应保证设备在规定的使用条件下运行、并按使用说明书进行安装和维护、预期使用寿命应不少于12年</w:t>
      </w:r>
      <w:r>
        <w:rPr>
          <w:rFonts w:ascii="宋体" w:hAnsi="宋体" w:eastAsia="宋体" w:cs="Times New Roman"/>
          <w:sz w:val="24"/>
          <w:szCs w:val="24"/>
        </w:rPr>
        <w:t>。</w:t>
      </w:r>
    </w:p>
    <w:p w14:paraId="6ED333F1">
      <w:pPr>
        <w:pStyle w:val="16"/>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2）投标方应对其整组设备在到货后提供不少于3年的“三包”质量保证。之后如发生产品损坏，投标方应及时为本组装置提供维修部件，并按最近的投标价提供。</w:t>
      </w:r>
    </w:p>
    <w:p w14:paraId="237FB34B">
      <w:pPr>
        <w:pStyle w:val="16"/>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3）订购的新型产品除应满足本标准外</w:t>
      </w:r>
      <w:r>
        <w:rPr>
          <w:rFonts w:ascii="宋体" w:hAnsi="宋体" w:eastAsia="宋体" w:cs="Times New Roman"/>
          <w:sz w:val="24"/>
          <w:szCs w:val="24"/>
        </w:rPr>
        <w:t xml:space="preserve">， </w:t>
      </w:r>
      <w:r>
        <w:rPr>
          <w:rFonts w:hint="eastAsia" w:ascii="宋体" w:hAnsi="宋体" w:eastAsia="宋体" w:cs="Times New Roman"/>
          <w:sz w:val="24"/>
          <w:szCs w:val="24"/>
        </w:rPr>
        <w:t>投标方还应提供该产品的鉴定证书。</w:t>
      </w:r>
    </w:p>
    <w:p w14:paraId="6929E644">
      <w:pPr>
        <w:pStyle w:val="16"/>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4）投标方应保证制造过程中的所有工艺、材料试验等</w:t>
      </w:r>
      <w:r>
        <w:rPr>
          <w:rFonts w:ascii="宋体" w:hAnsi="宋体" w:eastAsia="宋体" w:cs="Times New Roman"/>
          <w:sz w:val="24"/>
          <w:szCs w:val="24"/>
        </w:rPr>
        <w:t>（</w:t>
      </w:r>
      <w:r>
        <w:rPr>
          <w:rFonts w:hint="eastAsia" w:ascii="宋体" w:hAnsi="宋体" w:eastAsia="宋体" w:cs="Times New Roman"/>
          <w:sz w:val="24"/>
          <w:szCs w:val="24"/>
        </w:rPr>
        <w:t>包括投标方的外购件在内</w:t>
      </w:r>
      <w:r>
        <w:rPr>
          <w:rFonts w:ascii="宋体" w:hAnsi="宋体" w:eastAsia="宋体" w:cs="Times New Roman"/>
          <w:sz w:val="24"/>
          <w:szCs w:val="24"/>
        </w:rPr>
        <w:t>）</w:t>
      </w:r>
      <w:r>
        <w:rPr>
          <w:rFonts w:hint="eastAsia" w:ascii="宋体" w:hAnsi="宋体" w:eastAsia="宋体" w:cs="Times New Roman"/>
          <w:sz w:val="24"/>
          <w:szCs w:val="24"/>
        </w:rPr>
        <w:t>均应符合本标准的规定。若招标方根据运行经验指定投标方提供某种外购零部件</w:t>
      </w:r>
      <w:r>
        <w:rPr>
          <w:rFonts w:ascii="宋体" w:hAnsi="宋体" w:eastAsia="宋体" w:cs="Times New Roman"/>
          <w:sz w:val="24"/>
          <w:szCs w:val="24"/>
        </w:rPr>
        <w:t xml:space="preserve">， </w:t>
      </w:r>
      <w:r>
        <w:rPr>
          <w:rFonts w:hint="eastAsia" w:ascii="宋体" w:hAnsi="宋体" w:eastAsia="宋体" w:cs="Times New Roman"/>
          <w:sz w:val="24"/>
          <w:szCs w:val="24"/>
        </w:rPr>
        <w:t>投标方应积极配合。</w:t>
      </w:r>
    </w:p>
    <w:p w14:paraId="0994D1B6">
      <w:pPr>
        <w:pStyle w:val="16"/>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5）附属及配套设备必须满足有关行业标准的要求</w:t>
      </w:r>
      <w:r>
        <w:rPr>
          <w:rFonts w:ascii="宋体" w:hAnsi="宋体" w:eastAsia="宋体" w:cs="Times New Roman"/>
          <w:sz w:val="24"/>
          <w:szCs w:val="24"/>
        </w:rPr>
        <w:t xml:space="preserve">， </w:t>
      </w:r>
      <w:r>
        <w:rPr>
          <w:rFonts w:hint="eastAsia" w:ascii="宋体" w:hAnsi="宋体" w:eastAsia="宋体" w:cs="Times New Roman"/>
          <w:sz w:val="24"/>
          <w:szCs w:val="24"/>
        </w:rPr>
        <w:t>并提供试验报告和产品合格证。</w:t>
      </w:r>
    </w:p>
    <w:p w14:paraId="0F4FF1F2">
      <w:pPr>
        <w:pStyle w:val="16"/>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6）投标方应有遵守本标准中各条款和工作项目的</w:t>
      </w:r>
      <w:r>
        <w:rPr>
          <w:rFonts w:ascii="宋体" w:hAnsi="宋体" w:eastAsia="宋体" w:cs="Times New Roman"/>
          <w:sz w:val="24"/>
          <w:szCs w:val="24"/>
        </w:rPr>
        <w:t>ISO900</w:t>
      </w:r>
      <w:r>
        <w:rPr>
          <w:rFonts w:hint="eastAsia" w:ascii="宋体" w:hAnsi="宋体" w:eastAsia="宋体" w:cs="Times New Roman"/>
          <w:sz w:val="24"/>
          <w:szCs w:val="24"/>
        </w:rPr>
        <w:t>0-</w:t>
      </w:r>
      <w:r>
        <w:rPr>
          <w:rFonts w:ascii="宋体" w:hAnsi="宋体" w:eastAsia="宋体" w:cs="Times New Roman"/>
          <w:sz w:val="24"/>
          <w:szCs w:val="24"/>
        </w:rPr>
        <w:t>GB/T1900</w:t>
      </w:r>
      <w:r>
        <w:rPr>
          <w:rFonts w:hint="eastAsia" w:ascii="宋体" w:hAnsi="宋体" w:eastAsia="宋体" w:cs="Times New Roman"/>
          <w:sz w:val="24"/>
          <w:szCs w:val="24"/>
        </w:rPr>
        <w:t>0质量保证体系</w:t>
      </w:r>
      <w:r>
        <w:rPr>
          <w:rFonts w:ascii="宋体" w:hAnsi="宋体" w:eastAsia="宋体" w:cs="Times New Roman"/>
          <w:sz w:val="24"/>
          <w:szCs w:val="24"/>
        </w:rPr>
        <w:t xml:space="preserve">， </w:t>
      </w:r>
      <w:r>
        <w:rPr>
          <w:rFonts w:hint="eastAsia" w:ascii="宋体" w:hAnsi="宋体" w:eastAsia="宋体" w:cs="Times New Roman"/>
          <w:sz w:val="24"/>
          <w:szCs w:val="24"/>
        </w:rPr>
        <w:t>该质量保证体系已经通过国家认证并在正常运转。</w:t>
      </w:r>
    </w:p>
    <w:p w14:paraId="2A5B18E6">
      <w:pPr>
        <w:pStyle w:val="16"/>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7）仪器到达用户所在地后,由投标方的技术人员前往现场进行仪器的安装、测试, 并免费对招标方技术人员进行软硬件操作、仪器的保养、日常维护等方面的培训。</w:t>
      </w:r>
    </w:p>
    <w:p w14:paraId="2FDFC238">
      <w:pPr>
        <w:pStyle w:val="16"/>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8）对仪器在质保期内出现的故障, 投标方人员在接到通知后应在2工作日内派技术人员到现场检查处理, 并立刻提出处理意见, 免费进行维修。</w:t>
      </w:r>
    </w:p>
    <w:p w14:paraId="63A0906C">
      <w:pPr>
        <w:pStyle w:val="16"/>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9）对于质保期已过的仪器, 厂家将负责终身维修。对于一般的故障, 处理时间15工作日内。对于严重的故障，将根据情况安排维修时间的长短。</w:t>
      </w:r>
    </w:p>
    <w:p w14:paraId="08AB5399">
      <w:pPr>
        <w:pStyle w:val="2"/>
        <w:numPr>
          <w:ilvl w:val="0"/>
          <w:numId w:val="0"/>
        </w:numPr>
        <w:snapToGrid/>
        <w:spacing w:beforeLines="0" w:line="480" w:lineRule="auto"/>
        <w:rPr>
          <w:rFonts w:hAnsi="宋体"/>
          <w:sz w:val="24"/>
          <w:szCs w:val="24"/>
        </w:rPr>
      </w:pPr>
      <w:bookmarkStart w:id="66" w:name="_Toc485835132"/>
      <w:bookmarkStart w:id="67" w:name="_Toc287602849"/>
      <w:r>
        <w:rPr>
          <w:rFonts w:hAnsi="宋体"/>
          <w:sz w:val="24"/>
          <w:szCs w:val="24"/>
        </w:rPr>
        <w:t>9</w:t>
      </w:r>
      <w:r>
        <w:rPr>
          <w:rFonts w:hint="eastAsia" w:hAnsi="宋体"/>
          <w:sz w:val="24"/>
          <w:szCs w:val="24"/>
        </w:rPr>
        <w:t>技术差异表</w:t>
      </w:r>
      <w:bookmarkEnd w:id="66"/>
      <w:bookmarkEnd w:id="67"/>
    </w:p>
    <w:p w14:paraId="3A6BCFB3">
      <w:pPr>
        <w:pStyle w:val="16"/>
        <w:adjustRightInd w:val="0"/>
        <w:snapToGrid w:val="0"/>
        <w:spacing w:line="360" w:lineRule="auto"/>
        <w:ind w:firstLine="480"/>
        <w:rPr>
          <w:rFonts w:ascii="宋体" w:hAnsi="宋体" w:eastAsia="宋体" w:cs="Times New Roman"/>
          <w:sz w:val="24"/>
          <w:szCs w:val="24"/>
        </w:rPr>
      </w:pPr>
      <w:bookmarkStart w:id="68" w:name="_Toc226362579"/>
      <w:r>
        <w:rPr>
          <w:rFonts w:hint="eastAsia" w:ascii="宋体" w:hAnsi="宋体" w:eastAsia="宋体" w:cs="Times New Roman"/>
          <w:sz w:val="24"/>
          <w:szCs w:val="24"/>
        </w:rPr>
        <w:t>投标方应将所供设备与本招标书技术文件有差异之处，无论优于或劣于本招标书技术文件要求，均汇集至表</w:t>
      </w:r>
      <w:r>
        <w:rPr>
          <w:rFonts w:ascii="宋体" w:hAnsi="宋体" w:eastAsia="宋体" w:cs="Times New Roman"/>
          <w:sz w:val="24"/>
          <w:szCs w:val="24"/>
        </w:rPr>
        <w:t>9</w:t>
      </w:r>
      <w:r>
        <w:rPr>
          <w:rFonts w:hint="eastAsia" w:ascii="宋体" w:hAnsi="宋体" w:eastAsia="宋体" w:cs="Times New Roman"/>
          <w:sz w:val="24"/>
          <w:szCs w:val="24"/>
        </w:rPr>
        <w:t>.1。</w:t>
      </w:r>
    </w:p>
    <w:p w14:paraId="1AFCFCC7">
      <w:pPr>
        <w:adjustRightInd w:val="0"/>
        <w:snapToGrid w:val="0"/>
        <w:spacing w:line="360" w:lineRule="auto"/>
        <w:ind w:firstLine="199"/>
        <w:jc w:val="center"/>
        <w:rPr>
          <w:rFonts w:ascii="宋体" w:hAnsi="宋体"/>
          <w:sz w:val="24"/>
        </w:rPr>
      </w:pPr>
      <w:r>
        <w:rPr>
          <w:rFonts w:hint="eastAsia" w:ascii="宋体" w:hAnsi="宋体"/>
          <w:sz w:val="24"/>
        </w:rPr>
        <w:t>表</w:t>
      </w:r>
      <w:r>
        <w:rPr>
          <w:rFonts w:ascii="宋体" w:hAnsi="宋体"/>
          <w:sz w:val="24"/>
        </w:rPr>
        <w:t>9</w:t>
      </w:r>
      <w:r>
        <w:rPr>
          <w:rFonts w:hint="eastAsia" w:ascii="宋体" w:hAnsi="宋体"/>
          <w:sz w:val="24"/>
        </w:rPr>
        <w:t>.1   技术差异表</w:t>
      </w:r>
      <w:bookmarkEnd w:id="68"/>
      <w:r>
        <w:rPr>
          <w:rFonts w:hint="eastAsia" w:ascii="宋体" w:hAnsi="宋体"/>
          <w:sz w:val="24"/>
        </w:rPr>
        <w:t xml:space="preserve">  （投标方填写）</w:t>
      </w:r>
    </w:p>
    <w:tbl>
      <w:tblPr>
        <w:tblStyle w:val="11"/>
        <w:tblW w:w="838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9"/>
        <w:gridCol w:w="1162"/>
        <w:gridCol w:w="2711"/>
        <w:gridCol w:w="1257"/>
        <w:gridCol w:w="2573"/>
      </w:tblGrid>
      <w:tr w14:paraId="1A4434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restart"/>
            <w:vAlign w:val="center"/>
          </w:tcPr>
          <w:p w14:paraId="65EDF4B8">
            <w:pPr>
              <w:jc w:val="center"/>
              <w:rPr>
                <w:rFonts w:ascii="宋体" w:hAnsi="宋体"/>
                <w:szCs w:val="21"/>
              </w:rPr>
            </w:pPr>
            <w:r>
              <w:rPr>
                <w:rFonts w:hint="eastAsia" w:ascii="宋体" w:hAnsi="宋体"/>
                <w:szCs w:val="21"/>
              </w:rPr>
              <w:t>序</w:t>
            </w:r>
          </w:p>
          <w:p w14:paraId="7180602D">
            <w:pPr>
              <w:jc w:val="center"/>
              <w:rPr>
                <w:rFonts w:ascii="宋体" w:hAnsi="宋体"/>
                <w:szCs w:val="21"/>
              </w:rPr>
            </w:pPr>
            <w:r>
              <w:rPr>
                <w:rFonts w:hint="eastAsia" w:ascii="宋体" w:hAnsi="宋体"/>
                <w:szCs w:val="21"/>
              </w:rPr>
              <w:t>号</w:t>
            </w:r>
          </w:p>
        </w:tc>
        <w:tc>
          <w:tcPr>
            <w:tcW w:w="3873" w:type="dxa"/>
            <w:gridSpan w:val="2"/>
            <w:vAlign w:val="center"/>
          </w:tcPr>
          <w:p w14:paraId="25751F44">
            <w:pPr>
              <w:jc w:val="center"/>
              <w:rPr>
                <w:rFonts w:ascii="宋体" w:hAnsi="宋体"/>
                <w:szCs w:val="21"/>
              </w:rPr>
            </w:pPr>
            <w:r>
              <w:rPr>
                <w:rFonts w:hint="eastAsia" w:ascii="宋体" w:hAnsi="宋体"/>
                <w:szCs w:val="21"/>
              </w:rPr>
              <w:t>招 标 文 件</w:t>
            </w:r>
          </w:p>
        </w:tc>
        <w:tc>
          <w:tcPr>
            <w:tcW w:w="3830" w:type="dxa"/>
            <w:gridSpan w:val="2"/>
            <w:vAlign w:val="center"/>
          </w:tcPr>
          <w:p w14:paraId="7E8C7FA4">
            <w:pPr>
              <w:jc w:val="center"/>
              <w:rPr>
                <w:rFonts w:ascii="宋体" w:hAnsi="宋体"/>
                <w:szCs w:val="21"/>
              </w:rPr>
            </w:pPr>
            <w:r>
              <w:rPr>
                <w:rFonts w:hint="eastAsia" w:ascii="宋体" w:hAnsi="宋体"/>
                <w:szCs w:val="21"/>
              </w:rPr>
              <w:t>投  标  文  件</w:t>
            </w:r>
          </w:p>
        </w:tc>
      </w:tr>
      <w:tr w14:paraId="4EF7F9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continue"/>
            <w:vAlign w:val="center"/>
          </w:tcPr>
          <w:p w14:paraId="0E40A75A">
            <w:pPr>
              <w:jc w:val="center"/>
              <w:rPr>
                <w:rFonts w:ascii="宋体" w:hAnsi="宋体"/>
                <w:szCs w:val="21"/>
              </w:rPr>
            </w:pPr>
          </w:p>
        </w:tc>
        <w:tc>
          <w:tcPr>
            <w:tcW w:w="1162" w:type="dxa"/>
            <w:vAlign w:val="center"/>
          </w:tcPr>
          <w:p w14:paraId="64151B6E">
            <w:pPr>
              <w:jc w:val="center"/>
              <w:rPr>
                <w:rFonts w:ascii="宋体" w:hAnsi="宋体"/>
                <w:szCs w:val="21"/>
              </w:rPr>
            </w:pPr>
            <w:r>
              <w:rPr>
                <w:rFonts w:hint="eastAsia" w:ascii="宋体" w:hAnsi="宋体"/>
                <w:szCs w:val="21"/>
              </w:rPr>
              <w:t>条  目</w:t>
            </w:r>
          </w:p>
        </w:tc>
        <w:tc>
          <w:tcPr>
            <w:tcW w:w="2711" w:type="dxa"/>
            <w:vAlign w:val="center"/>
          </w:tcPr>
          <w:p w14:paraId="339ACA72">
            <w:pPr>
              <w:jc w:val="center"/>
              <w:rPr>
                <w:rFonts w:ascii="宋体" w:hAnsi="宋体"/>
                <w:szCs w:val="21"/>
              </w:rPr>
            </w:pPr>
            <w:r>
              <w:rPr>
                <w:rFonts w:hint="eastAsia" w:ascii="宋体" w:hAnsi="宋体"/>
                <w:szCs w:val="21"/>
              </w:rPr>
              <w:t>简  要  内  容</w:t>
            </w:r>
          </w:p>
        </w:tc>
        <w:tc>
          <w:tcPr>
            <w:tcW w:w="1257" w:type="dxa"/>
            <w:vAlign w:val="center"/>
          </w:tcPr>
          <w:p w14:paraId="6CE5CF84">
            <w:pPr>
              <w:jc w:val="center"/>
              <w:rPr>
                <w:rFonts w:ascii="宋体" w:hAnsi="宋体"/>
                <w:szCs w:val="21"/>
              </w:rPr>
            </w:pPr>
            <w:r>
              <w:rPr>
                <w:rFonts w:hint="eastAsia" w:ascii="宋体" w:hAnsi="宋体"/>
                <w:szCs w:val="21"/>
              </w:rPr>
              <w:t>条  目</w:t>
            </w:r>
          </w:p>
        </w:tc>
        <w:tc>
          <w:tcPr>
            <w:tcW w:w="2573" w:type="dxa"/>
            <w:vAlign w:val="center"/>
          </w:tcPr>
          <w:p w14:paraId="272205BE">
            <w:pPr>
              <w:jc w:val="center"/>
              <w:rPr>
                <w:rFonts w:ascii="宋体" w:hAnsi="宋体"/>
                <w:szCs w:val="21"/>
              </w:rPr>
            </w:pPr>
            <w:r>
              <w:rPr>
                <w:rFonts w:hint="eastAsia" w:ascii="宋体" w:hAnsi="宋体"/>
                <w:szCs w:val="21"/>
              </w:rPr>
              <w:t>简  要  内  容</w:t>
            </w:r>
          </w:p>
        </w:tc>
      </w:tr>
      <w:tr w14:paraId="44D00D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vAlign w:val="center"/>
          </w:tcPr>
          <w:p w14:paraId="4AB08A9D">
            <w:pPr>
              <w:widowControl/>
              <w:autoSpaceDE w:val="0"/>
              <w:autoSpaceDN w:val="0"/>
              <w:jc w:val="center"/>
              <w:textAlignment w:val="bottom"/>
              <w:rPr>
                <w:rFonts w:ascii="宋体" w:hAnsi="宋体"/>
                <w:sz w:val="24"/>
              </w:rPr>
            </w:pPr>
          </w:p>
        </w:tc>
        <w:tc>
          <w:tcPr>
            <w:tcW w:w="1162" w:type="dxa"/>
            <w:vAlign w:val="center"/>
          </w:tcPr>
          <w:p w14:paraId="3EDA835E">
            <w:pPr>
              <w:widowControl/>
              <w:autoSpaceDE w:val="0"/>
              <w:autoSpaceDN w:val="0"/>
              <w:jc w:val="center"/>
              <w:textAlignment w:val="bottom"/>
              <w:rPr>
                <w:rFonts w:ascii="宋体" w:hAnsi="宋体"/>
                <w:sz w:val="24"/>
              </w:rPr>
            </w:pPr>
          </w:p>
        </w:tc>
        <w:tc>
          <w:tcPr>
            <w:tcW w:w="2711" w:type="dxa"/>
            <w:vAlign w:val="center"/>
          </w:tcPr>
          <w:p w14:paraId="55A1F46F">
            <w:pPr>
              <w:widowControl/>
              <w:autoSpaceDE w:val="0"/>
              <w:autoSpaceDN w:val="0"/>
              <w:jc w:val="center"/>
              <w:textAlignment w:val="bottom"/>
              <w:rPr>
                <w:rFonts w:ascii="宋体" w:hAnsi="宋体"/>
                <w:sz w:val="24"/>
              </w:rPr>
            </w:pPr>
          </w:p>
        </w:tc>
        <w:tc>
          <w:tcPr>
            <w:tcW w:w="1257" w:type="dxa"/>
            <w:vAlign w:val="center"/>
          </w:tcPr>
          <w:p w14:paraId="2D910E9A">
            <w:pPr>
              <w:widowControl/>
              <w:autoSpaceDE w:val="0"/>
              <w:autoSpaceDN w:val="0"/>
              <w:jc w:val="center"/>
              <w:textAlignment w:val="bottom"/>
              <w:rPr>
                <w:rFonts w:ascii="宋体" w:hAnsi="宋体"/>
                <w:sz w:val="24"/>
              </w:rPr>
            </w:pPr>
          </w:p>
        </w:tc>
        <w:tc>
          <w:tcPr>
            <w:tcW w:w="2573" w:type="dxa"/>
            <w:vAlign w:val="center"/>
          </w:tcPr>
          <w:p w14:paraId="1C31D702">
            <w:pPr>
              <w:widowControl/>
              <w:autoSpaceDE w:val="0"/>
              <w:autoSpaceDN w:val="0"/>
              <w:jc w:val="center"/>
              <w:textAlignment w:val="bottom"/>
              <w:rPr>
                <w:rFonts w:ascii="宋体" w:hAnsi="宋体"/>
                <w:sz w:val="24"/>
              </w:rPr>
            </w:pPr>
          </w:p>
        </w:tc>
      </w:tr>
      <w:tr w14:paraId="775D71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vAlign w:val="center"/>
          </w:tcPr>
          <w:p w14:paraId="31CBBDE3">
            <w:pPr>
              <w:widowControl/>
              <w:autoSpaceDE w:val="0"/>
              <w:autoSpaceDN w:val="0"/>
              <w:jc w:val="center"/>
              <w:textAlignment w:val="bottom"/>
              <w:rPr>
                <w:rFonts w:ascii="宋体" w:hAnsi="宋体"/>
                <w:sz w:val="24"/>
              </w:rPr>
            </w:pPr>
          </w:p>
        </w:tc>
        <w:tc>
          <w:tcPr>
            <w:tcW w:w="1162" w:type="dxa"/>
            <w:vAlign w:val="center"/>
          </w:tcPr>
          <w:p w14:paraId="57DA4C6B">
            <w:pPr>
              <w:widowControl/>
              <w:autoSpaceDE w:val="0"/>
              <w:autoSpaceDN w:val="0"/>
              <w:jc w:val="center"/>
              <w:textAlignment w:val="bottom"/>
              <w:rPr>
                <w:rFonts w:ascii="宋体" w:hAnsi="宋体"/>
                <w:sz w:val="24"/>
              </w:rPr>
            </w:pPr>
          </w:p>
        </w:tc>
        <w:tc>
          <w:tcPr>
            <w:tcW w:w="2711" w:type="dxa"/>
            <w:vAlign w:val="center"/>
          </w:tcPr>
          <w:p w14:paraId="453B083A">
            <w:pPr>
              <w:widowControl/>
              <w:autoSpaceDE w:val="0"/>
              <w:autoSpaceDN w:val="0"/>
              <w:jc w:val="center"/>
              <w:textAlignment w:val="bottom"/>
              <w:rPr>
                <w:rFonts w:ascii="宋体" w:hAnsi="宋体"/>
                <w:sz w:val="24"/>
              </w:rPr>
            </w:pPr>
          </w:p>
        </w:tc>
        <w:tc>
          <w:tcPr>
            <w:tcW w:w="1257" w:type="dxa"/>
            <w:vAlign w:val="center"/>
          </w:tcPr>
          <w:p w14:paraId="17642685">
            <w:pPr>
              <w:widowControl/>
              <w:autoSpaceDE w:val="0"/>
              <w:autoSpaceDN w:val="0"/>
              <w:jc w:val="center"/>
              <w:textAlignment w:val="bottom"/>
              <w:rPr>
                <w:rFonts w:ascii="宋体" w:hAnsi="宋体"/>
                <w:sz w:val="24"/>
              </w:rPr>
            </w:pPr>
          </w:p>
        </w:tc>
        <w:tc>
          <w:tcPr>
            <w:tcW w:w="2573" w:type="dxa"/>
            <w:vAlign w:val="center"/>
          </w:tcPr>
          <w:p w14:paraId="3B91FE2D">
            <w:pPr>
              <w:widowControl/>
              <w:autoSpaceDE w:val="0"/>
              <w:autoSpaceDN w:val="0"/>
              <w:jc w:val="center"/>
              <w:textAlignment w:val="bottom"/>
              <w:rPr>
                <w:rFonts w:ascii="宋体" w:hAnsi="宋体"/>
                <w:sz w:val="24"/>
              </w:rPr>
            </w:pPr>
          </w:p>
        </w:tc>
      </w:tr>
      <w:tr w14:paraId="74A612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vAlign w:val="center"/>
          </w:tcPr>
          <w:p w14:paraId="2D107366">
            <w:pPr>
              <w:widowControl/>
              <w:autoSpaceDE w:val="0"/>
              <w:autoSpaceDN w:val="0"/>
              <w:jc w:val="center"/>
              <w:textAlignment w:val="bottom"/>
              <w:rPr>
                <w:rFonts w:ascii="宋体" w:hAnsi="宋体"/>
                <w:sz w:val="24"/>
              </w:rPr>
            </w:pPr>
          </w:p>
        </w:tc>
        <w:tc>
          <w:tcPr>
            <w:tcW w:w="1162" w:type="dxa"/>
            <w:vAlign w:val="center"/>
          </w:tcPr>
          <w:p w14:paraId="58373465">
            <w:pPr>
              <w:widowControl/>
              <w:autoSpaceDE w:val="0"/>
              <w:autoSpaceDN w:val="0"/>
              <w:jc w:val="center"/>
              <w:textAlignment w:val="bottom"/>
              <w:rPr>
                <w:rFonts w:ascii="宋体" w:hAnsi="宋体"/>
                <w:sz w:val="24"/>
              </w:rPr>
            </w:pPr>
          </w:p>
        </w:tc>
        <w:tc>
          <w:tcPr>
            <w:tcW w:w="2711" w:type="dxa"/>
            <w:vAlign w:val="center"/>
          </w:tcPr>
          <w:p w14:paraId="3F93854E">
            <w:pPr>
              <w:widowControl/>
              <w:autoSpaceDE w:val="0"/>
              <w:autoSpaceDN w:val="0"/>
              <w:jc w:val="center"/>
              <w:textAlignment w:val="bottom"/>
              <w:rPr>
                <w:rFonts w:ascii="宋体" w:hAnsi="宋体"/>
                <w:sz w:val="24"/>
              </w:rPr>
            </w:pPr>
          </w:p>
        </w:tc>
        <w:tc>
          <w:tcPr>
            <w:tcW w:w="1257" w:type="dxa"/>
            <w:vAlign w:val="center"/>
          </w:tcPr>
          <w:p w14:paraId="3D5C546A">
            <w:pPr>
              <w:widowControl/>
              <w:autoSpaceDE w:val="0"/>
              <w:autoSpaceDN w:val="0"/>
              <w:jc w:val="center"/>
              <w:textAlignment w:val="bottom"/>
              <w:rPr>
                <w:rFonts w:ascii="宋体" w:hAnsi="宋体"/>
                <w:sz w:val="24"/>
              </w:rPr>
            </w:pPr>
          </w:p>
        </w:tc>
        <w:tc>
          <w:tcPr>
            <w:tcW w:w="2573" w:type="dxa"/>
            <w:vAlign w:val="center"/>
          </w:tcPr>
          <w:p w14:paraId="24C07B16">
            <w:pPr>
              <w:widowControl/>
              <w:autoSpaceDE w:val="0"/>
              <w:autoSpaceDN w:val="0"/>
              <w:jc w:val="center"/>
              <w:textAlignment w:val="bottom"/>
              <w:rPr>
                <w:rFonts w:ascii="宋体" w:hAnsi="宋体"/>
                <w:sz w:val="24"/>
              </w:rPr>
            </w:pPr>
          </w:p>
        </w:tc>
      </w:tr>
      <w:tr w14:paraId="2B7D70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vAlign w:val="center"/>
          </w:tcPr>
          <w:p w14:paraId="35559B84">
            <w:pPr>
              <w:widowControl/>
              <w:autoSpaceDE w:val="0"/>
              <w:autoSpaceDN w:val="0"/>
              <w:jc w:val="center"/>
              <w:textAlignment w:val="bottom"/>
              <w:rPr>
                <w:rFonts w:ascii="宋体" w:hAnsi="宋体"/>
                <w:sz w:val="24"/>
              </w:rPr>
            </w:pPr>
          </w:p>
        </w:tc>
        <w:tc>
          <w:tcPr>
            <w:tcW w:w="1162" w:type="dxa"/>
            <w:vAlign w:val="center"/>
          </w:tcPr>
          <w:p w14:paraId="090F6951">
            <w:pPr>
              <w:widowControl/>
              <w:autoSpaceDE w:val="0"/>
              <w:autoSpaceDN w:val="0"/>
              <w:jc w:val="center"/>
              <w:textAlignment w:val="bottom"/>
              <w:rPr>
                <w:rFonts w:ascii="宋体" w:hAnsi="宋体"/>
                <w:sz w:val="24"/>
              </w:rPr>
            </w:pPr>
          </w:p>
        </w:tc>
        <w:tc>
          <w:tcPr>
            <w:tcW w:w="2711" w:type="dxa"/>
            <w:vAlign w:val="center"/>
          </w:tcPr>
          <w:p w14:paraId="26984C10">
            <w:pPr>
              <w:widowControl/>
              <w:autoSpaceDE w:val="0"/>
              <w:autoSpaceDN w:val="0"/>
              <w:jc w:val="center"/>
              <w:textAlignment w:val="bottom"/>
              <w:rPr>
                <w:rFonts w:ascii="宋体" w:hAnsi="宋体"/>
                <w:sz w:val="24"/>
              </w:rPr>
            </w:pPr>
          </w:p>
        </w:tc>
        <w:tc>
          <w:tcPr>
            <w:tcW w:w="1257" w:type="dxa"/>
            <w:vAlign w:val="center"/>
          </w:tcPr>
          <w:p w14:paraId="7CADE27D">
            <w:pPr>
              <w:widowControl/>
              <w:autoSpaceDE w:val="0"/>
              <w:autoSpaceDN w:val="0"/>
              <w:jc w:val="center"/>
              <w:textAlignment w:val="bottom"/>
              <w:rPr>
                <w:rFonts w:ascii="宋体" w:hAnsi="宋体"/>
                <w:sz w:val="24"/>
              </w:rPr>
            </w:pPr>
          </w:p>
        </w:tc>
        <w:tc>
          <w:tcPr>
            <w:tcW w:w="2573" w:type="dxa"/>
            <w:vAlign w:val="center"/>
          </w:tcPr>
          <w:p w14:paraId="4FD6993F">
            <w:pPr>
              <w:widowControl/>
              <w:autoSpaceDE w:val="0"/>
              <w:autoSpaceDN w:val="0"/>
              <w:jc w:val="center"/>
              <w:textAlignment w:val="bottom"/>
              <w:rPr>
                <w:rFonts w:ascii="宋体" w:hAnsi="宋体"/>
                <w:sz w:val="24"/>
              </w:rPr>
            </w:pPr>
          </w:p>
        </w:tc>
      </w:tr>
      <w:tr w14:paraId="56F7BE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vAlign w:val="center"/>
          </w:tcPr>
          <w:p w14:paraId="6FF6A285">
            <w:pPr>
              <w:widowControl/>
              <w:autoSpaceDE w:val="0"/>
              <w:autoSpaceDN w:val="0"/>
              <w:jc w:val="center"/>
              <w:textAlignment w:val="bottom"/>
              <w:rPr>
                <w:rFonts w:ascii="宋体" w:hAnsi="宋体"/>
                <w:sz w:val="24"/>
              </w:rPr>
            </w:pPr>
          </w:p>
        </w:tc>
        <w:tc>
          <w:tcPr>
            <w:tcW w:w="1162" w:type="dxa"/>
            <w:vAlign w:val="center"/>
          </w:tcPr>
          <w:p w14:paraId="5F5E7F66">
            <w:pPr>
              <w:widowControl/>
              <w:autoSpaceDE w:val="0"/>
              <w:autoSpaceDN w:val="0"/>
              <w:jc w:val="center"/>
              <w:textAlignment w:val="bottom"/>
              <w:rPr>
                <w:rFonts w:ascii="宋体" w:hAnsi="宋体"/>
                <w:sz w:val="24"/>
              </w:rPr>
            </w:pPr>
          </w:p>
        </w:tc>
        <w:tc>
          <w:tcPr>
            <w:tcW w:w="2711" w:type="dxa"/>
            <w:vAlign w:val="center"/>
          </w:tcPr>
          <w:p w14:paraId="3F587F26">
            <w:pPr>
              <w:widowControl/>
              <w:autoSpaceDE w:val="0"/>
              <w:autoSpaceDN w:val="0"/>
              <w:jc w:val="center"/>
              <w:textAlignment w:val="bottom"/>
              <w:rPr>
                <w:rFonts w:ascii="宋体" w:hAnsi="宋体"/>
                <w:sz w:val="24"/>
              </w:rPr>
            </w:pPr>
          </w:p>
        </w:tc>
        <w:tc>
          <w:tcPr>
            <w:tcW w:w="1257" w:type="dxa"/>
            <w:vAlign w:val="center"/>
          </w:tcPr>
          <w:p w14:paraId="408322B4">
            <w:pPr>
              <w:widowControl/>
              <w:autoSpaceDE w:val="0"/>
              <w:autoSpaceDN w:val="0"/>
              <w:jc w:val="center"/>
              <w:textAlignment w:val="bottom"/>
              <w:rPr>
                <w:rFonts w:ascii="宋体" w:hAnsi="宋体"/>
                <w:sz w:val="24"/>
              </w:rPr>
            </w:pPr>
          </w:p>
        </w:tc>
        <w:tc>
          <w:tcPr>
            <w:tcW w:w="2573" w:type="dxa"/>
            <w:vAlign w:val="center"/>
          </w:tcPr>
          <w:p w14:paraId="4B40FA2C">
            <w:pPr>
              <w:widowControl/>
              <w:autoSpaceDE w:val="0"/>
              <w:autoSpaceDN w:val="0"/>
              <w:jc w:val="center"/>
              <w:textAlignment w:val="bottom"/>
              <w:rPr>
                <w:rFonts w:ascii="宋体" w:hAnsi="宋体"/>
                <w:sz w:val="24"/>
              </w:rPr>
            </w:pPr>
          </w:p>
        </w:tc>
      </w:tr>
      <w:tr w14:paraId="5FCF8D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vAlign w:val="center"/>
          </w:tcPr>
          <w:p w14:paraId="4E2A13F1">
            <w:pPr>
              <w:widowControl/>
              <w:autoSpaceDE w:val="0"/>
              <w:autoSpaceDN w:val="0"/>
              <w:jc w:val="center"/>
              <w:textAlignment w:val="bottom"/>
              <w:rPr>
                <w:rFonts w:ascii="宋体" w:hAnsi="宋体"/>
                <w:sz w:val="24"/>
              </w:rPr>
            </w:pPr>
          </w:p>
        </w:tc>
        <w:tc>
          <w:tcPr>
            <w:tcW w:w="1162" w:type="dxa"/>
            <w:vAlign w:val="center"/>
          </w:tcPr>
          <w:p w14:paraId="10AC33B8">
            <w:pPr>
              <w:widowControl/>
              <w:autoSpaceDE w:val="0"/>
              <w:autoSpaceDN w:val="0"/>
              <w:jc w:val="center"/>
              <w:textAlignment w:val="bottom"/>
              <w:rPr>
                <w:rFonts w:ascii="宋体" w:hAnsi="宋体"/>
                <w:sz w:val="24"/>
              </w:rPr>
            </w:pPr>
          </w:p>
        </w:tc>
        <w:tc>
          <w:tcPr>
            <w:tcW w:w="2711" w:type="dxa"/>
            <w:vAlign w:val="center"/>
          </w:tcPr>
          <w:p w14:paraId="17254E63">
            <w:pPr>
              <w:widowControl/>
              <w:autoSpaceDE w:val="0"/>
              <w:autoSpaceDN w:val="0"/>
              <w:jc w:val="center"/>
              <w:textAlignment w:val="bottom"/>
              <w:rPr>
                <w:rFonts w:ascii="宋体" w:hAnsi="宋体"/>
                <w:sz w:val="24"/>
              </w:rPr>
            </w:pPr>
          </w:p>
        </w:tc>
        <w:tc>
          <w:tcPr>
            <w:tcW w:w="1257" w:type="dxa"/>
            <w:vAlign w:val="center"/>
          </w:tcPr>
          <w:p w14:paraId="540B52D9">
            <w:pPr>
              <w:widowControl/>
              <w:autoSpaceDE w:val="0"/>
              <w:autoSpaceDN w:val="0"/>
              <w:jc w:val="center"/>
              <w:textAlignment w:val="bottom"/>
              <w:rPr>
                <w:rFonts w:ascii="宋体" w:hAnsi="宋体"/>
                <w:sz w:val="24"/>
              </w:rPr>
            </w:pPr>
          </w:p>
        </w:tc>
        <w:tc>
          <w:tcPr>
            <w:tcW w:w="2573" w:type="dxa"/>
            <w:vAlign w:val="center"/>
          </w:tcPr>
          <w:p w14:paraId="11DBDCDF">
            <w:pPr>
              <w:widowControl/>
              <w:autoSpaceDE w:val="0"/>
              <w:autoSpaceDN w:val="0"/>
              <w:jc w:val="center"/>
              <w:textAlignment w:val="bottom"/>
              <w:rPr>
                <w:rFonts w:ascii="宋体" w:hAnsi="宋体"/>
                <w:sz w:val="24"/>
              </w:rPr>
            </w:pPr>
          </w:p>
        </w:tc>
      </w:tr>
    </w:tbl>
    <w:p w14:paraId="30EFD965">
      <w:pPr>
        <w:pStyle w:val="5"/>
        <w:adjustRightInd w:val="0"/>
        <w:snapToGrid w:val="0"/>
        <w:spacing w:before="156" w:beforeLines="50" w:line="360" w:lineRule="auto"/>
        <w:ind w:firstLine="240" w:firstLineChars="100"/>
        <w:rPr>
          <w:rFonts w:hAnsi="宋体"/>
          <w:sz w:val="24"/>
        </w:rPr>
      </w:pPr>
      <w:r>
        <w:rPr>
          <w:rFonts w:hAnsi="宋体"/>
          <w:sz w:val="24"/>
        </w:rPr>
        <w:t>投标</w:t>
      </w:r>
      <w:r>
        <w:rPr>
          <w:rFonts w:hint="eastAsia" w:hAnsi="宋体"/>
          <w:sz w:val="24"/>
        </w:rPr>
        <w:t>方</w:t>
      </w:r>
      <w:r>
        <w:rPr>
          <w:rFonts w:hAnsi="宋体"/>
          <w:sz w:val="24"/>
        </w:rPr>
        <w:t xml:space="preserve">：   </w:t>
      </w:r>
      <w:r>
        <w:rPr>
          <w:rFonts w:hint="eastAsia" w:hAnsi="宋体"/>
          <w:sz w:val="24"/>
          <w:lang w:val="en-US" w:eastAsia="zh-CN"/>
        </w:rPr>
        <w:t xml:space="preserve">                               </w:t>
      </w:r>
      <w:r>
        <w:rPr>
          <w:rFonts w:hAnsi="宋体"/>
          <w:sz w:val="24"/>
        </w:rPr>
        <w:t>盖章：</w:t>
      </w:r>
    </w:p>
    <w:p w14:paraId="54C07483">
      <w:pPr>
        <w:pStyle w:val="2"/>
        <w:numPr>
          <w:ilvl w:val="0"/>
          <w:numId w:val="0"/>
        </w:numPr>
        <w:snapToGrid/>
        <w:spacing w:beforeLines="0" w:line="480" w:lineRule="auto"/>
        <w:rPr>
          <w:rFonts w:hAnsi="宋体"/>
          <w:sz w:val="24"/>
          <w:szCs w:val="24"/>
        </w:rPr>
      </w:pPr>
      <w:bookmarkStart w:id="69" w:name="_Toc282421446"/>
      <w:bookmarkStart w:id="70" w:name="_Toc282420857"/>
      <w:bookmarkStart w:id="71" w:name="_Toc485835133"/>
      <w:bookmarkStart w:id="72" w:name="_Toc287602850"/>
      <w:r>
        <w:rPr>
          <w:rFonts w:hint="eastAsia" w:hAnsi="宋体"/>
          <w:sz w:val="24"/>
          <w:szCs w:val="24"/>
        </w:rPr>
        <w:t>1</w:t>
      </w:r>
      <w:r>
        <w:rPr>
          <w:rFonts w:hAnsi="宋体"/>
          <w:sz w:val="24"/>
          <w:szCs w:val="24"/>
        </w:rPr>
        <w:t>0</w:t>
      </w:r>
      <w:r>
        <w:rPr>
          <w:rFonts w:hint="eastAsia" w:hAnsi="宋体"/>
          <w:sz w:val="24"/>
          <w:szCs w:val="24"/>
        </w:rPr>
        <w:t>投标方需说明的其他问题</w:t>
      </w:r>
      <w:bookmarkEnd w:id="69"/>
      <w:bookmarkEnd w:id="70"/>
      <w:bookmarkEnd w:id="71"/>
      <w:bookmarkEnd w:id="72"/>
    </w:p>
    <w:p w14:paraId="568F4963">
      <w:pPr>
        <w:pStyle w:val="16"/>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如有需说明的其他问题，投标方应通过书面形式提交，并加盖公章。</w:t>
      </w:r>
    </w:p>
    <w:p w14:paraId="16751ABC">
      <w:pPr>
        <w:pStyle w:val="3"/>
        <w:numPr>
          <w:ilvl w:val="0"/>
          <w:numId w:val="0"/>
        </w:num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书宋简体">
    <w:altName w:val="宋体"/>
    <w:panose1 w:val="020B0604020202020204"/>
    <w:charset w:val="86"/>
    <w:family w:val="auto"/>
    <w:pitch w:val="default"/>
    <w:sig w:usb0="00000000" w:usb1="00000000" w:usb2="00000010" w:usb3="00000000" w:csb0="00040000" w:csb1="00000000"/>
  </w:font>
  <w:font w:name="+mn-cs">
    <w:altName w:val="Segoe Print"/>
    <w:panose1 w:val="020B0604020202020204"/>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6A132E"/>
    <w:multiLevelType w:val="multilevel"/>
    <w:tmpl w:val="046A132E"/>
    <w:lvl w:ilvl="0" w:tentative="0">
      <w:start w:val="1"/>
      <w:numFmt w:val="decimal"/>
      <w:pStyle w:val="2"/>
      <w:suff w:val="space"/>
      <w:lvlText w:val="%1"/>
      <w:lvlJc w:val="left"/>
      <w:pPr>
        <w:ind w:left="0" w:firstLine="0"/>
      </w:pPr>
      <w:rPr>
        <w:rFonts w:hint="default" w:ascii="Times New Roman" w:hAnsi="Times New Roman" w:eastAsia="宋体" w:cs="Times New Roman"/>
        <w:b/>
        <w:i w:val="0"/>
        <w:color w:val="auto"/>
        <w:sz w:val="21"/>
      </w:rPr>
    </w:lvl>
    <w:lvl w:ilvl="1" w:tentative="0">
      <w:start w:val="2"/>
      <w:numFmt w:val="decimal"/>
      <w:pStyle w:val="3"/>
      <w:suff w:val="space"/>
      <w:lvlText w:val="%1.%2"/>
      <w:lvlJc w:val="left"/>
      <w:pPr>
        <w:ind w:left="1134" w:firstLine="0"/>
      </w:pPr>
      <w:rPr>
        <w:rFonts w:hint="default" w:ascii="Times New Roman" w:hAnsi="Times New Roman" w:eastAsia="宋体" w:cs="Times New Roman"/>
        <w:b w:val="0"/>
        <w:i w:val="0"/>
        <w:sz w:val="21"/>
      </w:rPr>
    </w:lvl>
    <w:lvl w:ilvl="2" w:tentative="0">
      <w:start w:val="12"/>
      <w:numFmt w:val="decimal"/>
      <w:pStyle w:val="4"/>
      <w:suff w:val="space"/>
      <w:lvlText w:val="%1.%2.%3 "/>
      <w:lvlJc w:val="left"/>
      <w:pPr>
        <w:ind w:left="360" w:firstLine="0"/>
      </w:pPr>
      <w:rPr>
        <w:rFonts w:hint="eastAsia" w:ascii="黑体" w:hAnsi="黑体" w:eastAsia="黑体" w:cs="Times New Roman"/>
        <w:b w:val="0"/>
        <w:bCs w:val="0"/>
        <w:i w:val="0"/>
        <w:iCs w:val="0"/>
        <w:caps w:val="0"/>
        <w:smallCaps w:val="0"/>
        <w:strike w:val="0"/>
        <w:dstrike w:val="0"/>
        <w:outline w:val="0"/>
        <w:shadow w:val="0"/>
        <w:emboss w:val="0"/>
        <w:imprint w:val="0"/>
        <w:vanish w:val="0"/>
        <w:color w:val="auto"/>
        <w:spacing w:val="0"/>
        <w:w w:val="100"/>
        <w:kern w:val="2"/>
        <w:position w:val="0"/>
        <w:sz w:val="21"/>
        <w:u w:val="none"/>
        <w:vertAlign w:val="baseline"/>
      </w:rPr>
    </w:lvl>
    <w:lvl w:ilvl="3" w:tentative="0">
      <w:start w:val="1"/>
      <w:numFmt w:val="decimal"/>
      <w:suff w:val="space"/>
      <w:lvlText w:val="%1.%2.%3.%4 "/>
      <w:lvlJc w:val="left"/>
      <w:pPr>
        <w:ind w:left="0" w:firstLine="0"/>
      </w:pPr>
      <w:rPr>
        <w:rFonts w:hint="eastAsia" w:ascii="宋体" w:hAnsi="宋体" w:eastAsia="宋体" w:cs="Times New Roman"/>
        <w:b w:val="0"/>
        <w:bCs w:val="0"/>
        <w:i w:val="0"/>
        <w:iCs w:val="0"/>
        <w:caps w:val="0"/>
        <w:smallCaps w:val="0"/>
        <w:strike w:val="0"/>
        <w:dstrike w:val="0"/>
        <w:outline w:val="0"/>
        <w:shadow w:val="0"/>
        <w:emboss w:val="0"/>
        <w:imprint w:val="0"/>
        <w:vanish w:val="0"/>
        <w:color w:val="auto"/>
        <w:spacing w:val="0"/>
        <w:w w:val="100"/>
        <w:kern w:val="2"/>
        <w:position w:val="0"/>
        <w:sz w:val="21"/>
        <w:szCs w:val="21"/>
        <w:u w:val="none"/>
        <w:vertAlign w:val="baseline"/>
        <w:lang w:val="en-US" w:eastAsia="zh-CN" w:bidi="ar-SA"/>
      </w:rPr>
    </w:lvl>
    <w:lvl w:ilvl="4" w:tentative="0">
      <w:start w:val="1"/>
      <w:numFmt w:val="decimal"/>
      <w:lvlRestart w:val="0"/>
      <w:suff w:val="space"/>
      <w:lvlText w:val="%1.%2.%3.%4.%5"/>
      <w:lvlJc w:val="left"/>
      <w:pPr>
        <w:ind w:left="-180" w:firstLine="0"/>
      </w:pPr>
    </w:lvl>
    <w:lvl w:ilvl="5" w:tentative="0">
      <w:start w:val="1"/>
      <w:numFmt w:val="decimal"/>
      <w:lvlText w:val="%1.%2.%3.%4.%5.%6"/>
      <w:lvlJc w:val="left"/>
      <w:pPr>
        <w:tabs>
          <w:tab w:val="left" w:pos="3746"/>
        </w:tabs>
        <w:ind w:left="3080" w:hanging="1134"/>
      </w:pPr>
    </w:lvl>
    <w:lvl w:ilvl="6" w:tentative="0">
      <w:start w:val="1"/>
      <w:numFmt w:val="decimal"/>
      <w:lvlText w:val="%1.%2.%3.%4.%5.%6.%7"/>
      <w:lvlJc w:val="left"/>
      <w:pPr>
        <w:tabs>
          <w:tab w:val="left" w:pos="4531"/>
        </w:tabs>
        <w:ind w:left="3647" w:hanging="1276"/>
      </w:pPr>
    </w:lvl>
    <w:lvl w:ilvl="7" w:tentative="0">
      <w:start w:val="1"/>
      <w:numFmt w:val="decimal"/>
      <w:lvlText w:val="%1.%2.%3.%4.%5.%6.%7.%8"/>
      <w:lvlJc w:val="left"/>
      <w:pPr>
        <w:tabs>
          <w:tab w:val="left" w:pos="5316"/>
        </w:tabs>
        <w:ind w:left="4214" w:hanging="1418"/>
      </w:pPr>
    </w:lvl>
    <w:lvl w:ilvl="8" w:tentative="0">
      <w:start w:val="1"/>
      <w:numFmt w:val="decimal"/>
      <w:lvlText w:val="%1.%2.%3.%4.%5.%6.%7.%8.%9"/>
      <w:lvlJc w:val="left"/>
      <w:pPr>
        <w:tabs>
          <w:tab w:val="left" w:pos="6102"/>
        </w:tabs>
        <w:ind w:left="4922" w:hanging="1700"/>
      </w:pPr>
    </w:lvl>
  </w:abstractNum>
  <w:num w:numId="1">
    <w:abstractNumId w:val="0"/>
    <w:lvlOverride w:ilvl="0">
      <w:startOverride w:val="1"/>
    </w:lvlOverride>
    <w:lvlOverride w:ilvl="1">
      <w:startOverride w:val="2"/>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2799D"/>
    <w:rsid w:val="00002B49"/>
    <w:rsid w:val="000229E9"/>
    <w:rsid w:val="000468F9"/>
    <w:rsid w:val="0005330B"/>
    <w:rsid w:val="00075BC4"/>
    <w:rsid w:val="000830AE"/>
    <w:rsid w:val="000847C2"/>
    <w:rsid w:val="000B7C8B"/>
    <w:rsid w:val="000C55BE"/>
    <w:rsid w:val="000D5356"/>
    <w:rsid w:val="000E049A"/>
    <w:rsid w:val="000E6B7C"/>
    <w:rsid w:val="0012799D"/>
    <w:rsid w:val="001436AE"/>
    <w:rsid w:val="00162518"/>
    <w:rsid w:val="00162B34"/>
    <w:rsid w:val="00163647"/>
    <w:rsid w:val="001741C4"/>
    <w:rsid w:val="00182D82"/>
    <w:rsid w:val="001A154F"/>
    <w:rsid w:val="001C67B5"/>
    <w:rsid w:val="001D1CF6"/>
    <w:rsid w:val="00206F7F"/>
    <w:rsid w:val="00220184"/>
    <w:rsid w:val="002465E2"/>
    <w:rsid w:val="00247984"/>
    <w:rsid w:val="00262AAD"/>
    <w:rsid w:val="0026383C"/>
    <w:rsid w:val="002A1F8E"/>
    <w:rsid w:val="002A6E32"/>
    <w:rsid w:val="002D1C5A"/>
    <w:rsid w:val="002D233D"/>
    <w:rsid w:val="00307DFB"/>
    <w:rsid w:val="00317214"/>
    <w:rsid w:val="00342A8C"/>
    <w:rsid w:val="00357897"/>
    <w:rsid w:val="00364EFC"/>
    <w:rsid w:val="0039539B"/>
    <w:rsid w:val="003C20A1"/>
    <w:rsid w:val="003C2FAC"/>
    <w:rsid w:val="003D290A"/>
    <w:rsid w:val="00413E9B"/>
    <w:rsid w:val="0041544E"/>
    <w:rsid w:val="004241FD"/>
    <w:rsid w:val="00444B23"/>
    <w:rsid w:val="00462057"/>
    <w:rsid w:val="004B2EB8"/>
    <w:rsid w:val="004B392E"/>
    <w:rsid w:val="004D2448"/>
    <w:rsid w:val="00502BB5"/>
    <w:rsid w:val="00516E4F"/>
    <w:rsid w:val="005212A6"/>
    <w:rsid w:val="00537B70"/>
    <w:rsid w:val="005539AA"/>
    <w:rsid w:val="005859B6"/>
    <w:rsid w:val="00586ECD"/>
    <w:rsid w:val="00591932"/>
    <w:rsid w:val="00594074"/>
    <w:rsid w:val="005979A3"/>
    <w:rsid w:val="005A6A37"/>
    <w:rsid w:val="005A7F7F"/>
    <w:rsid w:val="005F6BE5"/>
    <w:rsid w:val="00612DDC"/>
    <w:rsid w:val="006143C8"/>
    <w:rsid w:val="0061613A"/>
    <w:rsid w:val="00622A49"/>
    <w:rsid w:val="00636958"/>
    <w:rsid w:val="0063751A"/>
    <w:rsid w:val="00661ADB"/>
    <w:rsid w:val="00692C0B"/>
    <w:rsid w:val="006E37E7"/>
    <w:rsid w:val="006E44A4"/>
    <w:rsid w:val="006F2FE1"/>
    <w:rsid w:val="0070138D"/>
    <w:rsid w:val="00712234"/>
    <w:rsid w:val="007378F0"/>
    <w:rsid w:val="00781010"/>
    <w:rsid w:val="007A2F4F"/>
    <w:rsid w:val="007A5F33"/>
    <w:rsid w:val="007C3333"/>
    <w:rsid w:val="007F304D"/>
    <w:rsid w:val="00804A51"/>
    <w:rsid w:val="00804E50"/>
    <w:rsid w:val="00820CA8"/>
    <w:rsid w:val="00831F38"/>
    <w:rsid w:val="00836DFB"/>
    <w:rsid w:val="00856B17"/>
    <w:rsid w:val="00874034"/>
    <w:rsid w:val="008759D6"/>
    <w:rsid w:val="00895ECB"/>
    <w:rsid w:val="008B0BCD"/>
    <w:rsid w:val="008C4F08"/>
    <w:rsid w:val="008D7C89"/>
    <w:rsid w:val="008E226C"/>
    <w:rsid w:val="00902DC6"/>
    <w:rsid w:val="00903E17"/>
    <w:rsid w:val="00934945"/>
    <w:rsid w:val="00936043"/>
    <w:rsid w:val="009445FE"/>
    <w:rsid w:val="00945641"/>
    <w:rsid w:val="009466D4"/>
    <w:rsid w:val="00964654"/>
    <w:rsid w:val="0097337C"/>
    <w:rsid w:val="009734FD"/>
    <w:rsid w:val="00982109"/>
    <w:rsid w:val="009A59B1"/>
    <w:rsid w:val="009B07CF"/>
    <w:rsid w:val="009D214D"/>
    <w:rsid w:val="009D53F4"/>
    <w:rsid w:val="009D7976"/>
    <w:rsid w:val="009E5A32"/>
    <w:rsid w:val="009F4C12"/>
    <w:rsid w:val="00A241FF"/>
    <w:rsid w:val="00A25D2C"/>
    <w:rsid w:val="00A41A4A"/>
    <w:rsid w:val="00A60C50"/>
    <w:rsid w:val="00AB02BB"/>
    <w:rsid w:val="00AB6095"/>
    <w:rsid w:val="00AB644A"/>
    <w:rsid w:val="00AD28A8"/>
    <w:rsid w:val="00AD300F"/>
    <w:rsid w:val="00AD3DE8"/>
    <w:rsid w:val="00AE3F01"/>
    <w:rsid w:val="00B80FE7"/>
    <w:rsid w:val="00B96E3E"/>
    <w:rsid w:val="00BA4B16"/>
    <w:rsid w:val="00BA6EA9"/>
    <w:rsid w:val="00BC2D56"/>
    <w:rsid w:val="00BE6EC7"/>
    <w:rsid w:val="00BF0335"/>
    <w:rsid w:val="00C07E57"/>
    <w:rsid w:val="00C11249"/>
    <w:rsid w:val="00C129AA"/>
    <w:rsid w:val="00C12D25"/>
    <w:rsid w:val="00C20183"/>
    <w:rsid w:val="00C4315B"/>
    <w:rsid w:val="00CB6314"/>
    <w:rsid w:val="00CC23D9"/>
    <w:rsid w:val="00CD4A72"/>
    <w:rsid w:val="00CD554B"/>
    <w:rsid w:val="00CF10C0"/>
    <w:rsid w:val="00CF73C6"/>
    <w:rsid w:val="00D00E62"/>
    <w:rsid w:val="00D07FB9"/>
    <w:rsid w:val="00D31989"/>
    <w:rsid w:val="00D36745"/>
    <w:rsid w:val="00D501A1"/>
    <w:rsid w:val="00D51412"/>
    <w:rsid w:val="00D51DC6"/>
    <w:rsid w:val="00D53F4A"/>
    <w:rsid w:val="00D67209"/>
    <w:rsid w:val="00D771F1"/>
    <w:rsid w:val="00D94F48"/>
    <w:rsid w:val="00D95365"/>
    <w:rsid w:val="00DB0D5F"/>
    <w:rsid w:val="00DB24DA"/>
    <w:rsid w:val="00DB4963"/>
    <w:rsid w:val="00DB5836"/>
    <w:rsid w:val="00DF5A79"/>
    <w:rsid w:val="00E00B68"/>
    <w:rsid w:val="00E0214A"/>
    <w:rsid w:val="00E0485A"/>
    <w:rsid w:val="00E1043A"/>
    <w:rsid w:val="00E2502A"/>
    <w:rsid w:val="00E5465F"/>
    <w:rsid w:val="00E65E97"/>
    <w:rsid w:val="00E7028B"/>
    <w:rsid w:val="00E70D02"/>
    <w:rsid w:val="00E7411C"/>
    <w:rsid w:val="00E92299"/>
    <w:rsid w:val="00EA0B98"/>
    <w:rsid w:val="00EB021A"/>
    <w:rsid w:val="00EB4CD9"/>
    <w:rsid w:val="00ED1245"/>
    <w:rsid w:val="00EE4972"/>
    <w:rsid w:val="00EF01A6"/>
    <w:rsid w:val="00F05314"/>
    <w:rsid w:val="00F22124"/>
    <w:rsid w:val="00F2652E"/>
    <w:rsid w:val="00F36D36"/>
    <w:rsid w:val="00F50C46"/>
    <w:rsid w:val="00F53547"/>
    <w:rsid w:val="00F55BD0"/>
    <w:rsid w:val="00F60490"/>
    <w:rsid w:val="00F63C79"/>
    <w:rsid w:val="00F72DDF"/>
    <w:rsid w:val="00F759DE"/>
    <w:rsid w:val="00F84559"/>
    <w:rsid w:val="00FB674B"/>
    <w:rsid w:val="00FE1D5A"/>
    <w:rsid w:val="00FE6827"/>
    <w:rsid w:val="232F260D"/>
    <w:rsid w:val="37FE4D3B"/>
    <w:rsid w:val="3FB74B08"/>
    <w:rsid w:val="405113E6"/>
    <w:rsid w:val="4C162B83"/>
    <w:rsid w:val="5E60014B"/>
    <w:rsid w:val="5F4F73EA"/>
    <w:rsid w:val="63A423CA"/>
    <w:rsid w:val="6A024ED4"/>
    <w:rsid w:val="79816D77"/>
    <w:rsid w:val="7F97E28A"/>
    <w:rsid w:val="B5EFA204"/>
    <w:rsid w:val="BCFF060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7"/>
    <w:qFormat/>
    <w:uiPriority w:val="0"/>
    <w:pPr>
      <w:keepNext/>
      <w:keepLines/>
      <w:numPr>
        <w:ilvl w:val="0"/>
        <w:numId w:val="1"/>
      </w:numPr>
      <w:snapToGrid w:val="0"/>
      <w:spacing w:beforeLines="100" w:line="360" w:lineRule="auto"/>
      <w:outlineLvl w:val="0"/>
    </w:pPr>
    <w:rPr>
      <w:rFonts w:ascii="宋体" w:hAnsi="Times New Roman" w:eastAsia="宋体" w:cs="宋体"/>
      <w:b/>
      <w:bCs/>
      <w:kern w:val="44"/>
      <w:szCs w:val="21"/>
    </w:rPr>
  </w:style>
  <w:style w:type="paragraph" w:styleId="3">
    <w:name w:val="heading 2"/>
    <w:basedOn w:val="1"/>
    <w:next w:val="1"/>
    <w:link w:val="18"/>
    <w:unhideWhenUsed/>
    <w:qFormat/>
    <w:uiPriority w:val="0"/>
    <w:pPr>
      <w:keepLines/>
      <w:numPr>
        <w:ilvl w:val="1"/>
        <w:numId w:val="1"/>
      </w:numPr>
      <w:adjustRightInd w:val="0"/>
      <w:snapToGrid w:val="0"/>
      <w:spacing w:line="360" w:lineRule="auto"/>
      <w:outlineLvl w:val="1"/>
    </w:pPr>
    <w:rPr>
      <w:rFonts w:ascii="宋体" w:hAnsi="Times New Roman" w:eastAsia="宋体" w:cs="宋体"/>
      <w:bCs/>
      <w:szCs w:val="21"/>
    </w:rPr>
  </w:style>
  <w:style w:type="paragraph" w:styleId="4">
    <w:name w:val="heading 3"/>
    <w:basedOn w:val="1"/>
    <w:next w:val="1"/>
    <w:link w:val="19"/>
    <w:unhideWhenUsed/>
    <w:qFormat/>
    <w:uiPriority w:val="0"/>
    <w:pPr>
      <w:numPr>
        <w:ilvl w:val="2"/>
        <w:numId w:val="1"/>
      </w:numPr>
      <w:tabs>
        <w:tab w:val="left" w:pos="1560"/>
      </w:tabs>
      <w:snapToGrid w:val="0"/>
      <w:spacing w:line="360" w:lineRule="auto"/>
      <w:outlineLvl w:val="2"/>
    </w:pPr>
    <w:rPr>
      <w:rFonts w:ascii="宋体" w:hAnsi="Times New Roman" w:eastAsia="宋体" w:cs="宋体"/>
      <w:bCs/>
      <w:szCs w:val="21"/>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Plain Text"/>
    <w:basedOn w:val="1"/>
    <w:link w:val="23"/>
    <w:qFormat/>
    <w:uiPriority w:val="0"/>
    <w:rPr>
      <w:rFonts w:ascii="宋体" w:hAnsi="Courier New" w:eastAsia="宋体" w:cs="Times New Roman"/>
      <w:szCs w:val="24"/>
    </w:rPr>
  </w:style>
  <w:style w:type="paragraph" w:styleId="6">
    <w:name w:val="footer"/>
    <w:basedOn w:val="1"/>
    <w:link w:val="22"/>
    <w:unhideWhenUsed/>
    <w:qFormat/>
    <w:uiPriority w:val="99"/>
    <w:pPr>
      <w:tabs>
        <w:tab w:val="center" w:pos="4153"/>
        <w:tab w:val="right" w:pos="8306"/>
      </w:tabs>
      <w:snapToGrid w:val="0"/>
      <w:jc w:val="left"/>
    </w:pPr>
    <w:rPr>
      <w:sz w:val="18"/>
      <w:szCs w:val="18"/>
    </w:rPr>
  </w:style>
  <w:style w:type="paragraph" w:styleId="7">
    <w:name w:val="header"/>
    <w:basedOn w:val="1"/>
    <w:link w:val="21"/>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oc 1"/>
    <w:basedOn w:val="1"/>
    <w:next w:val="1"/>
    <w:unhideWhenUsed/>
    <w:qFormat/>
    <w:uiPriority w:val="39"/>
    <w:pPr>
      <w:spacing w:before="120" w:after="120"/>
      <w:jc w:val="left"/>
    </w:pPr>
    <w:rPr>
      <w:rFonts w:ascii="Times New Roman" w:hAnsi="Times New Roman" w:eastAsia="宋体" w:cs="Times New Roman"/>
      <w:b/>
      <w:bCs/>
      <w:caps/>
      <w:sz w:val="20"/>
      <w:szCs w:val="20"/>
    </w:rPr>
  </w:style>
  <w:style w:type="paragraph" w:styleId="9">
    <w:name w:val="toc 2"/>
    <w:basedOn w:val="1"/>
    <w:next w:val="1"/>
    <w:unhideWhenUsed/>
    <w:qFormat/>
    <w:uiPriority w:val="39"/>
    <w:pPr>
      <w:tabs>
        <w:tab w:val="left" w:pos="900"/>
        <w:tab w:val="right" w:leader="dot" w:pos="8296"/>
      </w:tabs>
      <w:ind w:left="420" w:leftChars="200"/>
    </w:pPr>
    <w:rPr>
      <w:rFonts w:ascii="Times New Roman" w:hAnsi="Times New Roman" w:eastAsia="宋体" w:cs="Times New Roman"/>
      <w:szCs w:val="24"/>
    </w:rPr>
  </w:style>
  <w:style w:type="paragraph" w:styleId="10">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2">
    <w:name w:val="Table Grid"/>
    <w:basedOn w:val="11"/>
    <w:qFormat/>
    <w:uiPriority w:val="39"/>
    <w:rPr>
      <w:kern w:val="2"/>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unhideWhenUsed/>
    <w:qFormat/>
    <w:uiPriority w:val="99"/>
    <w:rPr>
      <w:color w:val="0000FF"/>
      <w:u w:val="single"/>
    </w:rPr>
  </w:style>
  <w:style w:type="character" w:customStyle="1" w:styleId="15">
    <w:name w:val="首行缩进 Char"/>
    <w:link w:val="16"/>
    <w:qFormat/>
    <w:locked/>
    <w:uiPriority w:val="0"/>
    <w:rPr>
      <w:rFonts w:ascii="方正书宋简体" w:eastAsia="方正书宋简体" w:cs="宋体"/>
    </w:rPr>
  </w:style>
  <w:style w:type="paragraph" w:customStyle="1" w:styleId="16">
    <w:name w:val="首行缩进"/>
    <w:basedOn w:val="1"/>
    <w:link w:val="15"/>
    <w:qFormat/>
    <w:uiPriority w:val="0"/>
    <w:pPr>
      <w:spacing w:line="300" w:lineRule="auto"/>
      <w:ind w:firstLine="420" w:firstLineChars="200"/>
    </w:pPr>
    <w:rPr>
      <w:rFonts w:ascii="方正书宋简体" w:eastAsia="方正书宋简体" w:cs="宋体"/>
    </w:rPr>
  </w:style>
  <w:style w:type="character" w:customStyle="1" w:styleId="17">
    <w:name w:val="标题 1 字符"/>
    <w:basedOn w:val="13"/>
    <w:link w:val="2"/>
    <w:qFormat/>
    <w:uiPriority w:val="0"/>
    <w:rPr>
      <w:rFonts w:ascii="宋体" w:hAnsi="Times New Roman" w:eastAsia="宋体" w:cs="宋体"/>
      <w:b/>
      <w:bCs/>
      <w:kern w:val="44"/>
      <w:szCs w:val="21"/>
    </w:rPr>
  </w:style>
  <w:style w:type="character" w:customStyle="1" w:styleId="18">
    <w:name w:val="标题 2 字符"/>
    <w:basedOn w:val="13"/>
    <w:link w:val="3"/>
    <w:semiHidden/>
    <w:qFormat/>
    <w:uiPriority w:val="0"/>
    <w:rPr>
      <w:rFonts w:ascii="宋体" w:hAnsi="Times New Roman" w:eastAsia="宋体" w:cs="宋体"/>
      <w:bCs/>
      <w:szCs w:val="21"/>
    </w:rPr>
  </w:style>
  <w:style w:type="character" w:customStyle="1" w:styleId="19">
    <w:name w:val="标题 3 字符"/>
    <w:basedOn w:val="13"/>
    <w:link w:val="4"/>
    <w:semiHidden/>
    <w:qFormat/>
    <w:uiPriority w:val="0"/>
    <w:rPr>
      <w:rFonts w:ascii="宋体" w:hAnsi="Times New Roman" w:eastAsia="宋体" w:cs="宋体"/>
      <w:bCs/>
      <w:szCs w:val="21"/>
    </w:rPr>
  </w:style>
  <w:style w:type="paragraph" w:customStyle="1" w:styleId="20">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21">
    <w:name w:val="页眉 字符"/>
    <w:basedOn w:val="13"/>
    <w:link w:val="7"/>
    <w:qFormat/>
    <w:uiPriority w:val="99"/>
    <w:rPr>
      <w:sz w:val="18"/>
      <w:szCs w:val="18"/>
    </w:rPr>
  </w:style>
  <w:style w:type="character" w:customStyle="1" w:styleId="22">
    <w:name w:val="页脚 字符"/>
    <w:basedOn w:val="13"/>
    <w:link w:val="6"/>
    <w:qFormat/>
    <w:uiPriority w:val="99"/>
    <w:rPr>
      <w:sz w:val="18"/>
      <w:szCs w:val="18"/>
    </w:rPr>
  </w:style>
  <w:style w:type="character" w:customStyle="1" w:styleId="23">
    <w:name w:val="纯文本 字符"/>
    <w:basedOn w:val="13"/>
    <w:link w:val="5"/>
    <w:qFormat/>
    <w:uiPriority w:val="0"/>
    <w:rPr>
      <w:rFonts w:ascii="宋体" w:hAnsi="Courier New" w:eastAsia="宋体" w:cs="Times New Roman"/>
      <w:szCs w:val="24"/>
    </w:rPr>
  </w:style>
  <w:style w:type="paragraph" w:customStyle="1" w:styleId="24">
    <w:name w:val="Default"/>
    <w:qFormat/>
    <w:uiPriority w:val="0"/>
    <w:pPr>
      <w:widowControl w:val="0"/>
      <w:autoSpaceDE w:val="0"/>
      <w:autoSpaceDN w:val="0"/>
      <w:adjustRightInd w:val="0"/>
    </w:pPr>
    <w:rPr>
      <w:rFonts w:ascii="Arial" w:hAnsi="Arial" w:cs="Arial" w:eastAsiaTheme="minorEastAsia"/>
      <w:color w:val="000000"/>
      <w:sz w:val="24"/>
      <w:szCs w:val="24"/>
      <w:lang w:val="en-US" w:eastAsia="zh-CN" w:bidi="ar-SA"/>
    </w:rPr>
  </w:style>
  <w:style w:type="character" w:customStyle="1" w:styleId="25">
    <w:name w:val="页脚 Char"/>
    <w:basedOn w:val="13"/>
    <w:qFormat/>
    <w:uiPriority w:val="99"/>
    <w:rPr>
      <w:sz w:val="18"/>
      <w:szCs w:val="18"/>
    </w:rPr>
  </w:style>
  <w:style w:type="character" w:customStyle="1" w:styleId="26">
    <w:name w:val="page-first"/>
    <w:basedOn w:val="13"/>
    <w:qFormat/>
    <w:uiPriority w:val="0"/>
    <w:rPr>
      <w:color w:val="CCCCCC"/>
    </w:rPr>
  </w:style>
  <w:style w:type="character" w:customStyle="1" w:styleId="27">
    <w:name w:val="page-first1"/>
    <w:basedOn w:val="13"/>
    <w:qFormat/>
    <w:uiPriority w:val="0"/>
    <w:rPr>
      <w:color w:val="CCCCCC"/>
    </w:rPr>
  </w:style>
  <w:style w:type="character" w:customStyle="1" w:styleId="28">
    <w:name w:val="page-first2"/>
    <w:basedOn w:val="13"/>
    <w:qFormat/>
    <w:uiPriority w:val="0"/>
    <w:rPr>
      <w:color w:val="CCCCCC"/>
      <w:sz w:val="21"/>
      <w:szCs w:val="21"/>
      <w:bdr w:val="single" w:color="DDDDDD" w:sz="6" w:space="0"/>
    </w:rPr>
  </w:style>
  <w:style w:type="character" w:customStyle="1" w:styleId="29">
    <w:name w:val="dynatree-radio-disable"/>
    <w:basedOn w:val="13"/>
    <w:qFormat/>
    <w:uiPriority w:val="0"/>
  </w:style>
  <w:style w:type="character" w:customStyle="1" w:styleId="30">
    <w:name w:val="page-selected"/>
    <w:basedOn w:val="13"/>
    <w:qFormat/>
    <w:uiPriority w:val="0"/>
    <w:rPr>
      <w:color w:val="666666"/>
    </w:rPr>
  </w:style>
  <w:style w:type="character" w:customStyle="1" w:styleId="31">
    <w:name w:val="page-selected1"/>
    <w:basedOn w:val="13"/>
    <w:qFormat/>
    <w:uiPriority w:val="0"/>
    <w:rPr>
      <w:color w:val="666666"/>
    </w:rPr>
  </w:style>
  <w:style w:type="character" w:customStyle="1" w:styleId="32">
    <w:name w:val="page-selected2"/>
    <w:basedOn w:val="13"/>
    <w:qFormat/>
    <w:uiPriority w:val="0"/>
    <w:rPr>
      <w:color w:val="666666"/>
      <w:shd w:val="clear" w:fill="F2F2F2"/>
    </w:rPr>
  </w:style>
  <w:style w:type="character" w:customStyle="1" w:styleId="33">
    <w:name w:val="pagesize-selected6"/>
    <w:basedOn w:val="13"/>
    <w:qFormat/>
    <w:uiPriority w:val="0"/>
    <w:rPr>
      <w:color w:val="666666"/>
    </w:rPr>
  </w:style>
  <w:style w:type="character" w:customStyle="1" w:styleId="34">
    <w:name w:val="pagesize-selected7"/>
    <w:basedOn w:val="13"/>
    <w:qFormat/>
    <w:uiPriority w:val="0"/>
    <w:rPr>
      <w:color w:val="666666"/>
    </w:rPr>
  </w:style>
  <w:style w:type="character" w:customStyle="1" w:styleId="35">
    <w:name w:val="pagesize-selected8"/>
    <w:basedOn w:val="13"/>
    <w:qFormat/>
    <w:uiPriority w:val="0"/>
    <w:rPr>
      <w:color w:val="666666"/>
    </w:rPr>
  </w:style>
  <w:style w:type="character" w:customStyle="1" w:styleId="36">
    <w:name w:val="page-next15"/>
    <w:basedOn w:val="13"/>
    <w:qFormat/>
    <w:uiPriority w:val="0"/>
    <w:rPr>
      <w:color w:val="CCCCCC"/>
    </w:rPr>
  </w:style>
  <w:style w:type="character" w:customStyle="1" w:styleId="37">
    <w:name w:val="page-next16"/>
    <w:basedOn w:val="13"/>
    <w:qFormat/>
    <w:uiPriority w:val="0"/>
    <w:rPr>
      <w:color w:val="CCCCCC"/>
    </w:rPr>
  </w:style>
  <w:style w:type="character" w:customStyle="1" w:styleId="38">
    <w:name w:val="page-next17"/>
    <w:basedOn w:val="13"/>
    <w:qFormat/>
    <w:uiPriority w:val="0"/>
    <w:rPr>
      <w:color w:val="CCCCCC"/>
    </w:rPr>
  </w:style>
  <w:style w:type="character" w:customStyle="1" w:styleId="39">
    <w:name w:val="dynatree-drag-source"/>
    <w:basedOn w:val="13"/>
    <w:qFormat/>
    <w:uiPriority w:val="0"/>
    <w:rPr>
      <w:shd w:val="clear" w:fill="E0E0E0"/>
    </w:rPr>
  </w:style>
  <w:style w:type="character" w:customStyle="1" w:styleId="40">
    <w:name w:val="dynatree-node"/>
    <w:basedOn w:val="13"/>
    <w:qFormat/>
    <w:uiPriority w:val="0"/>
  </w:style>
  <w:style w:type="character" w:customStyle="1" w:styleId="41">
    <w:name w:val="dynatree-icon"/>
    <w:basedOn w:val="13"/>
    <w:qFormat/>
    <w:uiPriority w:val="0"/>
  </w:style>
  <w:style w:type="character" w:customStyle="1" w:styleId="42">
    <w:name w:val="dynatree-icon1"/>
    <w:basedOn w:val="13"/>
    <w:qFormat/>
    <w:uiPriority w:val="0"/>
  </w:style>
  <w:style w:type="character" w:customStyle="1" w:styleId="43">
    <w:name w:val="dynatree-icon2"/>
    <w:basedOn w:val="13"/>
    <w:qFormat/>
    <w:uiPriority w:val="0"/>
  </w:style>
  <w:style w:type="character" w:customStyle="1" w:styleId="44">
    <w:name w:val="dynatree-icon3"/>
    <w:basedOn w:val="13"/>
    <w:qFormat/>
    <w:uiPriority w:val="0"/>
  </w:style>
  <w:style w:type="character" w:customStyle="1" w:styleId="45">
    <w:name w:val="dynatree-icon4"/>
    <w:basedOn w:val="13"/>
    <w:qFormat/>
    <w:uiPriority w:val="0"/>
  </w:style>
  <w:style w:type="character" w:customStyle="1" w:styleId="46">
    <w:name w:val="dynatree-icon5"/>
    <w:basedOn w:val="13"/>
    <w:qFormat/>
    <w:uiPriority w:val="0"/>
  </w:style>
  <w:style w:type="character" w:customStyle="1" w:styleId="47">
    <w:name w:val="dynatree-drag-helper-img"/>
    <w:basedOn w:val="13"/>
    <w:qFormat/>
    <w:uiPriority w:val="0"/>
  </w:style>
  <w:style w:type="character" w:customStyle="1" w:styleId="48">
    <w:name w:val="dynatree-drag-helper-img1"/>
    <w:basedOn w:val="13"/>
    <w:qFormat/>
    <w:uiPriority w:val="0"/>
  </w:style>
  <w:style w:type="character" w:customStyle="1" w:styleId="49">
    <w:name w:val="dynatree-drag-helper-img2"/>
    <w:basedOn w:val="13"/>
    <w:qFormat/>
    <w:uiPriority w:val="0"/>
  </w:style>
  <w:style w:type="character" w:customStyle="1" w:styleId="50">
    <w:name w:val="dynatree-drag-helper-img3"/>
    <w:basedOn w:val="13"/>
    <w:qFormat/>
    <w:uiPriority w:val="0"/>
  </w:style>
  <w:style w:type="character" w:customStyle="1" w:styleId="51">
    <w:name w:val="dynatree-expander"/>
    <w:basedOn w:val="13"/>
    <w:qFormat/>
    <w:uiPriority w:val="0"/>
  </w:style>
  <w:style w:type="character" w:customStyle="1" w:styleId="52">
    <w:name w:val="dynatree-expander1"/>
    <w:basedOn w:val="13"/>
    <w:qFormat/>
    <w:uiPriority w:val="0"/>
    <w:rPr>
      <w:shd w:val="clear" w:fill="FFFFFF"/>
    </w:rPr>
  </w:style>
  <w:style w:type="character" w:customStyle="1" w:styleId="53">
    <w:name w:val="dynatree-expander2"/>
    <w:basedOn w:val="13"/>
    <w:qFormat/>
    <w:uiPriority w:val="0"/>
  </w:style>
  <w:style w:type="character" w:customStyle="1" w:styleId="54">
    <w:name w:val="dynatree-expander3"/>
    <w:basedOn w:val="13"/>
    <w:qFormat/>
    <w:uiPriority w:val="0"/>
  </w:style>
  <w:style w:type="character" w:customStyle="1" w:styleId="55">
    <w:name w:val="dynatree-expander4"/>
    <w:basedOn w:val="13"/>
    <w:qFormat/>
    <w:uiPriority w:val="0"/>
  </w:style>
  <w:style w:type="character" w:customStyle="1" w:styleId="56">
    <w:name w:val="dynatree-expander5"/>
    <w:basedOn w:val="13"/>
    <w:qFormat/>
    <w:uiPriority w:val="0"/>
  </w:style>
  <w:style w:type="character" w:customStyle="1" w:styleId="57">
    <w:name w:val="dynatree-expander6"/>
    <w:basedOn w:val="13"/>
    <w:qFormat/>
    <w:uiPriority w:val="0"/>
  </w:style>
  <w:style w:type="character" w:customStyle="1" w:styleId="58">
    <w:name w:val="dynatree-expander7"/>
    <w:basedOn w:val="13"/>
    <w:qFormat/>
    <w:uiPriority w:val="0"/>
  </w:style>
  <w:style w:type="character" w:customStyle="1" w:styleId="59">
    <w:name w:val="dynatree-expander8"/>
    <w:basedOn w:val="13"/>
    <w:qFormat/>
    <w:uiPriority w:val="0"/>
  </w:style>
  <w:style w:type="character" w:customStyle="1" w:styleId="60">
    <w:name w:val="dynatree-expander9"/>
    <w:basedOn w:val="13"/>
    <w:qFormat/>
    <w:uiPriority w:val="0"/>
  </w:style>
  <w:style w:type="character" w:customStyle="1" w:styleId="61">
    <w:name w:val="dynatree-expander10"/>
    <w:basedOn w:val="13"/>
    <w:qFormat/>
    <w:uiPriority w:val="0"/>
  </w:style>
  <w:style w:type="character" w:customStyle="1" w:styleId="62">
    <w:name w:val="dynatree-expander11"/>
    <w:basedOn w:val="13"/>
    <w:qFormat/>
    <w:uiPriority w:val="0"/>
  </w:style>
  <w:style w:type="character" w:customStyle="1" w:styleId="63">
    <w:name w:val="dynatree-expander12"/>
    <w:basedOn w:val="13"/>
    <w:qFormat/>
    <w:uiPriority w:val="0"/>
  </w:style>
  <w:style w:type="character" w:customStyle="1" w:styleId="64">
    <w:name w:val="dynatree-connector"/>
    <w:basedOn w:val="13"/>
    <w:qFormat/>
    <w:uiPriority w:val="0"/>
  </w:style>
  <w:style w:type="character" w:customStyle="1" w:styleId="65">
    <w:name w:val="dynatree-connector1"/>
    <w:basedOn w:val="13"/>
    <w:qFormat/>
    <w:uiPriority w:val="0"/>
  </w:style>
  <w:style w:type="character" w:customStyle="1" w:styleId="66">
    <w:name w:val="dynatree-vline"/>
    <w:basedOn w:val="13"/>
    <w:qFormat/>
    <w:uiPriority w:val="0"/>
  </w:style>
  <w:style w:type="character" w:customStyle="1" w:styleId="67">
    <w:name w:val="dynatree-vline1"/>
    <w:basedOn w:val="13"/>
    <w:qFormat/>
    <w:uiPriority w:val="0"/>
  </w:style>
  <w:style w:type="character" w:customStyle="1" w:styleId="68">
    <w:name w:val="dynatree-empty"/>
    <w:basedOn w:val="13"/>
    <w:qFormat/>
    <w:uiPriority w:val="0"/>
  </w:style>
  <w:style w:type="character" w:customStyle="1" w:styleId="69">
    <w:name w:val="dynatree-empty1"/>
    <w:basedOn w:val="13"/>
    <w:qFormat/>
    <w:uiPriority w:val="0"/>
  </w:style>
  <w:style w:type="character" w:customStyle="1" w:styleId="70">
    <w:name w:val="dynatree-checkbox-disable"/>
    <w:basedOn w:val="13"/>
    <w:qFormat/>
    <w:uiPriority w:val="0"/>
  </w:style>
  <w:style w:type="character" w:customStyle="1" w:styleId="71">
    <w:name w:val="page-prev-dis"/>
    <w:basedOn w:val="13"/>
    <w:qFormat/>
    <w:uiPriority w:val="0"/>
    <w:rPr>
      <w:color w:val="CCCCCC"/>
      <w:sz w:val="21"/>
      <w:szCs w:val="21"/>
      <w:bdr w:val="single" w:color="DDDDDD" w:sz="6" w:space="0"/>
      <w:shd w:val="clear" w:fill="FFFFFF"/>
    </w:rPr>
  </w:style>
  <w:style w:type="character" w:customStyle="1" w:styleId="72">
    <w:name w:val="page-prev-dis1"/>
    <w:basedOn w:val="13"/>
    <w:qFormat/>
    <w:uiPriority w:val="0"/>
    <w:rPr>
      <w:color w:val="CCCCCC"/>
      <w:sz w:val="21"/>
      <w:szCs w:val="21"/>
      <w:bdr w:val="single" w:color="DDDDDD" w:sz="6" w:space="0"/>
      <w:shd w:val="clear" w:fill="FFFFFF"/>
    </w:rPr>
  </w:style>
  <w:style w:type="character" w:customStyle="1" w:styleId="73">
    <w:name w:val="page-end3"/>
    <w:basedOn w:val="13"/>
    <w:qFormat/>
    <w:uiPriority w:val="0"/>
    <w:rPr>
      <w:color w:val="CCCCCC"/>
    </w:rPr>
  </w:style>
  <w:style w:type="character" w:customStyle="1" w:styleId="74">
    <w:name w:val="active4"/>
    <w:basedOn w:val="13"/>
    <w:qFormat/>
    <w:uiPriority w:val="0"/>
    <w:rPr>
      <w:color w:val="FFFFFF"/>
      <w:shd w:val="clear" w:fill="0090FF"/>
    </w:rPr>
  </w:style>
  <w:style w:type="character" w:customStyle="1" w:styleId="75">
    <w:name w:val="hover21"/>
    <w:basedOn w:val="13"/>
    <w:qFormat/>
    <w:uiPriority w:val="0"/>
    <w:rPr>
      <w:color w:val="FFFFFF"/>
      <w:shd w:val="clear" w:fill="0090FF"/>
    </w:rPr>
  </w:style>
  <w:style w:type="character" w:customStyle="1" w:styleId="76">
    <w:name w:val="dynatree-checkbox"/>
    <w:basedOn w:val="13"/>
    <w:qFormat/>
    <w:uiPriority w:val="0"/>
  </w:style>
  <w:style w:type="character" w:customStyle="1" w:styleId="77">
    <w:name w:val="dynatree-checkbox1"/>
    <w:basedOn w:val="13"/>
    <w:qFormat/>
    <w:uiPriority w:val="0"/>
  </w:style>
  <w:style w:type="character" w:customStyle="1" w:styleId="78">
    <w:name w:val="dynatree-checkbox2"/>
    <w:basedOn w:val="13"/>
    <w:qFormat/>
    <w:uiPriority w:val="0"/>
  </w:style>
  <w:style w:type="character" w:customStyle="1" w:styleId="79">
    <w:name w:val="dynatree-radio"/>
    <w:basedOn w:val="13"/>
    <w:qFormat/>
    <w:uiPriority w:val="0"/>
  </w:style>
  <w:style w:type="character" w:customStyle="1" w:styleId="80">
    <w:name w:val="dynatree-radio1"/>
    <w:basedOn w:val="13"/>
    <w:qFormat/>
    <w:uiPriority w:val="0"/>
  </w:style>
  <w:style w:type="character" w:customStyle="1" w:styleId="81">
    <w:name w:val="dynatree-radio2"/>
    <w:basedOn w:val="13"/>
    <w:qFormat/>
    <w:uiPriority w:val="0"/>
  </w:style>
  <w:style w:type="character" w:customStyle="1" w:styleId="82">
    <w:name w:val="edui-clickable2"/>
    <w:basedOn w:val="13"/>
    <w:qFormat/>
    <w:uiPriority w:val="0"/>
    <w:rPr>
      <w:color w:val="0000FF"/>
      <w:u w:val="single"/>
    </w:rPr>
  </w:style>
  <w:style w:type="character" w:customStyle="1" w:styleId="83">
    <w:name w:val="edui-unclickable"/>
    <w:basedOn w:val="13"/>
    <w:qFormat/>
    <w:uiPriority w:val="0"/>
    <w:rPr>
      <w:color w:val="808080"/>
    </w:rPr>
  </w:style>
  <w:style w:type="character" w:customStyle="1" w:styleId="84">
    <w:name w:val="ai-node"/>
    <w:basedOn w:val="13"/>
    <w:qFormat/>
    <w:uiPriority w:val="0"/>
    <w:rPr>
      <w:sz w:val="18"/>
      <w:szCs w:val="18"/>
      <w:bdr w:val="single" w:color="DDDDDD" w:sz="6" w:space="0"/>
      <w:shd w:val="clear" w:fill="F8F8F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 SelectedStyle=""/>
</file>

<file path=customXml/itemProps1.xml><?xml version="1.0" encoding="utf-8"?>
<ds:datastoreItem xmlns:ds="http://schemas.openxmlformats.org/officeDocument/2006/customXml" ds:itemID="{B4D03D94-9318-4108-A21F-7355838806B8}">
  <ds:schemaRefs/>
</ds:datastoreItem>
</file>

<file path=docProps/app.xml><?xml version="1.0" encoding="utf-8"?>
<Properties xmlns="http://schemas.openxmlformats.org/officeDocument/2006/extended-properties" xmlns:vt="http://schemas.openxmlformats.org/officeDocument/2006/docPropsVTypes">
  <Template>Normal.dotm</Template>
  <Company>GE</Company>
  <Pages>12</Pages>
  <Words>1166</Words>
  <Characters>6648</Characters>
  <Lines>55</Lines>
  <Paragraphs>15</Paragraphs>
  <TotalTime>7</TotalTime>
  <ScaleCrop>false</ScaleCrop>
  <LinksUpToDate>false</LinksUpToDate>
  <CharactersWithSpaces>7799</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2016-09-20T03:00:00Z</dcterms:created>
  <dc:creator>huang</dc:creator>
  <cp:lastModifiedBy>XC~baifan</cp:lastModifiedBy>
  <dcterms:modified xsi:type="dcterms:W3CDTF">2026-06-17T10:45:16Z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0955E4E55285B0018174226A31F13725_42</vt:lpwstr>
  </property>
</Properties>
</file>