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kern w:val="0"/>
          <w:sz w:val="43"/>
          <w:szCs w:val="43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3"/>
          <w:szCs w:val="43"/>
          <w:lang w:val="en-US" w:eastAsia="zh-CN" w:bidi="ar"/>
        </w:rPr>
        <w:t>海南省电力学校2026年新入企员工急救培训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3"/>
          <w:szCs w:val="43"/>
          <w:lang w:val="en-US" w:eastAsia="zh-CN" w:bidi="ar"/>
        </w:rPr>
        <w:t>服务技术规范书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本项目采用购买服务形式委托第三方专业托管机构组织开展服务，用于2026年7月-12月期间，海南省电力学校承接的公司2026年新入企员工培训。项目服务要求如下：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一、项目概况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本项目为海南省电力学校2026年新入企员工急救培训服务采购项目，具体内容为采购专业的急救培训服务，涵盖教材、取证等配套服务，培训总人数520人。本项目按总价报价，且不超过4.9万元，以限价以内的综合条件最优的供应商成交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项目规模：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2026年新入企员工约520人。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服务地点：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海南省电力学校文昌校区（海南省文昌市潭牛镇华侨星城北250米）。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服务期：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服务期为1月，2026年7月1日至2026年12月31日期间，以实际培训时长为准。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项目预算：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本项目按总价报价，且不超过4.9万元，提供培训场地布置、教具耗材（如一次性急救用品）、学员手册等配套服务，费用包含在合同总价中。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二、资质与质量要求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供应商须依法取得省级及以上应急管理部门或红十字会颁发的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急救培训资质证书</w:t>
      </w:r>
      <w:r>
        <w:rPr>
          <w:rFonts w:hint="eastAsia" w:ascii="仿宋_GB2312" w:hAnsi="仿宋_GB2312" w:eastAsia="仿宋_GB2312" w:cs="仿宋_GB2312"/>
          <w:sz w:val="32"/>
          <w:szCs w:val="32"/>
        </w:rPr>
        <w:t>，且资质在有效期内。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培训内容需严格符合《中国红十字会急救培训大纲》或国家应急管理部发布的《生产经营单位安全生产应急培训规定》等相关国家标准。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培训所用教材、教具（如模拟人、AED设备、急救包等）必须符合国家医疗器械或教学设备质量标准，且通过专业机构检测认证。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培训实施要求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分组实操安排</w:t>
      </w:r>
      <w:r>
        <w:rPr>
          <w:rFonts w:hint="eastAsia" w:ascii="仿宋_GB2312" w:hAnsi="仿宋_GB2312" w:eastAsia="仿宋_GB2312" w:cs="仿宋_GB2312"/>
          <w:sz w:val="32"/>
          <w:szCs w:val="32"/>
        </w:rPr>
        <w:t>：按每10-15名学员为一组配置实操小组，每组须配备1名专业实操指导师，确保学员充分掌握心肺复苏（CPR）、自动体外除颤器（AED）使用、止血包扎、骨折固定等实操技能。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培训时效</w:t>
      </w:r>
      <w:r>
        <w:rPr>
          <w:rFonts w:hint="eastAsia" w:ascii="仿宋_GB2312" w:hAnsi="仿宋_GB2312" w:eastAsia="仿宋_GB2312" w:cs="仿宋_GB2312"/>
          <w:sz w:val="32"/>
          <w:szCs w:val="32"/>
        </w:rPr>
        <w:t>：自采购人发出培训通知之日起，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个工作日内完成培训及取证工作；若遇紧急培训需求（如新增入职人员），须在7个工作日内响应并完成培训。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课程设置</w:t>
      </w:r>
      <w:r>
        <w:rPr>
          <w:rFonts w:hint="eastAsia" w:ascii="仿宋_GB2312" w:hAnsi="仿宋_GB2312" w:eastAsia="仿宋_GB2312" w:cs="仿宋_GB2312"/>
          <w:sz w:val="32"/>
          <w:szCs w:val="32"/>
        </w:rPr>
        <w:t>：课程需包含理论教学（不少于8学时）、实操训练（不少于12学时）及考核认证环节，其中需专门设置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电力行业特色急救内容</w:t>
      </w:r>
      <w:r>
        <w:rPr>
          <w:rFonts w:hint="eastAsia" w:ascii="仿宋_GB2312" w:hAnsi="仿宋_GB2312" w:eastAsia="仿宋_GB2312" w:cs="仿宋_GB2312"/>
          <w:sz w:val="32"/>
          <w:szCs w:val="32"/>
        </w:rPr>
        <w:t>（如触电急救、高处坠落应急处理等），占比不低于总课程时长的20%。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师资要求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授课讲师须具备以下条件之一：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持有中国红十字会急救培训师资格证且从事急救培训工作不少于3年。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取得国家应急管理部门认证的急救员培训师资质，且参与过电力行业急救培训项目不少于5次。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具有急诊医学、护理学等相关专业中级及以上职称，且具备急救培训教学经验。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师资团队中至少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0%的讲师需具备高压电工或电力安全作业相关背景，确保培训内容贴合电网作业场景。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证书发放要求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培训结束后3个工作日内，须为考核合格学员颁发以下证书：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中国红十字会统一印制的《急救员资格证》或国家应急管理部门认可的《安全生产应急培训合格证》。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证书信息需可通过官方渠道（如红十字会官网、应急管理部培训信息平台）实时查询，确保真实性与有效性。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对考核未通过学员，供应商须免费提供一次补考机会，补考合格后1个工作日内完成证书补发。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其他服务要求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提供培训场地布置、教具耗材（如一次性急救用品）、学员手册等配套服务，费用包含在合同总价中。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培训结束后1个月内，向采购人提供《培训效果评估报告》，内容包括学员考核成绩统计、实操掌握情况分析及改进建议等。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须满足采购人临时提出的培训调整需求（如课程内容优化、学员名单变更等），调整响应时间不超过24小时。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七、商务及报价要求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报价方式：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按项目整体打包报价，包含培训场地布置、教具耗材（如一次性急救用品）、学员手册等项目实施全过程所有费用，无额外费用。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预算控制：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投标总报价严格控制在4.9万元以内。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付款方式：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项目全部结束且验收合格后，中标方提供合法发票，招标人按合同约定一次性支付合同款项。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八、其他要求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1.投标与履约管理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供应商不得恶意低价投标，若投标报价低于行业平均成本20%且无法提供合理说明，采购人有权取消其投标资格。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若成交供应商在培训过程中出现以下情形之一，采购人有权终止合同并追偿损失：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因师资或设备问题导致培训考核通过率低于80%。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638" w:leftChars="304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未在规定时限内完成证书发放，且逾期超过5个工作日。提供虚假培训资质或证书。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履约验收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学员理论考试合格率需达到90%以上，实操考核通过率需达到100%。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供应商需提供完整的培训台账（含学员签到表、课程记录、考核试卷、证书发放登记等），且台账信息与官方查询结果一致。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保密与安全责任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供应商须对培训过程中接触的采购人企业信息、学员个人信息承担保密义务，未经允许不得对外披露。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培训期间须制定安全应急预案，若因供应商原因（如教具故障、操作指导失误等）导致学员受伤，供应商需承担全部医疗及赔偿责任。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附加服务条款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供应商需为采购人提供为期1年的免费急救咨询服务，通过电话、线上平台或现场指导等方式解答日常急救疑问。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对年度培训人数超过500人的批次，供应商需额外提供10%的免费复训名额，用于学员技能强化。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3" w:firstLineChars="200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5.其他要求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="-288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本项目推荐质量、价格、售后综合最优的位成交供应商，请根据本项目的技术规范书要求提供方案。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F1796D"/>
    <w:rsid w:val="00176E5A"/>
    <w:rsid w:val="055E17C3"/>
    <w:rsid w:val="072A0505"/>
    <w:rsid w:val="09543638"/>
    <w:rsid w:val="0B0C10FF"/>
    <w:rsid w:val="12642C1A"/>
    <w:rsid w:val="3FBC0C91"/>
    <w:rsid w:val="42E913F2"/>
    <w:rsid w:val="4DDF49A3"/>
    <w:rsid w:val="66507A8C"/>
    <w:rsid w:val="6F834D62"/>
    <w:rsid w:val="76F1796D"/>
    <w:rsid w:val="78826F92"/>
    <w:rsid w:val="7BE8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3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2026-05-21T08:56:00Z</dcterms:created>
  <dc:creator>李芷芃</dc:creator>
  <cp:lastModifiedBy>李芷芃_培训评价</cp:lastModifiedBy>
  <dcterms:modified xsi:type="dcterms:W3CDTF">2026-06-15T01:05:24Z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BB8EB507BCC042578DD3AE0AE3DEE9D0</vt:lpwstr>
  </property>
</Properties>
</file>