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line="0" w:lineRule="atLeast"/>
        <w:jc w:val="center"/>
        <w:rPr>
          <w:rFonts w:hint="eastAsia" w:ascii="黑体" w:hAnsi="黑体" w:eastAsia="黑体"/>
          <w:b/>
          <w:color w:val="auto"/>
          <w:sz w:val="52"/>
          <w:highlight w:val="none"/>
          <w:u w:val="none"/>
        </w:rPr>
      </w:pPr>
      <w:bookmarkStart w:id="0" w:name="_Toc114028927"/>
      <w:bookmarkStart w:id="1" w:name="_Toc131134226"/>
      <w:bookmarkStart w:id="2" w:name="_Toc183578143"/>
      <w:bookmarkStart w:id="3" w:name="_Toc131168595"/>
      <w:bookmarkStart w:id="4" w:name="_Toc131134327"/>
      <w:bookmarkStart w:id="5" w:name="_Toc131133981"/>
      <w:r>
        <w:rPr>
          <w:rFonts w:ascii="微软雅黑" w:hAnsi="微软雅黑" w:eastAsia="微软雅黑"/>
          <w:b/>
          <w:color w:val="auto"/>
          <w:sz w:val="52"/>
          <w:highlight w:val="none"/>
        </w:rPr>
        <w:drawing>
          <wp:anchor distT="0" distB="0" distL="114300" distR="114300" simplePos="0" relativeHeight="251659264" behindDoc="1" locked="0" layoutInCell="1" allowOverlap="1">
            <wp:simplePos x="0" y="0"/>
            <wp:positionH relativeFrom="column">
              <wp:posOffset>-1147445</wp:posOffset>
            </wp:positionH>
            <wp:positionV relativeFrom="paragraph">
              <wp:posOffset>-914400</wp:posOffset>
            </wp:positionV>
            <wp:extent cx="7578090" cy="2736850"/>
            <wp:effectExtent l="0" t="0" r="3810" b="6350"/>
            <wp:wrapTight wrapText="bothSides">
              <wp:wrapPolygon>
                <wp:start x="0" y="0"/>
                <wp:lineTo x="0" y="21500"/>
                <wp:lineTo x="21557" y="21500"/>
                <wp:lineTo x="21557"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26"/>
                    <a:stretch>
                      <a:fillRect/>
                    </a:stretch>
                  </pic:blipFill>
                  <pic:spPr>
                    <a:xfrm>
                      <a:off x="0" y="0"/>
                      <a:ext cx="7578090" cy="2736850"/>
                    </a:xfrm>
                    <a:prstGeom prst="rect">
                      <a:avLst/>
                    </a:prstGeom>
                    <a:noFill/>
                    <a:ln>
                      <a:noFill/>
                    </a:ln>
                  </pic:spPr>
                </pic:pic>
              </a:graphicData>
            </a:graphic>
          </wp:anchor>
        </w:drawing>
      </w:r>
      <w:r>
        <w:rPr>
          <w:rFonts w:hint="eastAsia" w:ascii="黑体" w:hAnsi="黑体" w:eastAsia="黑体"/>
          <w:b/>
          <w:color w:val="auto"/>
          <w:sz w:val="52"/>
          <w:highlight w:val="none"/>
          <w:lang w:eastAsia="zh-CN"/>
        </w:rPr>
        <w:t>电容器配件</w:t>
      </w:r>
      <w:r>
        <w:rPr>
          <w:rFonts w:hint="eastAsia" w:ascii="黑体" w:hAnsi="黑体" w:eastAsia="黑体" w:cs="Times New Roman"/>
          <w:b/>
          <w:color w:val="auto"/>
          <w:sz w:val="52"/>
          <w:highlight w:val="none"/>
          <w:u w:val="none"/>
        </w:rPr>
        <w:t>技术规</w:t>
      </w:r>
      <w:r>
        <w:rPr>
          <w:rFonts w:hint="eastAsia" w:ascii="黑体" w:hAnsi="黑体" w:eastAsia="黑体"/>
          <w:b/>
          <w:color w:val="auto"/>
          <w:sz w:val="52"/>
          <w:highlight w:val="none"/>
          <w:u w:val="none"/>
        </w:rPr>
        <w:t>范书</w:t>
      </w:r>
    </w:p>
    <w:p>
      <w:pPr>
        <w:spacing w:before="624" w:beforeLines="200" w:line="0" w:lineRule="atLeast"/>
        <w:jc w:val="center"/>
        <w:rPr>
          <w:rFonts w:hint="eastAsia" w:ascii="黑体" w:hAnsi="黑体" w:eastAsia="黑体"/>
          <w:b/>
          <w:color w:val="auto"/>
          <w:sz w:val="36"/>
          <w:szCs w:val="36"/>
          <w:highlight w:val="none"/>
          <w:lang w:eastAsia="zh-CN"/>
        </w:rPr>
      </w:pPr>
    </w:p>
    <w:p>
      <w:pPr>
        <w:pStyle w:val="2"/>
        <w:rPr>
          <w:rFonts w:hint="eastAsia"/>
          <w:color w:val="auto"/>
          <w:highlight w:val="none"/>
          <w:lang w:eastAsia="zh-CN"/>
        </w:rPr>
      </w:pPr>
    </w:p>
    <w:p>
      <w:pPr>
        <w:spacing w:before="624" w:beforeLines="200" w:line="0" w:lineRule="atLeast"/>
        <w:jc w:val="center"/>
        <w:rPr>
          <w:rFonts w:hint="eastAsia" w:ascii="黑体" w:hAnsi="黑体" w:eastAsia="黑体"/>
          <w:b/>
          <w:color w:val="auto"/>
          <w:sz w:val="52"/>
          <w:highlight w:val="none"/>
        </w:rPr>
      </w:pPr>
    </w:p>
    <w:p>
      <w:pPr>
        <w:spacing w:before="624" w:beforeLines="200" w:line="0" w:lineRule="atLeast"/>
        <w:jc w:val="both"/>
        <w:rPr>
          <w:rFonts w:hint="eastAsia" w:ascii="黑体" w:hAnsi="黑体" w:eastAsia="黑体"/>
          <w:b/>
          <w:color w:val="auto"/>
          <w:sz w:val="36"/>
          <w:highlight w:val="none"/>
        </w:rPr>
      </w:pPr>
    </w:p>
    <w:p>
      <w:pPr>
        <w:spacing w:before="624" w:beforeLines="200" w:line="0" w:lineRule="atLeast"/>
        <w:jc w:val="center"/>
        <w:rPr>
          <w:rFonts w:hint="eastAsia" w:ascii="黑体" w:hAnsi="黑体" w:eastAsia="黑体"/>
          <w:b/>
          <w:color w:val="auto"/>
          <w:sz w:val="36"/>
          <w:highlight w:val="none"/>
        </w:rPr>
      </w:pPr>
    </w:p>
    <w:p>
      <w:pPr>
        <w:pStyle w:val="2"/>
        <w:rPr>
          <w:rFonts w:hint="eastAsia" w:ascii="黑体" w:hAnsi="黑体" w:eastAsia="黑体"/>
          <w:b/>
          <w:color w:val="auto"/>
          <w:sz w:val="36"/>
          <w:highlight w:val="none"/>
        </w:rPr>
      </w:pPr>
    </w:p>
    <w:p>
      <w:pPr>
        <w:rPr>
          <w:rFonts w:hint="eastAsia"/>
          <w:color w:val="auto"/>
          <w:highlight w:val="none"/>
        </w:rPr>
      </w:pPr>
    </w:p>
    <w:p>
      <w:pPr>
        <w:spacing w:before="624" w:beforeLines="200" w:line="0" w:lineRule="atLeast"/>
        <w:jc w:val="center"/>
        <w:rPr>
          <w:rFonts w:hint="eastAsia" w:ascii="黑体" w:hAnsi="黑体" w:eastAsia="黑体"/>
          <w:b/>
          <w:color w:val="auto"/>
          <w:sz w:val="36"/>
          <w:highlight w:val="none"/>
        </w:rPr>
      </w:pPr>
      <w:r>
        <w:rPr>
          <w:rFonts w:hint="eastAsia" w:ascii="黑体" w:hAnsi="黑体" w:eastAsia="黑体"/>
          <w:b/>
          <w:color w:val="auto"/>
          <w:sz w:val="36"/>
          <w:highlight w:val="none"/>
        </w:rPr>
        <w:t>中国南方电网有限责任公司</w:t>
      </w:r>
    </w:p>
    <w:p>
      <w:pPr>
        <w:spacing w:before="624" w:beforeLines="200" w:line="0" w:lineRule="atLeast"/>
        <w:jc w:val="center"/>
        <w:rPr>
          <w:rFonts w:hint="eastAsia" w:ascii="黑体" w:hAnsi="黑体" w:eastAsia="黑体"/>
          <w:b/>
          <w:color w:val="auto"/>
          <w:sz w:val="36"/>
          <w:highlight w:val="none"/>
        </w:rPr>
      </w:pPr>
      <w:r>
        <w:rPr>
          <w:rFonts w:hint="eastAsia" w:ascii="黑体" w:hAnsi="黑体" w:eastAsia="黑体"/>
          <w:b/>
          <w:color w:val="auto"/>
          <w:sz w:val="36"/>
          <w:highlight w:val="none"/>
        </w:rPr>
        <w:t>20</w:t>
      </w:r>
      <w:r>
        <w:rPr>
          <w:rFonts w:hint="eastAsia" w:ascii="黑体" w:hAnsi="黑体" w:eastAsia="黑体"/>
          <w:b/>
          <w:color w:val="auto"/>
          <w:sz w:val="36"/>
          <w:highlight w:val="none"/>
          <w:lang w:val="en-US" w:eastAsia="zh-CN"/>
        </w:rPr>
        <w:t>22</w:t>
      </w:r>
      <w:r>
        <w:rPr>
          <w:rFonts w:hint="eastAsia" w:ascii="黑体" w:hAnsi="黑体" w:eastAsia="黑体"/>
          <w:b/>
          <w:color w:val="auto"/>
          <w:sz w:val="36"/>
          <w:highlight w:val="none"/>
        </w:rPr>
        <w:t>年</w:t>
      </w:r>
      <w:r>
        <w:rPr>
          <w:rFonts w:hint="eastAsia" w:ascii="黑体" w:hAnsi="黑体" w:eastAsia="黑体"/>
          <w:b/>
          <w:color w:val="auto"/>
          <w:sz w:val="36"/>
          <w:highlight w:val="none"/>
          <w:lang w:val="en-US" w:eastAsia="zh-CN"/>
        </w:rPr>
        <w:t>06</w:t>
      </w:r>
      <w:r>
        <w:rPr>
          <w:rFonts w:hint="eastAsia" w:ascii="黑体" w:hAnsi="黑体" w:eastAsia="黑体"/>
          <w:b/>
          <w:color w:val="auto"/>
          <w:sz w:val="36"/>
          <w:highlight w:val="none"/>
        </w:rPr>
        <w:t>月</w:t>
      </w:r>
    </w:p>
    <w:p>
      <w:pPr>
        <w:spacing w:before="312" w:beforeLines="100" w:line="560" w:lineRule="exact"/>
        <w:ind w:left="850"/>
        <w:jc w:val="center"/>
        <w:rPr>
          <w:rFonts w:hint="eastAsia" w:ascii="方正小标宋_GBK" w:hAnsi="方正小标宋_GBK" w:eastAsia="方正小标宋_GBK" w:cs="方正小标宋_GBK"/>
          <w:bCs/>
          <w:color w:val="auto"/>
          <w:sz w:val="44"/>
          <w:szCs w:val="44"/>
          <w:highlight w:val="none"/>
        </w:rPr>
      </w:pPr>
    </w:p>
    <w:p>
      <w:pPr>
        <w:spacing w:before="312" w:beforeLines="100" w:line="560" w:lineRule="exact"/>
        <w:ind w:left="850"/>
        <w:jc w:val="center"/>
        <w:rPr>
          <w:rFonts w:hint="eastAsia" w:ascii="方正小标宋_GBK" w:hAnsi="方正小标宋_GBK" w:eastAsia="方正小标宋_GBK" w:cs="方正小标宋_GBK"/>
          <w:bCs/>
          <w:color w:val="auto"/>
          <w:sz w:val="44"/>
          <w:szCs w:val="44"/>
          <w:highlight w:val="none"/>
        </w:rPr>
      </w:pPr>
    </w:p>
    <w:p>
      <w:pPr>
        <w:spacing w:before="312" w:beforeLines="100" w:line="560" w:lineRule="exact"/>
        <w:ind w:left="0" w:firstLine="2640" w:firstLineChars="600"/>
        <w:jc w:val="both"/>
        <w:rPr>
          <w:rFonts w:ascii="Arial" w:hAnsi="Arial"/>
          <w:bCs/>
          <w:color w:val="auto"/>
          <w:sz w:val="44"/>
          <w:szCs w:val="44"/>
          <w:highlight w:val="none"/>
        </w:rPr>
      </w:pPr>
      <w:r>
        <w:rPr>
          <w:rFonts w:hint="eastAsia" w:ascii="方正小标宋_GBK" w:hAnsi="方正小标宋_GBK" w:eastAsia="方正小标宋_GBK" w:cs="方正小标宋_GBK"/>
          <w:bCs/>
          <w:color w:val="auto"/>
          <w:sz w:val="44"/>
          <w:szCs w:val="44"/>
          <w:highlight w:val="none"/>
        </w:rPr>
        <w:t>知识产权声明</w:t>
      </w:r>
    </w:p>
    <w:p>
      <w:pPr>
        <w:spacing w:line="560" w:lineRule="exact"/>
        <w:ind w:left="851"/>
        <w:jc w:val="center"/>
        <w:rPr>
          <w:rFonts w:ascii="Arial" w:hAnsi="Arial"/>
          <w:b/>
          <w:color w:val="auto"/>
          <w:sz w:val="32"/>
          <w:szCs w:val="32"/>
          <w:highlight w:val="none"/>
        </w:rPr>
      </w:pPr>
    </w:p>
    <w:p>
      <w:pPr>
        <w:spacing w:line="560" w:lineRule="exact"/>
        <w:ind w:left="850"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南方电网公司拥有本作品的知识产权，未经南方电网公司书面许可，任何单位和个人不得擅自使用（包括但不限于复制、发行、转载、通过信息网络传播等），否则，南方电网公司将依法追究法律责任。</w:t>
      </w:r>
    </w:p>
    <w:p>
      <w:pPr>
        <w:spacing w:line="560" w:lineRule="exact"/>
        <w:ind w:left="850"/>
        <w:rPr>
          <w:rFonts w:ascii="Arial" w:hAnsi="Arial"/>
          <w:color w:val="auto"/>
          <w:sz w:val="28"/>
          <w:szCs w:val="28"/>
          <w:highlight w:val="none"/>
        </w:rPr>
      </w:pPr>
    </w:p>
    <w:p>
      <w:pPr>
        <w:spacing w:line="560" w:lineRule="exact"/>
        <w:ind w:left="851" w:firstLine="560"/>
        <w:rPr>
          <w:rFonts w:ascii="Arial" w:hAnsi="Arial"/>
          <w:color w:val="auto"/>
          <w:sz w:val="28"/>
          <w:szCs w:val="28"/>
          <w:highlight w:val="none"/>
        </w:rPr>
      </w:pPr>
    </w:p>
    <w:p>
      <w:pPr>
        <w:spacing w:line="560" w:lineRule="exact"/>
        <w:ind w:left="851"/>
        <w:jc w:val="center"/>
        <w:rPr>
          <w:rFonts w:ascii="Trebuchet MS" w:hAnsi="Trebuchet MS" w:cs="Trebuchet MS"/>
          <w:color w:val="auto"/>
          <w:sz w:val="44"/>
          <w:szCs w:val="44"/>
          <w:highlight w:val="none"/>
        </w:rPr>
      </w:pPr>
      <w:r>
        <w:rPr>
          <w:rFonts w:ascii="Trebuchet MS" w:hAnsi="Trebuchet MS" w:cs="Trebuchet MS"/>
          <w:color w:val="auto"/>
          <w:sz w:val="44"/>
          <w:szCs w:val="44"/>
          <w:highlight w:val="none"/>
        </w:rPr>
        <w:t>Intellectual Property Rights Statement</w:t>
      </w:r>
    </w:p>
    <w:p>
      <w:pPr>
        <w:spacing w:line="560" w:lineRule="exact"/>
        <w:ind w:left="851" w:firstLine="640"/>
        <w:rPr>
          <w:rFonts w:ascii="Arial" w:hAnsi="Arial"/>
          <w:color w:val="auto"/>
          <w:sz w:val="32"/>
          <w:szCs w:val="32"/>
          <w:highlight w:val="none"/>
        </w:rPr>
      </w:pPr>
    </w:p>
    <w:p>
      <w:pPr>
        <w:spacing w:line="560" w:lineRule="exact"/>
        <w:ind w:left="851" w:firstLine="640"/>
        <w:rPr>
          <w:color w:val="auto"/>
          <w:sz w:val="32"/>
          <w:szCs w:val="32"/>
          <w:highlight w:val="none"/>
        </w:rPr>
      </w:pPr>
      <w:r>
        <w:rPr>
          <w:color w:val="auto"/>
          <w:sz w:val="32"/>
          <w:szCs w:val="32"/>
          <w:highlight w:val="none"/>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spacing w:before="624" w:beforeLines="200" w:line="0" w:lineRule="atLeast"/>
        <w:jc w:val="center"/>
        <w:rPr>
          <w:rFonts w:hint="eastAsia" w:ascii="黑体" w:hAnsi="黑体" w:eastAsia="黑体"/>
          <w:b/>
          <w:color w:val="auto"/>
          <w:sz w:val="36"/>
          <w:highlight w:val="none"/>
        </w:rPr>
      </w:pPr>
    </w:p>
    <w:p>
      <w:pPr>
        <w:spacing w:before="624" w:beforeLines="200" w:line="0" w:lineRule="atLeast"/>
        <w:jc w:val="center"/>
        <w:rPr>
          <w:rFonts w:hint="eastAsia" w:ascii="黑体" w:hAnsi="黑体" w:eastAsia="黑体"/>
          <w:b/>
          <w:color w:val="auto"/>
          <w:sz w:val="52"/>
          <w:highlight w:val="none"/>
        </w:rPr>
      </w:pPr>
      <w:r>
        <w:rPr>
          <w:rFonts w:eastAsia="黑体"/>
          <w:color w:val="auto"/>
          <w:sz w:val="32"/>
          <w:szCs w:val="28"/>
          <w:highlight w:val="none"/>
        </w:rPr>
        <w:br w:type="page"/>
      </w:r>
      <w:bookmarkEnd w:id="0"/>
      <w:bookmarkEnd w:id="1"/>
      <w:bookmarkEnd w:id="2"/>
      <w:bookmarkEnd w:id="3"/>
      <w:bookmarkEnd w:id="4"/>
      <w:bookmarkEnd w:id="5"/>
      <w:r>
        <w:rPr>
          <w:rFonts w:hint="eastAsia"/>
          <w:color w:val="auto"/>
          <w:sz w:val="28"/>
          <w:highlight w:val="none"/>
        </w:rPr>
        <w:t xml:space="preserve"> </w:t>
      </w:r>
      <w:r>
        <w:rPr>
          <w:rFonts w:hint="eastAsia" w:ascii="黑体" w:eastAsia="黑体"/>
          <w:color w:val="auto"/>
          <w:sz w:val="28"/>
          <w:highlight w:val="none"/>
        </w:rPr>
        <w:t>目  录</w:t>
      </w:r>
    </w:p>
    <w:p>
      <w:pPr>
        <w:pStyle w:val="11"/>
        <w:rPr>
          <w:rFonts w:ascii="Calibri" w:hAnsi="Calibri"/>
          <w:b w:val="0"/>
          <w:color w:val="auto"/>
          <w:kern w:val="0"/>
          <w:sz w:val="22"/>
          <w:highlight w:val="none"/>
          <w:lang w:val="en-US" w:eastAsia="zh-CN"/>
        </w:rPr>
      </w:pPr>
      <w:bookmarkStart w:id="6" w:name="_Toc241911990"/>
      <w:r>
        <w:rPr>
          <w:rFonts w:hint="eastAsia" w:ascii="黑体" w:eastAsia="黑体"/>
          <w:b w:val="0"/>
          <w:color w:val="auto"/>
          <w:highlight w:val="none"/>
        </w:rPr>
        <w:fldChar w:fldCharType="begin"/>
      </w:r>
      <w:r>
        <w:rPr>
          <w:rFonts w:hint="eastAsia" w:ascii="黑体" w:eastAsia="黑体"/>
          <w:b w:val="0"/>
          <w:color w:val="auto"/>
          <w:highlight w:val="none"/>
        </w:rPr>
        <w:instrText xml:space="preserve">TOC \o "1-2" \h  \u </w:instrText>
      </w:r>
      <w:r>
        <w:rPr>
          <w:rFonts w:hint="eastAsia" w:ascii="黑体" w:eastAsia="黑体"/>
          <w:b w:val="0"/>
          <w:color w:val="auto"/>
          <w:highlight w:val="none"/>
        </w:rPr>
        <w:fldChar w:fldCharType="separate"/>
      </w:r>
      <w:r>
        <w:rPr>
          <w:color w:val="auto"/>
          <w:highlight w:val="none"/>
        </w:rPr>
        <w:fldChar w:fldCharType="begin"/>
      </w:r>
      <w:r>
        <w:rPr>
          <w:rStyle w:val="17"/>
          <w:b/>
          <w:color w:val="auto"/>
          <w:highlight w:val="none"/>
        </w:rPr>
        <w:instrText xml:space="preserve"> </w:instrText>
      </w:r>
      <w:r>
        <w:rPr>
          <w:color w:val="auto"/>
          <w:highlight w:val="none"/>
        </w:rPr>
        <w:instrText xml:space="preserve">HYPERLINK \l "_Toc470168810"</w:instrText>
      </w:r>
      <w:r>
        <w:rPr>
          <w:rStyle w:val="17"/>
          <w:b/>
          <w:color w:val="auto"/>
          <w:highlight w:val="none"/>
        </w:rPr>
        <w:instrText xml:space="preserve"> </w:instrText>
      </w:r>
      <w:r>
        <w:rPr>
          <w:color w:val="auto"/>
          <w:highlight w:val="none"/>
        </w:rPr>
        <w:fldChar w:fldCharType="separate"/>
      </w:r>
      <w:r>
        <w:rPr>
          <w:rStyle w:val="17"/>
          <w:rFonts w:hint="eastAsia" w:ascii="黑体" w:hAnsi="黑体" w:eastAsia="黑体"/>
          <w:b/>
          <w:color w:val="auto"/>
          <w:highlight w:val="none"/>
        </w:rPr>
        <w:t>一、工程概述</w:t>
      </w:r>
      <w:r>
        <w:rPr>
          <w:color w:val="auto"/>
          <w:highlight w:val="none"/>
        </w:rPr>
        <w:tab/>
      </w:r>
      <w:r>
        <w:rPr>
          <w:color w:val="auto"/>
          <w:highlight w:val="none"/>
        </w:rPr>
        <w:fldChar w:fldCharType="begin"/>
      </w:r>
      <w:r>
        <w:rPr>
          <w:color w:val="auto"/>
          <w:highlight w:val="none"/>
        </w:rPr>
        <w:instrText xml:space="preserve"> PAGEREF _Toc470168810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pPr>
        <w:pStyle w:val="2"/>
        <w:tabs>
          <w:tab w:val="right" w:leader="dot" w:pos="8705"/>
          <w:tab w:val="clear" w:pos="1050"/>
          <w:tab w:val="clear" w:pos="9345"/>
        </w:tabs>
        <w:rPr>
          <w:rFonts w:ascii="Calibri" w:hAnsi="Calibri"/>
          <w:color w:val="auto"/>
          <w:kern w:val="0"/>
          <w:sz w:val="22"/>
          <w:highlight w:val="none"/>
          <w:lang w:val="en-US" w:eastAsia="zh-CN"/>
        </w:rPr>
      </w:pPr>
      <w:r>
        <w:rPr>
          <w:color w:val="auto"/>
          <w:highlight w:val="none"/>
        </w:rPr>
        <w:fldChar w:fldCharType="begin"/>
      </w:r>
      <w:r>
        <w:rPr>
          <w:rStyle w:val="17"/>
          <w:color w:val="auto"/>
          <w:highlight w:val="none"/>
        </w:rPr>
        <w:instrText xml:space="preserve"> </w:instrText>
      </w:r>
      <w:r>
        <w:rPr>
          <w:color w:val="auto"/>
          <w:highlight w:val="none"/>
        </w:rPr>
        <w:instrText xml:space="preserve">HYPERLINK \l "_Toc470168811"</w:instrText>
      </w:r>
      <w:r>
        <w:rPr>
          <w:rStyle w:val="17"/>
          <w:color w:val="auto"/>
          <w:highlight w:val="none"/>
        </w:rPr>
        <w:instrText xml:space="preserve"> </w:instrText>
      </w:r>
      <w:r>
        <w:rPr>
          <w:color w:val="auto"/>
          <w:highlight w:val="none"/>
        </w:rPr>
        <w:fldChar w:fldCharType="separate"/>
      </w:r>
      <w:r>
        <w:rPr>
          <w:rStyle w:val="17"/>
          <w:color w:val="auto"/>
          <w:highlight w:val="none"/>
        </w:rPr>
        <w:t xml:space="preserve">1.1 </w:t>
      </w:r>
      <w:r>
        <w:rPr>
          <w:rStyle w:val="17"/>
          <w:rFonts w:hint="eastAsia"/>
          <w:color w:val="auto"/>
          <w:highlight w:val="none"/>
        </w:rPr>
        <w:t>工</w:t>
      </w:r>
      <w:bookmarkStart w:id="7" w:name="_Hlt495051794"/>
      <w:bookmarkStart w:id="8" w:name="_Hlt495051793"/>
      <w:r>
        <w:rPr>
          <w:rStyle w:val="17"/>
          <w:rFonts w:hint="eastAsia"/>
          <w:color w:val="auto"/>
          <w:highlight w:val="none"/>
        </w:rPr>
        <w:t>程</w:t>
      </w:r>
      <w:bookmarkEnd w:id="7"/>
      <w:bookmarkEnd w:id="8"/>
      <w:r>
        <w:rPr>
          <w:rStyle w:val="17"/>
          <w:rFonts w:hint="eastAsia"/>
          <w:color w:val="auto"/>
          <w:highlight w:val="none"/>
        </w:rPr>
        <w:t>概况</w:t>
      </w:r>
      <w:r>
        <w:rPr>
          <w:color w:val="auto"/>
          <w:highlight w:val="none"/>
        </w:rPr>
        <w:tab/>
      </w:r>
      <w:r>
        <w:rPr>
          <w:color w:val="auto"/>
          <w:highlight w:val="none"/>
        </w:rPr>
        <w:fldChar w:fldCharType="begin"/>
      </w:r>
      <w:r>
        <w:rPr>
          <w:color w:val="auto"/>
          <w:highlight w:val="none"/>
        </w:rPr>
        <w:instrText xml:space="preserve"> PAGEREF _Toc470168811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pPr>
        <w:pStyle w:val="2"/>
        <w:tabs>
          <w:tab w:val="right" w:leader="dot" w:pos="8705"/>
          <w:tab w:val="clear" w:pos="1050"/>
          <w:tab w:val="clear" w:pos="9345"/>
        </w:tabs>
        <w:rPr>
          <w:rFonts w:ascii="Calibri" w:hAnsi="Calibri"/>
          <w:color w:val="auto"/>
          <w:kern w:val="0"/>
          <w:sz w:val="22"/>
          <w:highlight w:val="none"/>
          <w:lang w:val="en-US" w:eastAsia="zh-CN"/>
        </w:rPr>
      </w:pPr>
      <w:r>
        <w:rPr>
          <w:color w:val="auto"/>
          <w:highlight w:val="none"/>
        </w:rPr>
        <w:fldChar w:fldCharType="begin"/>
      </w:r>
      <w:r>
        <w:rPr>
          <w:rStyle w:val="17"/>
          <w:color w:val="auto"/>
          <w:highlight w:val="none"/>
        </w:rPr>
        <w:instrText xml:space="preserve"> </w:instrText>
      </w:r>
      <w:r>
        <w:rPr>
          <w:color w:val="auto"/>
          <w:highlight w:val="none"/>
        </w:rPr>
        <w:instrText xml:space="preserve">HYPERLINK \l "_Toc470168812"</w:instrText>
      </w:r>
      <w:r>
        <w:rPr>
          <w:rStyle w:val="17"/>
          <w:color w:val="auto"/>
          <w:highlight w:val="none"/>
        </w:rPr>
        <w:instrText xml:space="preserve"> </w:instrText>
      </w:r>
      <w:r>
        <w:rPr>
          <w:color w:val="auto"/>
          <w:highlight w:val="none"/>
        </w:rPr>
        <w:fldChar w:fldCharType="separate"/>
      </w:r>
      <w:r>
        <w:rPr>
          <w:rStyle w:val="17"/>
          <w:color w:val="auto"/>
          <w:highlight w:val="none"/>
        </w:rPr>
        <w:t xml:space="preserve">1.2 </w:t>
      </w:r>
      <w:r>
        <w:rPr>
          <w:rStyle w:val="17"/>
          <w:rFonts w:hint="eastAsia"/>
          <w:color w:val="auto"/>
          <w:highlight w:val="none"/>
        </w:rPr>
        <w:t>使用条件</w:t>
      </w:r>
      <w:r>
        <w:rPr>
          <w:color w:val="auto"/>
          <w:highlight w:val="none"/>
        </w:rPr>
        <w:tab/>
      </w:r>
      <w:r>
        <w:rPr>
          <w:color w:val="auto"/>
          <w:highlight w:val="none"/>
        </w:rPr>
        <w:fldChar w:fldCharType="begin"/>
      </w:r>
      <w:r>
        <w:rPr>
          <w:color w:val="auto"/>
          <w:highlight w:val="none"/>
        </w:rPr>
        <w:instrText xml:space="preserve"> PAGEREF _Toc470168812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pPr>
        <w:pStyle w:val="11"/>
        <w:rPr>
          <w:rFonts w:ascii="Calibri" w:hAnsi="Calibri"/>
          <w:b w:val="0"/>
          <w:color w:val="auto"/>
          <w:kern w:val="0"/>
          <w:sz w:val="22"/>
          <w:highlight w:val="none"/>
          <w:lang w:val="en-US" w:eastAsia="zh-CN"/>
        </w:rPr>
      </w:pPr>
      <w:r>
        <w:rPr>
          <w:color w:val="auto"/>
          <w:highlight w:val="none"/>
        </w:rPr>
        <w:fldChar w:fldCharType="begin"/>
      </w:r>
      <w:r>
        <w:rPr>
          <w:rStyle w:val="17"/>
          <w:b/>
          <w:color w:val="auto"/>
          <w:highlight w:val="none"/>
        </w:rPr>
        <w:instrText xml:space="preserve"> </w:instrText>
      </w:r>
      <w:r>
        <w:rPr>
          <w:color w:val="auto"/>
          <w:highlight w:val="none"/>
        </w:rPr>
        <w:instrText xml:space="preserve">HYPERLINK \l "_Toc470168813"</w:instrText>
      </w:r>
      <w:r>
        <w:rPr>
          <w:rStyle w:val="17"/>
          <w:b/>
          <w:color w:val="auto"/>
          <w:highlight w:val="none"/>
        </w:rPr>
        <w:instrText xml:space="preserve"> </w:instrText>
      </w:r>
      <w:r>
        <w:rPr>
          <w:color w:val="auto"/>
          <w:highlight w:val="none"/>
        </w:rPr>
        <w:fldChar w:fldCharType="separate"/>
      </w:r>
      <w:r>
        <w:rPr>
          <w:rStyle w:val="17"/>
          <w:rFonts w:hint="eastAsia" w:ascii="黑体" w:hAnsi="黑体" w:eastAsia="黑体"/>
          <w:b/>
          <w:color w:val="auto"/>
          <w:highlight w:val="none"/>
        </w:rPr>
        <w:t>二、设备详细技术要求</w:t>
      </w:r>
      <w:r>
        <w:rPr>
          <w:color w:val="auto"/>
          <w:highlight w:val="none"/>
        </w:rPr>
        <w:tab/>
      </w:r>
      <w:r>
        <w:rPr>
          <w:color w:val="auto"/>
          <w:highlight w:val="none"/>
        </w:rPr>
        <w:fldChar w:fldCharType="begin"/>
      </w:r>
      <w:r>
        <w:rPr>
          <w:color w:val="auto"/>
          <w:highlight w:val="none"/>
        </w:rPr>
        <w:instrText xml:space="preserve"> PAGEREF _Toc470168813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pPr>
        <w:pStyle w:val="2"/>
        <w:tabs>
          <w:tab w:val="right" w:leader="dot" w:pos="8705"/>
          <w:tab w:val="clear" w:pos="1050"/>
          <w:tab w:val="clear" w:pos="9345"/>
        </w:tabs>
        <w:rPr>
          <w:rFonts w:ascii="Calibri" w:hAnsi="Calibri"/>
          <w:color w:val="auto"/>
          <w:kern w:val="0"/>
          <w:sz w:val="22"/>
          <w:highlight w:val="none"/>
          <w:lang w:val="en-US" w:eastAsia="zh-CN"/>
        </w:rPr>
      </w:pPr>
      <w:r>
        <w:rPr>
          <w:color w:val="auto"/>
          <w:highlight w:val="none"/>
        </w:rPr>
        <w:fldChar w:fldCharType="begin"/>
      </w:r>
      <w:r>
        <w:rPr>
          <w:rStyle w:val="17"/>
          <w:color w:val="auto"/>
          <w:highlight w:val="none"/>
        </w:rPr>
        <w:instrText xml:space="preserve"> </w:instrText>
      </w:r>
      <w:r>
        <w:rPr>
          <w:color w:val="auto"/>
          <w:highlight w:val="none"/>
        </w:rPr>
        <w:instrText xml:space="preserve">HYPERLINK \l "_Toc470168814"</w:instrText>
      </w:r>
      <w:r>
        <w:rPr>
          <w:rStyle w:val="17"/>
          <w:color w:val="auto"/>
          <w:highlight w:val="none"/>
        </w:rPr>
        <w:instrText xml:space="preserve"> </w:instrText>
      </w:r>
      <w:r>
        <w:rPr>
          <w:color w:val="auto"/>
          <w:highlight w:val="none"/>
        </w:rPr>
        <w:fldChar w:fldCharType="separate"/>
      </w:r>
      <w:r>
        <w:rPr>
          <w:rStyle w:val="17"/>
          <w:color w:val="auto"/>
          <w:highlight w:val="none"/>
        </w:rPr>
        <w:t xml:space="preserve">2.1 </w:t>
      </w:r>
      <w:r>
        <w:rPr>
          <w:rStyle w:val="17"/>
          <w:rFonts w:hint="eastAsia"/>
          <w:color w:val="auto"/>
          <w:highlight w:val="none"/>
        </w:rPr>
        <w:t>供货需求及供</w:t>
      </w:r>
      <w:bookmarkStart w:id="9" w:name="_Hlt495252750"/>
      <w:bookmarkStart w:id="10" w:name="_Hlt495252751"/>
      <w:r>
        <w:rPr>
          <w:rStyle w:val="17"/>
          <w:rFonts w:hint="eastAsia"/>
          <w:color w:val="auto"/>
          <w:highlight w:val="none"/>
        </w:rPr>
        <w:t>货</w:t>
      </w:r>
      <w:bookmarkEnd w:id="9"/>
      <w:bookmarkEnd w:id="10"/>
      <w:r>
        <w:rPr>
          <w:rStyle w:val="17"/>
          <w:rFonts w:hint="eastAsia"/>
          <w:color w:val="auto"/>
          <w:highlight w:val="none"/>
        </w:rPr>
        <w:t>范围</w:t>
      </w:r>
      <w:r>
        <w:rPr>
          <w:color w:val="auto"/>
          <w:highlight w:val="none"/>
        </w:rPr>
        <w:tab/>
      </w:r>
      <w:r>
        <w:rPr>
          <w:color w:val="auto"/>
          <w:highlight w:val="none"/>
        </w:rPr>
        <w:fldChar w:fldCharType="begin"/>
      </w:r>
      <w:r>
        <w:rPr>
          <w:color w:val="auto"/>
          <w:highlight w:val="none"/>
        </w:rPr>
        <w:instrText xml:space="preserve"> PAGEREF _Toc470168814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2"/>
        <w:tabs>
          <w:tab w:val="right" w:leader="dot" w:pos="8705"/>
          <w:tab w:val="clear" w:pos="1050"/>
          <w:tab w:val="clear" w:pos="9345"/>
        </w:tabs>
        <w:rPr>
          <w:rFonts w:ascii="Calibri" w:hAnsi="Calibri"/>
          <w:color w:val="auto"/>
          <w:kern w:val="0"/>
          <w:sz w:val="22"/>
          <w:highlight w:val="none"/>
          <w:lang w:val="en-US" w:eastAsia="zh-CN"/>
        </w:rPr>
      </w:pPr>
      <w:r>
        <w:rPr>
          <w:color w:val="auto"/>
          <w:highlight w:val="none"/>
        </w:rPr>
        <w:fldChar w:fldCharType="begin"/>
      </w:r>
      <w:r>
        <w:rPr>
          <w:rStyle w:val="17"/>
          <w:color w:val="auto"/>
          <w:highlight w:val="none"/>
        </w:rPr>
        <w:instrText xml:space="preserve"> </w:instrText>
      </w:r>
      <w:r>
        <w:rPr>
          <w:color w:val="auto"/>
          <w:highlight w:val="none"/>
        </w:rPr>
        <w:instrText xml:space="preserve">HYPERLINK \l "_Toc470168815"</w:instrText>
      </w:r>
      <w:r>
        <w:rPr>
          <w:rStyle w:val="17"/>
          <w:color w:val="auto"/>
          <w:highlight w:val="none"/>
        </w:rPr>
        <w:instrText xml:space="preserve"> </w:instrText>
      </w:r>
      <w:r>
        <w:rPr>
          <w:color w:val="auto"/>
          <w:highlight w:val="none"/>
        </w:rPr>
        <w:fldChar w:fldCharType="separate"/>
      </w:r>
      <w:r>
        <w:rPr>
          <w:rStyle w:val="17"/>
          <w:color w:val="auto"/>
          <w:highlight w:val="none"/>
        </w:rPr>
        <w:t xml:space="preserve">2.2 </w:t>
      </w:r>
      <w:r>
        <w:rPr>
          <w:rStyle w:val="17"/>
          <w:rFonts w:hint="eastAsia"/>
          <w:color w:val="auto"/>
          <w:highlight w:val="none"/>
        </w:rPr>
        <w:t>标准技术特性参数表</w:t>
      </w:r>
      <w:r>
        <w:rPr>
          <w:color w:val="auto"/>
          <w:highlight w:val="none"/>
        </w:rPr>
        <w:tab/>
      </w:r>
      <w:r>
        <w:rPr>
          <w:color w:val="auto"/>
          <w:highlight w:val="none"/>
        </w:rPr>
        <w:fldChar w:fldCharType="begin"/>
      </w:r>
      <w:r>
        <w:rPr>
          <w:color w:val="auto"/>
          <w:highlight w:val="none"/>
        </w:rPr>
        <w:instrText xml:space="preserve"> PAGEREF _Toc470168815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2"/>
        <w:tabs>
          <w:tab w:val="right" w:leader="dot" w:pos="8705"/>
          <w:tab w:val="clear" w:pos="1050"/>
          <w:tab w:val="clear" w:pos="9345"/>
        </w:tabs>
        <w:rPr>
          <w:rFonts w:ascii="Calibri" w:hAnsi="Calibri"/>
          <w:color w:val="auto"/>
          <w:kern w:val="0"/>
          <w:sz w:val="22"/>
          <w:highlight w:val="none"/>
          <w:lang w:val="en-US" w:eastAsia="zh-CN"/>
        </w:rPr>
      </w:pPr>
      <w:r>
        <w:rPr>
          <w:color w:val="auto"/>
          <w:highlight w:val="none"/>
        </w:rPr>
        <w:fldChar w:fldCharType="begin"/>
      </w:r>
      <w:r>
        <w:rPr>
          <w:rStyle w:val="17"/>
          <w:color w:val="auto"/>
          <w:highlight w:val="none"/>
        </w:rPr>
        <w:instrText xml:space="preserve"> </w:instrText>
      </w:r>
      <w:r>
        <w:rPr>
          <w:color w:val="auto"/>
          <w:highlight w:val="none"/>
        </w:rPr>
        <w:instrText xml:space="preserve">HYPERLINK \l "_Toc470168816"</w:instrText>
      </w:r>
      <w:r>
        <w:rPr>
          <w:rStyle w:val="17"/>
          <w:color w:val="auto"/>
          <w:highlight w:val="none"/>
        </w:rPr>
        <w:instrText xml:space="preserve"> </w:instrText>
      </w:r>
      <w:r>
        <w:rPr>
          <w:color w:val="auto"/>
          <w:highlight w:val="none"/>
        </w:rPr>
        <w:fldChar w:fldCharType="separate"/>
      </w:r>
      <w:r>
        <w:rPr>
          <w:rStyle w:val="17"/>
          <w:color w:val="auto"/>
          <w:highlight w:val="none"/>
        </w:rPr>
        <w:t xml:space="preserve">2.3 </w:t>
      </w:r>
      <w:r>
        <w:rPr>
          <w:rStyle w:val="17"/>
          <w:rFonts w:hint="eastAsia"/>
          <w:color w:val="auto"/>
          <w:highlight w:val="none"/>
        </w:rPr>
        <w:t>投标人资料提交时间及培训要求</w:t>
      </w:r>
      <w:r>
        <w:rPr>
          <w:color w:val="auto"/>
          <w:highlight w:val="none"/>
        </w:rPr>
        <w:tab/>
      </w:r>
      <w:r>
        <w:rPr>
          <w:color w:val="auto"/>
          <w:highlight w:val="none"/>
        </w:rPr>
        <w:fldChar w:fldCharType="begin"/>
      </w:r>
      <w:r>
        <w:rPr>
          <w:color w:val="auto"/>
          <w:highlight w:val="none"/>
        </w:rPr>
        <w:instrText xml:space="preserve"> PAGEREF _Toc470168816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pPr>
        <w:pStyle w:val="2"/>
        <w:tabs>
          <w:tab w:val="right" w:leader="dot" w:pos="8705"/>
          <w:tab w:val="clear" w:pos="1050"/>
          <w:tab w:val="clear" w:pos="9345"/>
        </w:tabs>
        <w:rPr>
          <w:rFonts w:ascii="Calibri" w:hAnsi="Calibri"/>
          <w:color w:val="auto"/>
          <w:kern w:val="0"/>
          <w:sz w:val="22"/>
          <w:highlight w:val="none"/>
          <w:lang w:val="en-US" w:eastAsia="zh-CN"/>
        </w:rPr>
      </w:pPr>
      <w:r>
        <w:rPr>
          <w:color w:val="auto"/>
          <w:highlight w:val="none"/>
        </w:rPr>
        <w:fldChar w:fldCharType="begin"/>
      </w:r>
      <w:r>
        <w:rPr>
          <w:rStyle w:val="17"/>
          <w:color w:val="auto"/>
          <w:highlight w:val="none"/>
        </w:rPr>
        <w:instrText xml:space="preserve"> </w:instrText>
      </w:r>
      <w:r>
        <w:rPr>
          <w:color w:val="auto"/>
          <w:highlight w:val="none"/>
        </w:rPr>
        <w:instrText xml:space="preserve">HYPERLINK \l "_Toc470168817"</w:instrText>
      </w:r>
      <w:r>
        <w:rPr>
          <w:rStyle w:val="17"/>
          <w:color w:val="auto"/>
          <w:highlight w:val="none"/>
        </w:rPr>
        <w:instrText xml:space="preserve"> </w:instrText>
      </w:r>
      <w:r>
        <w:rPr>
          <w:color w:val="auto"/>
          <w:highlight w:val="none"/>
        </w:rPr>
        <w:fldChar w:fldCharType="separate"/>
      </w:r>
      <w:r>
        <w:rPr>
          <w:rStyle w:val="17"/>
          <w:color w:val="auto"/>
          <w:highlight w:val="none"/>
        </w:rPr>
        <w:t xml:space="preserve">2.4 </w:t>
      </w:r>
      <w:r>
        <w:rPr>
          <w:rStyle w:val="17"/>
          <w:rFonts w:hint="eastAsia"/>
          <w:color w:val="auto"/>
          <w:highlight w:val="none"/>
        </w:rPr>
        <w:t>主要元器件来源</w:t>
      </w:r>
      <w:r>
        <w:rPr>
          <w:color w:val="auto"/>
          <w:highlight w:val="none"/>
        </w:rPr>
        <w:tab/>
      </w:r>
      <w:r>
        <w:rPr>
          <w:color w:val="auto"/>
          <w:highlight w:val="none"/>
        </w:rPr>
        <w:fldChar w:fldCharType="begin"/>
      </w:r>
      <w:r>
        <w:rPr>
          <w:color w:val="auto"/>
          <w:highlight w:val="none"/>
        </w:rPr>
        <w:instrText xml:space="preserve"> PAGEREF _Toc470168817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pPr>
        <w:pStyle w:val="2"/>
        <w:tabs>
          <w:tab w:val="right" w:leader="dot" w:pos="8705"/>
          <w:tab w:val="clear" w:pos="1050"/>
          <w:tab w:val="clear" w:pos="9345"/>
        </w:tabs>
        <w:rPr>
          <w:rFonts w:ascii="Calibri" w:hAnsi="Calibri"/>
          <w:color w:val="auto"/>
          <w:kern w:val="0"/>
          <w:sz w:val="22"/>
          <w:highlight w:val="none"/>
          <w:lang w:val="en-US" w:eastAsia="zh-CN"/>
        </w:rPr>
      </w:pPr>
      <w:r>
        <w:rPr>
          <w:color w:val="auto"/>
          <w:highlight w:val="none"/>
        </w:rPr>
        <w:fldChar w:fldCharType="begin"/>
      </w:r>
      <w:r>
        <w:rPr>
          <w:rStyle w:val="17"/>
          <w:color w:val="auto"/>
          <w:highlight w:val="none"/>
        </w:rPr>
        <w:instrText xml:space="preserve"> </w:instrText>
      </w:r>
      <w:r>
        <w:rPr>
          <w:color w:val="auto"/>
          <w:highlight w:val="none"/>
        </w:rPr>
        <w:instrText xml:space="preserve">HYPERLINK \l "_Toc470168818"</w:instrText>
      </w:r>
      <w:r>
        <w:rPr>
          <w:rStyle w:val="17"/>
          <w:color w:val="auto"/>
          <w:highlight w:val="none"/>
        </w:rPr>
        <w:instrText xml:space="preserve"> </w:instrText>
      </w:r>
      <w:r>
        <w:rPr>
          <w:color w:val="auto"/>
          <w:highlight w:val="none"/>
        </w:rPr>
        <w:fldChar w:fldCharType="separate"/>
      </w:r>
      <w:r>
        <w:rPr>
          <w:rStyle w:val="17"/>
          <w:color w:val="auto"/>
          <w:highlight w:val="none"/>
        </w:rPr>
        <w:t>2.5</w:t>
      </w:r>
      <w:r>
        <w:rPr>
          <w:rStyle w:val="17"/>
          <w:rFonts w:hint="eastAsia"/>
          <w:color w:val="auto"/>
          <w:highlight w:val="none"/>
        </w:rPr>
        <w:t>备品备件、</w:t>
      </w:r>
      <w:r>
        <w:rPr>
          <w:rStyle w:val="17"/>
          <w:rFonts w:hint="eastAsia" w:eastAsia="宋体"/>
          <w:color w:val="auto"/>
          <w:highlight w:val="none"/>
          <w:lang w:eastAsia="zh-CN"/>
        </w:rPr>
        <w:t>通用</w:t>
      </w:r>
      <w:r>
        <w:rPr>
          <w:rStyle w:val="17"/>
          <w:rFonts w:hint="eastAsia"/>
          <w:color w:val="auto"/>
          <w:highlight w:val="none"/>
        </w:rPr>
        <w:t>工具和仪器仪表</w:t>
      </w:r>
      <w:bookmarkStart w:id="11" w:name="_Hlt495252781"/>
      <w:r>
        <w:rPr>
          <w:rStyle w:val="17"/>
          <w:rFonts w:hint="eastAsia"/>
          <w:color w:val="auto"/>
          <w:highlight w:val="none"/>
        </w:rPr>
        <w:t>供</w:t>
      </w:r>
      <w:bookmarkEnd w:id="11"/>
      <w:r>
        <w:rPr>
          <w:rStyle w:val="17"/>
          <w:rFonts w:hint="eastAsia"/>
          <w:color w:val="auto"/>
          <w:highlight w:val="none"/>
        </w:rPr>
        <w:t>货表</w:t>
      </w:r>
      <w:r>
        <w:rPr>
          <w:color w:val="auto"/>
          <w:highlight w:val="none"/>
        </w:rPr>
        <w:tab/>
      </w:r>
      <w:r>
        <w:rPr>
          <w:color w:val="auto"/>
          <w:highlight w:val="none"/>
        </w:rPr>
        <w:fldChar w:fldCharType="begin"/>
      </w:r>
      <w:r>
        <w:rPr>
          <w:color w:val="auto"/>
          <w:highlight w:val="none"/>
        </w:rPr>
        <w:instrText xml:space="preserve"> PAGEREF _Toc470168818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pPr>
        <w:pStyle w:val="11"/>
        <w:rPr>
          <w:rFonts w:ascii="Calibri" w:hAnsi="Calibri"/>
          <w:b w:val="0"/>
          <w:color w:val="auto"/>
          <w:kern w:val="0"/>
          <w:sz w:val="22"/>
          <w:highlight w:val="none"/>
          <w:lang w:val="en-US" w:eastAsia="zh-CN"/>
        </w:rPr>
      </w:pPr>
      <w:r>
        <w:rPr>
          <w:color w:val="auto"/>
          <w:highlight w:val="none"/>
        </w:rPr>
        <w:fldChar w:fldCharType="begin"/>
      </w:r>
      <w:r>
        <w:rPr>
          <w:rStyle w:val="17"/>
          <w:b/>
          <w:color w:val="auto"/>
          <w:highlight w:val="none"/>
        </w:rPr>
        <w:instrText xml:space="preserve"> </w:instrText>
      </w:r>
      <w:r>
        <w:rPr>
          <w:color w:val="auto"/>
          <w:highlight w:val="none"/>
        </w:rPr>
        <w:instrText xml:space="preserve">HYPERLINK \l "_Toc470168819"</w:instrText>
      </w:r>
      <w:r>
        <w:rPr>
          <w:rStyle w:val="17"/>
          <w:b/>
          <w:color w:val="auto"/>
          <w:highlight w:val="none"/>
        </w:rPr>
        <w:instrText xml:space="preserve"> </w:instrText>
      </w:r>
      <w:r>
        <w:rPr>
          <w:color w:val="auto"/>
          <w:highlight w:val="none"/>
        </w:rPr>
        <w:fldChar w:fldCharType="separate"/>
      </w:r>
      <w:r>
        <w:rPr>
          <w:rStyle w:val="17"/>
          <w:rFonts w:hint="eastAsia" w:ascii="黑体" w:hAnsi="黑体" w:eastAsia="黑体"/>
          <w:b/>
          <w:color w:val="auto"/>
          <w:highlight w:val="none"/>
        </w:rPr>
        <w:t>三、投标方技术偏差</w:t>
      </w:r>
      <w:bookmarkStart w:id="12" w:name="_Hlt495252763"/>
      <w:r>
        <w:rPr>
          <w:color w:val="auto"/>
          <w:highlight w:val="none"/>
        </w:rPr>
        <w:tab/>
      </w:r>
      <w:bookmarkEnd w:id="12"/>
      <w:r>
        <w:rPr>
          <w:color w:val="auto"/>
          <w:highlight w:val="none"/>
        </w:rPr>
        <w:fldChar w:fldCharType="begin"/>
      </w:r>
      <w:r>
        <w:rPr>
          <w:color w:val="auto"/>
          <w:highlight w:val="none"/>
        </w:rPr>
        <w:instrText xml:space="preserve"> PAGEREF _Toc470168819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pPr>
        <w:pStyle w:val="2"/>
        <w:tabs>
          <w:tab w:val="right" w:leader="dot" w:pos="8705"/>
          <w:tab w:val="clear" w:pos="1050"/>
          <w:tab w:val="clear" w:pos="9345"/>
        </w:tabs>
        <w:rPr>
          <w:rFonts w:ascii="Calibri" w:hAnsi="Calibri"/>
          <w:color w:val="auto"/>
          <w:kern w:val="0"/>
          <w:sz w:val="22"/>
          <w:highlight w:val="none"/>
          <w:lang w:val="en-US" w:eastAsia="zh-CN"/>
        </w:rPr>
      </w:pPr>
      <w:r>
        <w:rPr>
          <w:color w:val="auto"/>
          <w:highlight w:val="none"/>
        </w:rPr>
        <w:fldChar w:fldCharType="begin"/>
      </w:r>
      <w:r>
        <w:rPr>
          <w:rStyle w:val="17"/>
          <w:color w:val="auto"/>
          <w:highlight w:val="none"/>
        </w:rPr>
        <w:instrText xml:space="preserve"> </w:instrText>
      </w:r>
      <w:r>
        <w:rPr>
          <w:color w:val="auto"/>
          <w:highlight w:val="none"/>
        </w:rPr>
        <w:instrText xml:space="preserve">HYPERLINK \l "_Toc470168820"</w:instrText>
      </w:r>
      <w:r>
        <w:rPr>
          <w:rStyle w:val="17"/>
          <w:color w:val="auto"/>
          <w:highlight w:val="none"/>
        </w:rPr>
        <w:instrText xml:space="preserve"> </w:instrText>
      </w:r>
      <w:r>
        <w:rPr>
          <w:color w:val="auto"/>
          <w:highlight w:val="none"/>
        </w:rPr>
        <w:fldChar w:fldCharType="separate"/>
      </w:r>
      <w:r>
        <w:rPr>
          <w:rStyle w:val="17"/>
          <w:color w:val="auto"/>
          <w:highlight w:val="none"/>
        </w:rPr>
        <w:t xml:space="preserve">3.1 </w:t>
      </w:r>
      <w:r>
        <w:rPr>
          <w:rStyle w:val="17"/>
          <w:rFonts w:hint="eastAsia"/>
          <w:color w:val="auto"/>
          <w:highlight w:val="none"/>
        </w:rPr>
        <w:t>投标方技术偏差</w:t>
      </w:r>
      <w:r>
        <w:rPr>
          <w:color w:val="auto"/>
          <w:highlight w:val="none"/>
        </w:rPr>
        <w:tab/>
      </w:r>
      <w:r>
        <w:rPr>
          <w:color w:val="auto"/>
          <w:highlight w:val="none"/>
        </w:rPr>
        <w:fldChar w:fldCharType="begin"/>
      </w:r>
      <w:r>
        <w:rPr>
          <w:color w:val="auto"/>
          <w:highlight w:val="none"/>
        </w:rPr>
        <w:instrText xml:space="preserve"> PAGEREF _Toc470168820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pPr>
        <w:pStyle w:val="2"/>
        <w:tabs>
          <w:tab w:val="right" w:leader="dot" w:pos="8705"/>
          <w:tab w:val="clear" w:pos="1050"/>
          <w:tab w:val="clear" w:pos="9345"/>
        </w:tabs>
        <w:rPr>
          <w:rFonts w:ascii="Calibri" w:hAnsi="Calibri"/>
          <w:color w:val="auto"/>
          <w:kern w:val="0"/>
          <w:sz w:val="22"/>
          <w:highlight w:val="none"/>
          <w:lang w:val="en-US" w:eastAsia="zh-CN"/>
        </w:rPr>
      </w:pPr>
      <w:r>
        <w:rPr>
          <w:color w:val="auto"/>
          <w:highlight w:val="none"/>
        </w:rPr>
        <w:fldChar w:fldCharType="begin"/>
      </w:r>
      <w:r>
        <w:rPr>
          <w:rStyle w:val="17"/>
          <w:color w:val="auto"/>
          <w:highlight w:val="none"/>
        </w:rPr>
        <w:instrText xml:space="preserve"> </w:instrText>
      </w:r>
      <w:r>
        <w:rPr>
          <w:color w:val="auto"/>
          <w:highlight w:val="none"/>
        </w:rPr>
        <w:instrText xml:space="preserve">HYPERLINK \l "_Toc470168821"</w:instrText>
      </w:r>
      <w:r>
        <w:rPr>
          <w:rStyle w:val="17"/>
          <w:color w:val="auto"/>
          <w:highlight w:val="none"/>
        </w:rPr>
        <w:instrText xml:space="preserve"> </w:instrText>
      </w:r>
      <w:r>
        <w:rPr>
          <w:color w:val="auto"/>
          <w:highlight w:val="none"/>
        </w:rPr>
        <w:fldChar w:fldCharType="separate"/>
      </w:r>
      <w:r>
        <w:rPr>
          <w:rStyle w:val="17"/>
          <w:color w:val="auto"/>
          <w:highlight w:val="none"/>
        </w:rPr>
        <w:t xml:space="preserve">3.2 </w:t>
      </w:r>
      <w:r>
        <w:rPr>
          <w:rStyle w:val="17"/>
          <w:rFonts w:hint="eastAsia"/>
          <w:color w:val="auto"/>
          <w:highlight w:val="none"/>
        </w:rPr>
        <w:t>投标方需说明的其他问题</w:t>
      </w:r>
      <w:r>
        <w:rPr>
          <w:color w:val="auto"/>
          <w:highlight w:val="none"/>
        </w:rPr>
        <w:tab/>
      </w:r>
      <w:r>
        <w:rPr>
          <w:color w:val="auto"/>
          <w:highlight w:val="none"/>
        </w:rPr>
        <w:fldChar w:fldCharType="begin"/>
      </w:r>
      <w:r>
        <w:rPr>
          <w:color w:val="auto"/>
          <w:highlight w:val="none"/>
        </w:rPr>
        <w:instrText xml:space="preserve"> PAGEREF _Toc470168821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pPr>
        <w:pStyle w:val="11"/>
        <w:rPr>
          <w:rFonts w:ascii="Calibri" w:hAnsi="Calibri"/>
          <w:b w:val="0"/>
          <w:color w:val="auto"/>
          <w:kern w:val="0"/>
          <w:sz w:val="22"/>
          <w:highlight w:val="none"/>
          <w:lang w:val="en-US" w:eastAsia="zh-CN"/>
        </w:rPr>
      </w:pPr>
      <w:r>
        <w:rPr>
          <w:color w:val="auto"/>
          <w:highlight w:val="none"/>
        </w:rPr>
        <w:fldChar w:fldCharType="begin"/>
      </w:r>
      <w:r>
        <w:rPr>
          <w:rStyle w:val="17"/>
          <w:b/>
          <w:color w:val="auto"/>
          <w:highlight w:val="none"/>
        </w:rPr>
        <w:instrText xml:space="preserve"> </w:instrText>
      </w:r>
      <w:r>
        <w:rPr>
          <w:color w:val="auto"/>
          <w:highlight w:val="none"/>
        </w:rPr>
        <w:instrText xml:space="preserve">HYPERLINK \l "_Toc470168822"</w:instrText>
      </w:r>
      <w:r>
        <w:rPr>
          <w:rStyle w:val="17"/>
          <w:b/>
          <w:color w:val="auto"/>
          <w:highlight w:val="none"/>
        </w:rPr>
        <w:instrText xml:space="preserve"> </w:instrText>
      </w:r>
      <w:r>
        <w:rPr>
          <w:color w:val="auto"/>
          <w:highlight w:val="none"/>
        </w:rPr>
        <w:fldChar w:fldCharType="separate"/>
      </w:r>
      <w:r>
        <w:rPr>
          <w:rStyle w:val="17"/>
          <w:rFonts w:hint="eastAsia" w:ascii="黑体" w:hAnsi="黑体" w:eastAsia="黑体"/>
          <w:b/>
          <w:color w:val="auto"/>
          <w:highlight w:val="none"/>
        </w:rPr>
        <w:t>四、设计图纸传递表</w:t>
      </w:r>
      <w:r>
        <w:rPr>
          <w:color w:val="auto"/>
          <w:highlight w:val="none"/>
        </w:rPr>
        <w:tab/>
      </w:r>
      <w:r>
        <w:rPr>
          <w:color w:val="auto"/>
          <w:highlight w:val="none"/>
        </w:rPr>
        <w:fldChar w:fldCharType="begin"/>
      </w:r>
      <w:r>
        <w:rPr>
          <w:color w:val="auto"/>
          <w:highlight w:val="none"/>
        </w:rPr>
        <w:instrText xml:space="preserve"> PAGEREF _Toc470168822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pPr>
        <w:pStyle w:val="2"/>
        <w:tabs>
          <w:tab w:val="right" w:leader="dot" w:pos="8705"/>
          <w:tab w:val="clear" w:pos="1050"/>
          <w:tab w:val="clear" w:pos="9345"/>
        </w:tabs>
        <w:rPr>
          <w:rFonts w:ascii="Calibri" w:hAnsi="Calibri"/>
          <w:color w:val="auto"/>
          <w:kern w:val="0"/>
          <w:sz w:val="22"/>
          <w:highlight w:val="none"/>
          <w:lang w:val="en-US" w:eastAsia="zh-CN"/>
        </w:rPr>
      </w:pPr>
      <w:r>
        <w:rPr>
          <w:color w:val="auto"/>
          <w:highlight w:val="none"/>
        </w:rPr>
        <w:fldChar w:fldCharType="begin"/>
      </w:r>
      <w:r>
        <w:rPr>
          <w:rStyle w:val="17"/>
          <w:color w:val="auto"/>
          <w:highlight w:val="none"/>
        </w:rPr>
        <w:instrText xml:space="preserve"> </w:instrText>
      </w:r>
      <w:r>
        <w:rPr>
          <w:color w:val="auto"/>
          <w:highlight w:val="none"/>
        </w:rPr>
        <w:instrText xml:space="preserve">HYPERLINK \l "_Toc470168823"</w:instrText>
      </w:r>
      <w:r>
        <w:rPr>
          <w:rStyle w:val="17"/>
          <w:color w:val="auto"/>
          <w:highlight w:val="none"/>
        </w:rPr>
        <w:instrText xml:space="preserve"> </w:instrText>
      </w:r>
      <w:r>
        <w:rPr>
          <w:color w:val="auto"/>
          <w:highlight w:val="none"/>
        </w:rPr>
        <w:fldChar w:fldCharType="separate"/>
      </w:r>
      <w:r>
        <w:rPr>
          <w:rStyle w:val="17"/>
          <w:color w:val="auto"/>
          <w:highlight w:val="none"/>
        </w:rPr>
        <w:t xml:space="preserve">4.1 </w:t>
      </w:r>
      <w:r>
        <w:rPr>
          <w:rStyle w:val="17"/>
          <w:rFonts w:hint="eastAsia"/>
          <w:color w:val="auto"/>
          <w:highlight w:val="none"/>
        </w:rPr>
        <w:t>图纸资料提交单位</w:t>
      </w:r>
      <w:r>
        <w:rPr>
          <w:color w:val="auto"/>
          <w:highlight w:val="none"/>
        </w:rPr>
        <w:tab/>
      </w:r>
      <w:r>
        <w:rPr>
          <w:color w:val="auto"/>
          <w:highlight w:val="none"/>
        </w:rPr>
        <w:fldChar w:fldCharType="begin"/>
      </w:r>
      <w:r>
        <w:rPr>
          <w:color w:val="auto"/>
          <w:highlight w:val="none"/>
        </w:rPr>
        <w:instrText xml:space="preserve"> PAGEREF _Toc470168823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pPr>
        <w:pStyle w:val="11"/>
        <w:rPr>
          <w:rFonts w:ascii="Calibri" w:hAnsi="Calibri"/>
          <w:b w:val="0"/>
          <w:color w:val="auto"/>
          <w:kern w:val="0"/>
          <w:sz w:val="22"/>
          <w:highlight w:val="none"/>
          <w:lang w:val="en-US" w:eastAsia="zh-CN"/>
        </w:rPr>
      </w:pPr>
      <w:r>
        <w:rPr>
          <w:color w:val="auto"/>
          <w:highlight w:val="none"/>
        </w:rPr>
        <w:fldChar w:fldCharType="begin"/>
      </w:r>
      <w:r>
        <w:rPr>
          <w:rStyle w:val="17"/>
          <w:b/>
          <w:color w:val="auto"/>
          <w:highlight w:val="none"/>
        </w:rPr>
        <w:instrText xml:space="preserve"> </w:instrText>
      </w:r>
      <w:r>
        <w:rPr>
          <w:color w:val="auto"/>
          <w:highlight w:val="none"/>
        </w:rPr>
        <w:instrText xml:space="preserve">HYPERLINK \l "_Toc470168826"</w:instrText>
      </w:r>
      <w:r>
        <w:rPr>
          <w:rStyle w:val="17"/>
          <w:b/>
          <w:color w:val="auto"/>
          <w:highlight w:val="none"/>
        </w:rPr>
        <w:instrText xml:space="preserve"> </w:instrText>
      </w:r>
      <w:r>
        <w:rPr>
          <w:color w:val="auto"/>
          <w:highlight w:val="none"/>
        </w:rPr>
        <w:fldChar w:fldCharType="separate"/>
      </w:r>
      <w:r>
        <w:rPr>
          <w:rStyle w:val="17"/>
          <w:rFonts w:hint="eastAsia" w:ascii="黑体" w:hAnsi="黑体" w:eastAsia="黑体"/>
          <w:b/>
          <w:color w:val="auto"/>
          <w:highlight w:val="none"/>
        </w:rPr>
        <w:t>五、其他</w:t>
      </w:r>
      <w:r>
        <w:rPr>
          <w:color w:val="auto"/>
          <w:highlight w:val="none"/>
        </w:rPr>
        <w:tab/>
      </w:r>
      <w:r>
        <w:rPr>
          <w:color w:val="auto"/>
          <w:highlight w:val="none"/>
        </w:rPr>
        <w:fldChar w:fldCharType="begin"/>
      </w:r>
      <w:r>
        <w:rPr>
          <w:color w:val="auto"/>
          <w:highlight w:val="none"/>
        </w:rPr>
        <w:instrText xml:space="preserve"> PAGEREF _Toc470168826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pPr>
        <w:pStyle w:val="2"/>
        <w:tabs>
          <w:tab w:val="right" w:leader="dot" w:pos="8705"/>
          <w:tab w:val="clear" w:pos="1050"/>
          <w:tab w:val="clear" w:pos="9345"/>
        </w:tabs>
        <w:rPr>
          <w:rFonts w:ascii="Calibri" w:hAnsi="Calibri"/>
          <w:color w:val="auto"/>
          <w:kern w:val="0"/>
          <w:sz w:val="22"/>
          <w:highlight w:val="none"/>
          <w:lang w:val="en-US" w:eastAsia="zh-CN"/>
        </w:rPr>
      </w:pPr>
      <w:r>
        <w:rPr>
          <w:color w:val="auto"/>
          <w:highlight w:val="none"/>
        </w:rPr>
        <w:fldChar w:fldCharType="begin"/>
      </w:r>
      <w:r>
        <w:rPr>
          <w:rStyle w:val="17"/>
          <w:color w:val="auto"/>
          <w:highlight w:val="none"/>
        </w:rPr>
        <w:instrText xml:space="preserve"> </w:instrText>
      </w:r>
      <w:r>
        <w:rPr>
          <w:color w:val="auto"/>
          <w:highlight w:val="none"/>
        </w:rPr>
        <w:instrText xml:space="preserve">HYPERLINK \l "_Toc470168827"</w:instrText>
      </w:r>
      <w:r>
        <w:rPr>
          <w:rStyle w:val="17"/>
          <w:color w:val="auto"/>
          <w:highlight w:val="none"/>
        </w:rPr>
        <w:instrText xml:space="preserve"> </w:instrText>
      </w:r>
      <w:r>
        <w:rPr>
          <w:color w:val="auto"/>
          <w:highlight w:val="none"/>
        </w:rPr>
        <w:fldChar w:fldCharType="separate"/>
      </w:r>
      <w:r>
        <w:rPr>
          <w:rStyle w:val="17"/>
          <w:color w:val="auto"/>
          <w:highlight w:val="none"/>
        </w:rPr>
        <w:t>5.1 LCC</w:t>
      </w:r>
      <w:r>
        <w:rPr>
          <w:rStyle w:val="17"/>
          <w:rFonts w:hint="eastAsia"/>
          <w:color w:val="auto"/>
          <w:highlight w:val="none"/>
        </w:rPr>
        <w:t>数据文件</w:t>
      </w:r>
      <w:r>
        <w:rPr>
          <w:color w:val="auto"/>
          <w:highlight w:val="none"/>
        </w:rPr>
        <w:tab/>
      </w:r>
      <w:r>
        <w:rPr>
          <w:color w:val="auto"/>
          <w:highlight w:val="none"/>
        </w:rPr>
        <w:fldChar w:fldCharType="begin"/>
      </w:r>
      <w:r>
        <w:rPr>
          <w:color w:val="auto"/>
          <w:highlight w:val="none"/>
        </w:rPr>
        <w:instrText xml:space="preserve"> PAGEREF _Toc470168827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pPr>
        <w:rPr>
          <w:rFonts w:ascii="黑体" w:eastAsia="黑体"/>
          <w:color w:val="auto"/>
          <w:highlight w:val="none"/>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start="1"/>
          <w:cols w:space="720" w:num="1"/>
          <w:docGrid w:type="lines" w:linePitch="312" w:charSpace="0"/>
        </w:sectPr>
      </w:pPr>
      <w:r>
        <w:rPr>
          <w:rFonts w:hint="eastAsia" w:ascii="黑体" w:eastAsia="黑体"/>
          <w:color w:val="auto"/>
          <w:highlight w:val="none"/>
        </w:rPr>
        <w:fldChar w:fldCharType="end"/>
      </w:r>
    </w:p>
    <w:bookmarkEnd w:id="6"/>
    <w:p>
      <w:pPr>
        <w:pStyle w:val="3"/>
        <w:numPr>
          <w:ilvl w:val="0"/>
          <w:numId w:val="0"/>
        </w:numPr>
        <w:rPr>
          <w:rFonts w:ascii="黑体" w:hAnsi="黑体" w:eastAsia="黑体"/>
          <w:b/>
          <w:color w:val="auto"/>
          <w:sz w:val="21"/>
          <w:highlight w:val="none"/>
        </w:rPr>
      </w:pPr>
      <w:bookmarkStart w:id="13" w:name="_Toc391649521"/>
      <w:bookmarkEnd w:id="13"/>
      <w:bookmarkStart w:id="14" w:name="_Toc391649750"/>
      <w:bookmarkEnd w:id="14"/>
      <w:bookmarkStart w:id="15" w:name="_Toc391715539"/>
      <w:bookmarkEnd w:id="15"/>
      <w:bookmarkStart w:id="16" w:name="_Toc391650114"/>
      <w:bookmarkEnd w:id="16"/>
      <w:bookmarkStart w:id="17" w:name="_Toc391647187"/>
      <w:bookmarkEnd w:id="17"/>
      <w:bookmarkStart w:id="18" w:name="_Toc391650043"/>
      <w:bookmarkEnd w:id="18"/>
      <w:bookmarkStart w:id="19" w:name="_Toc391650066"/>
      <w:bookmarkEnd w:id="19"/>
      <w:bookmarkStart w:id="20" w:name="_Toc391649300"/>
      <w:bookmarkEnd w:id="20"/>
      <w:bookmarkStart w:id="21" w:name="_Toc391654311"/>
      <w:bookmarkEnd w:id="21"/>
      <w:bookmarkStart w:id="22" w:name="_Toc391649752"/>
      <w:bookmarkEnd w:id="22"/>
      <w:bookmarkStart w:id="23" w:name="_Toc391649269"/>
      <w:bookmarkEnd w:id="23"/>
      <w:bookmarkStart w:id="24" w:name="_Toc391649764"/>
      <w:bookmarkEnd w:id="24"/>
      <w:bookmarkStart w:id="25" w:name="_Toc391650057"/>
      <w:bookmarkEnd w:id="25"/>
      <w:bookmarkStart w:id="26" w:name="_Toc391647897"/>
      <w:bookmarkEnd w:id="26"/>
      <w:bookmarkStart w:id="27" w:name="_Toc391649271"/>
      <w:bookmarkEnd w:id="27"/>
      <w:bookmarkStart w:id="28" w:name="_Toc391647333"/>
      <w:bookmarkEnd w:id="28"/>
      <w:bookmarkStart w:id="29" w:name="_Toc391649273"/>
      <w:bookmarkEnd w:id="29"/>
      <w:bookmarkStart w:id="30" w:name="_Toc391715527"/>
      <w:bookmarkEnd w:id="30"/>
      <w:bookmarkStart w:id="31" w:name="_Toc391647323"/>
      <w:bookmarkEnd w:id="31"/>
      <w:bookmarkStart w:id="32" w:name="_Toc391650116"/>
      <w:bookmarkEnd w:id="32"/>
      <w:bookmarkStart w:id="33" w:name="_Toc391647899"/>
      <w:bookmarkEnd w:id="33"/>
      <w:bookmarkStart w:id="34" w:name="_Toc391715517"/>
      <w:bookmarkEnd w:id="34"/>
      <w:bookmarkStart w:id="35" w:name="_Toc391649757"/>
      <w:bookmarkEnd w:id="35"/>
      <w:bookmarkStart w:id="36" w:name="_Toc391650061"/>
      <w:bookmarkEnd w:id="36"/>
      <w:bookmarkStart w:id="37" w:name="_Toc391649289"/>
      <w:bookmarkEnd w:id="37"/>
      <w:bookmarkStart w:id="38" w:name="_Toc391649496"/>
      <w:bookmarkEnd w:id="38"/>
      <w:bookmarkStart w:id="39" w:name="_Toc391654307"/>
      <w:bookmarkEnd w:id="39"/>
      <w:bookmarkStart w:id="40" w:name="_Toc391649525"/>
      <w:bookmarkEnd w:id="40"/>
      <w:bookmarkStart w:id="41" w:name="_Toc391654294"/>
      <w:bookmarkEnd w:id="41"/>
      <w:bookmarkStart w:id="42" w:name="_Toc391647193"/>
      <w:bookmarkEnd w:id="42"/>
      <w:bookmarkStart w:id="43" w:name="_Toc391654303"/>
      <w:bookmarkEnd w:id="43"/>
      <w:bookmarkStart w:id="44" w:name="_Toc391647905"/>
      <w:bookmarkEnd w:id="44"/>
      <w:bookmarkStart w:id="45" w:name="_Toc391649737"/>
      <w:bookmarkEnd w:id="45"/>
      <w:bookmarkStart w:id="46" w:name="_Toc391647901"/>
      <w:bookmarkEnd w:id="46"/>
      <w:bookmarkStart w:id="47" w:name="_Toc391650092"/>
      <w:bookmarkEnd w:id="47"/>
      <w:bookmarkStart w:id="48" w:name="_Toc391647887"/>
      <w:bookmarkEnd w:id="48"/>
      <w:bookmarkStart w:id="49" w:name="_Toc391715532"/>
      <w:bookmarkEnd w:id="49"/>
      <w:bookmarkStart w:id="50" w:name="_Toc391649762"/>
      <w:bookmarkEnd w:id="50"/>
      <w:bookmarkStart w:id="51" w:name="_Toc391649291"/>
      <w:bookmarkEnd w:id="51"/>
      <w:bookmarkStart w:id="52" w:name="_Toc391649765"/>
      <w:bookmarkEnd w:id="52"/>
      <w:bookmarkStart w:id="53" w:name="_Toc391649295"/>
      <w:bookmarkEnd w:id="53"/>
      <w:bookmarkStart w:id="54" w:name="_Toc391650055"/>
      <w:bookmarkEnd w:id="54"/>
      <w:bookmarkStart w:id="55" w:name="_Toc391647318"/>
      <w:bookmarkEnd w:id="55"/>
      <w:bookmarkStart w:id="56" w:name="_Toc391647878"/>
      <w:bookmarkEnd w:id="56"/>
      <w:bookmarkStart w:id="57" w:name="_Toc391647322"/>
      <w:bookmarkEnd w:id="57"/>
      <w:bookmarkStart w:id="58" w:name="_Toc391649330"/>
      <w:bookmarkEnd w:id="58"/>
      <w:bookmarkStart w:id="59" w:name="_Toc391649741"/>
      <w:bookmarkEnd w:id="59"/>
      <w:bookmarkStart w:id="60" w:name="_Toc391649279"/>
      <w:bookmarkEnd w:id="60"/>
      <w:bookmarkStart w:id="61" w:name="_Toc391647190"/>
      <w:bookmarkEnd w:id="61"/>
      <w:bookmarkStart w:id="62" w:name="_Toc391650047"/>
      <w:bookmarkEnd w:id="62"/>
      <w:bookmarkStart w:id="63" w:name="_Toc391715534"/>
      <w:bookmarkEnd w:id="63"/>
      <w:bookmarkStart w:id="64" w:name="_Toc391647182"/>
      <w:bookmarkEnd w:id="64"/>
      <w:bookmarkStart w:id="65" w:name="_Toc391650121"/>
      <w:bookmarkEnd w:id="65"/>
      <w:bookmarkStart w:id="66" w:name="_Toc391647888"/>
      <w:bookmarkEnd w:id="66"/>
      <w:bookmarkStart w:id="67" w:name="_Toc391647316"/>
      <w:bookmarkEnd w:id="67"/>
      <w:bookmarkStart w:id="68" w:name="_Toc391715529"/>
      <w:bookmarkEnd w:id="68"/>
      <w:bookmarkStart w:id="69" w:name="_Toc391649508"/>
      <w:bookmarkEnd w:id="69"/>
      <w:bookmarkStart w:id="70" w:name="_Toc391647308"/>
      <w:bookmarkEnd w:id="70"/>
      <w:bookmarkStart w:id="71" w:name="_Toc391650046"/>
      <w:bookmarkEnd w:id="71"/>
      <w:bookmarkStart w:id="72" w:name="_Toc391715531"/>
      <w:bookmarkEnd w:id="72"/>
      <w:bookmarkStart w:id="73" w:name="_Toc391649324"/>
      <w:bookmarkEnd w:id="73"/>
      <w:bookmarkStart w:id="74" w:name="_Toc391649270"/>
      <w:bookmarkEnd w:id="74"/>
      <w:bookmarkStart w:id="75" w:name="_Toc391650106"/>
      <w:bookmarkEnd w:id="75"/>
      <w:bookmarkStart w:id="76" w:name="_Toc391650068"/>
      <w:bookmarkEnd w:id="76"/>
      <w:bookmarkStart w:id="77" w:name="_Toc391649343"/>
      <w:bookmarkEnd w:id="77"/>
      <w:bookmarkStart w:id="78" w:name="_Toc391649749"/>
      <w:bookmarkEnd w:id="78"/>
      <w:bookmarkStart w:id="79" w:name="_Toc391647176"/>
      <w:bookmarkEnd w:id="79"/>
      <w:bookmarkStart w:id="80" w:name="_Toc391715521"/>
      <w:bookmarkEnd w:id="80"/>
      <w:bookmarkStart w:id="81" w:name="_Toc391715541"/>
      <w:bookmarkEnd w:id="81"/>
      <w:bookmarkStart w:id="82" w:name="_Toc391654289"/>
      <w:bookmarkEnd w:id="82"/>
      <w:bookmarkStart w:id="83" w:name="_Toc391647321"/>
      <w:bookmarkEnd w:id="83"/>
      <w:bookmarkStart w:id="84" w:name="_Toc391650123"/>
      <w:bookmarkEnd w:id="84"/>
      <w:bookmarkStart w:id="85" w:name="_Toc391654298"/>
      <w:bookmarkEnd w:id="85"/>
      <w:bookmarkStart w:id="86" w:name="_Toc391647181"/>
      <w:bookmarkEnd w:id="86"/>
      <w:bookmarkStart w:id="87" w:name="_Toc391647168"/>
      <w:bookmarkEnd w:id="87"/>
      <w:bookmarkStart w:id="88" w:name="_Toc391647312"/>
      <w:bookmarkEnd w:id="88"/>
      <w:bookmarkStart w:id="89" w:name="_Toc391650110"/>
      <w:bookmarkEnd w:id="89"/>
      <w:bookmarkStart w:id="90" w:name="_Toc391649513"/>
      <w:bookmarkEnd w:id="90"/>
      <w:bookmarkStart w:id="91" w:name="_Toc391647337"/>
      <w:bookmarkEnd w:id="91"/>
      <w:bookmarkStart w:id="92" w:name="_Toc391649336"/>
      <w:bookmarkEnd w:id="92"/>
      <w:bookmarkStart w:id="93" w:name="_Toc391649761"/>
      <w:bookmarkEnd w:id="93"/>
      <w:bookmarkStart w:id="94" w:name="_Toc391649518"/>
      <w:bookmarkEnd w:id="94"/>
      <w:bookmarkStart w:id="95" w:name="_Toc391650063"/>
      <w:bookmarkEnd w:id="95"/>
      <w:bookmarkStart w:id="96" w:name="_Toc391649283"/>
      <w:bookmarkEnd w:id="96"/>
      <w:bookmarkStart w:id="97" w:name="_Toc391650058"/>
      <w:bookmarkEnd w:id="97"/>
      <w:bookmarkStart w:id="98" w:name="_Toc391647184"/>
      <w:bookmarkEnd w:id="98"/>
      <w:bookmarkStart w:id="99" w:name="_Toc391647876"/>
      <w:bookmarkEnd w:id="99"/>
      <w:bookmarkStart w:id="100" w:name="_Toc391647889"/>
      <w:bookmarkEnd w:id="100"/>
      <w:bookmarkStart w:id="101" w:name="_Toc391649742"/>
      <w:bookmarkEnd w:id="101"/>
      <w:bookmarkStart w:id="102" w:name="_Toc391649281"/>
      <w:bookmarkEnd w:id="102"/>
      <w:bookmarkStart w:id="103" w:name="_Toc391647194"/>
      <w:bookmarkEnd w:id="103"/>
      <w:bookmarkStart w:id="104" w:name="_Toc391647177"/>
      <w:bookmarkEnd w:id="104"/>
      <w:bookmarkStart w:id="105" w:name="_Toc391649285"/>
      <w:bookmarkEnd w:id="105"/>
      <w:bookmarkStart w:id="106" w:name="_Toc391650091"/>
      <w:bookmarkEnd w:id="106"/>
      <w:bookmarkStart w:id="107" w:name="_Toc391649301"/>
      <w:bookmarkEnd w:id="107"/>
      <w:bookmarkStart w:id="108" w:name="_Toc391649347"/>
      <w:bookmarkEnd w:id="108"/>
      <w:bookmarkStart w:id="109" w:name="_Toc391647309"/>
      <w:bookmarkEnd w:id="109"/>
      <w:bookmarkStart w:id="110" w:name="_Toc391649745"/>
      <w:bookmarkEnd w:id="110"/>
      <w:bookmarkStart w:id="111" w:name="_Toc391715509"/>
      <w:bookmarkEnd w:id="111"/>
      <w:bookmarkStart w:id="112" w:name="_Toc391647171"/>
      <w:bookmarkEnd w:id="112"/>
      <w:bookmarkStart w:id="113" w:name="_Toc391649296"/>
      <w:bookmarkEnd w:id="113"/>
      <w:bookmarkStart w:id="114" w:name="_Toc391649733"/>
      <w:bookmarkEnd w:id="114"/>
      <w:bookmarkStart w:id="115" w:name="_Toc391649502"/>
      <w:bookmarkEnd w:id="115"/>
      <w:bookmarkStart w:id="116" w:name="_Toc391647891"/>
      <w:bookmarkEnd w:id="116"/>
      <w:bookmarkStart w:id="117" w:name="_Toc391647883"/>
      <w:bookmarkEnd w:id="117"/>
      <w:bookmarkStart w:id="118" w:name="_Toc391649739"/>
      <w:bookmarkEnd w:id="118"/>
      <w:bookmarkStart w:id="119" w:name="_Toc391647175"/>
      <w:bookmarkEnd w:id="119"/>
      <w:bookmarkStart w:id="120" w:name="_Toc391649519"/>
      <w:bookmarkEnd w:id="120"/>
      <w:bookmarkStart w:id="121" w:name="_Toc391650050"/>
      <w:bookmarkEnd w:id="121"/>
      <w:bookmarkStart w:id="122" w:name="_Toc391715540"/>
      <w:bookmarkEnd w:id="122"/>
      <w:bookmarkStart w:id="123" w:name="_Toc391649316"/>
      <w:bookmarkEnd w:id="123"/>
      <w:bookmarkStart w:id="124" w:name="_Toc391647894"/>
      <w:bookmarkEnd w:id="124"/>
      <w:bookmarkStart w:id="125" w:name="_Toc391654312"/>
      <w:bookmarkEnd w:id="125"/>
      <w:bookmarkStart w:id="126" w:name="_Toc391654295"/>
      <w:bookmarkEnd w:id="126"/>
      <w:bookmarkStart w:id="127" w:name="_Toc391647179"/>
      <w:bookmarkEnd w:id="127"/>
      <w:bookmarkStart w:id="128" w:name="_Toc391650056"/>
      <w:bookmarkEnd w:id="128"/>
      <w:bookmarkStart w:id="129" w:name="_Toc391647186"/>
      <w:bookmarkEnd w:id="129"/>
      <w:bookmarkStart w:id="130" w:name="_Toc391649334"/>
      <w:bookmarkEnd w:id="130"/>
      <w:bookmarkStart w:id="131" w:name="_Toc391649290"/>
      <w:bookmarkEnd w:id="131"/>
      <w:bookmarkStart w:id="132" w:name="_Toc391647327"/>
      <w:bookmarkEnd w:id="132"/>
      <w:bookmarkStart w:id="133" w:name="_Toc391649280"/>
      <w:bookmarkEnd w:id="133"/>
      <w:bookmarkStart w:id="134" w:name="_Toc391715520"/>
      <w:bookmarkEnd w:id="134"/>
      <w:bookmarkStart w:id="135" w:name="_Toc391649294"/>
      <w:bookmarkEnd w:id="135"/>
      <w:bookmarkStart w:id="136" w:name="_Toc391649494"/>
      <w:bookmarkEnd w:id="136"/>
      <w:bookmarkStart w:id="137" w:name="_Toc391647178"/>
      <w:bookmarkEnd w:id="137"/>
      <w:bookmarkStart w:id="138" w:name="_Toc391649746"/>
      <w:bookmarkEnd w:id="138"/>
      <w:bookmarkStart w:id="139" w:name="_Toc391715537"/>
      <w:bookmarkEnd w:id="139"/>
      <w:bookmarkStart w:id="140" w:name="_Toc391647192"/>
      <w:bookmarkEnd w:id="140"/>
      <w:bookmarkStart w:id="141" w:name="_Toc391649514"/>
      <w:bookmarkEnd w:id="141"/>
      <w:bookmarkStart w:id="142" w:name="_Toc391649327"/>
      <w:bookmarkEnd w:id="142"/>
      <w:bookmarkStart w:id="143" w:name="_Toc391649315"/>
      <w:bookmarkEnd w:id="143"/>
      <w:bookmarkStart w:id="144" w:name="_Toc391649297"/>
      <w:bookmarkEnd w:id="144"/>
      <w:bookmarkStart w:id="145" w:name="_Toc391650113"/>
      <w:bookmarkEnd w:id="145"/>
      <w:bookmarkStart w:id="146" w:name="_Toc391649763"/>
      <w:bookmarkEnd w:id="146"/>
      <w:bookmarkStart w:id="147" w:name="_Toc391649335"/>
      <w:bookmarkEnd w:id="147"/>
      <w:bookmarkStart w:id="148" w:name="_Toc391649747"/>
      <w:bookmarkEnd w:id="148"/>
      <w:bookmarkStart w:id="149" w:name="_Toc391649321"/>
      <w:bookmarkEnd w:id="149"/>
      <w:bookmarkStart w:id="150" w:name="_Toc391649284"/>
      <w:bookmarkEnd w:id="150"/>
      <w:bookmarkStart w:id="151" w:name="_Toc391649522"/>
      <w:bookmarkEnd w:id="151"/>
      <w:bookmarkStart w:id="152" w:name="_Toc391649499"/>
      <w:bookmarkEnd w:id="152"/>
      <w:bookmarkStart w:id="153" w:name="_Toc391650090"/>
      <w:bookmarkEnd w:id="153"/>
      <w:bookmarkStart w:id="154" w:name="_Toc391647907"/>
      <w:bookmarkEnd w:id="154"/>
      <w:bookmarkStart w:id="155" w:name="_Toc391650118"/>
      <w:bookmarkEnd w:id="155"/>
      <w:bookmarkStart w:id="156" w:name="_Toc391649328"/>
      <w:bookmarkEnd w:id="156"/>
      <w:bookmarkStart w:id="157" w:name="_Toc391650064"/>
      <w:bookmarkEnd w:id="157"/>
      <w:bookmarkStart w:id="158" w:name="_Toc391647313"/>
      <w:bookmarkEnd w:id="158"/>
      <w:bookmarkStart w:id="159" w:name="_Toc391649500"/>
      <w:bookmarkEnd w:id="159"/>
      <w:bookmarkStart w:id="160" w:name="_Toc391647188"/>
      <w:bookmarkEnd w:id="160"/>
      <w:bookmarkStart w:id="161" w:name="_Toc391649755"/>
      <w:bookmarkEnd w:id="161"/>
      <w:bookmarkStart w:id="162" w:name="_Toc391715523"/>
      <w:bookmarkEnd w:id="162"/>
      <w:bookmarkStart w:id="163" w:name="_Toc391650093"/>
      <w:bookmarkEnd w:id="163"/>
      <w:bookmarkStart w:id="164" w:name="_Toc391650099"/>
      <w:bookmarkEnd w:id="164"/>
      <w:bookmarkStart w:id="165" w:name="_Toc391715522"/>
      <w:bookmarkEnd w:id="165"/>
      <w:bookmarkStart w:id="166" w:name="_Toc391654287"/>
      <w:bookmarkEnd w:id="166"/>
      <w:bookmarkStart w:id="167" w:name="_Toc391650108"/>
      <w:bookmarkEnd w:id="167"/>
      <w:bookmarkStart w:id="168" w:name="_Toc391649751"/>
      <w:bookmarkEnd w:id="168"/>
      <w:bookmarkStart w:id="169" w:name="_Toc391650045"/>
      <w:bookmarkEnd w:id="169"/>
      <w:bookmarkStart w:id="170" w:name="_Toc391647325"/>
      <w:bookmarkEnd w:id="170"/>
      <w:bookmarkStart w:id="171" w:name="_Toc391649512"/>
      <w:bookmarkEnd w:id="171"/>
      <w:bookmarkStart w:id="172" w:name="_Toc391649323"/>
      <w:bookmarkEnd w:id="172"/>
      <w:bookmarkStart w:id="173" w:name="_Toc391715510"/>
      <w:bookmarkEnd w:id="173"/>
      <w:bookmarkStart w:id="174" w:name="_Toc391654308"/>
      <w:bookmarkEnd w:id="174"/>
      <w:bookmarkStart w:id="175" w:name="_Toc391647338"/>
      <w:bookmarkEnd w:id="175"/>
      <w:bookmarkStart w:id="176" w:name="_Toc391649349"/>
      <w:bookmarkEnd w:id="176"/>
      <w:bookmarkStart w:id="177" w:name="_Toc391654292"/>
      <w:bookmarkEnd w:id="177"/>
      <w:bookmarkStart w:id="178" w:name="_Toc391647877"/>
      <w:bookmarkEnd w:id="178"/>
      <w:bookmarkStart w:id="179" w:name="_Toc391650051"/>
      <w:bookmarkEnd w:id="179"/>
      <w:bookmarkStart w:id="180" w:name="_Toc391649320"/>
      <w:bookmarkEnd w:id="180"/>
      <w:bookmarkStart w:id="181" w:name="_Toc391649505"/>
      <w:bookmarkEnd w:id="181"/>
      <w:bookmarkStart w:id="182" w:name="_Toc391649276"/>
      <w:bookmarkEnd w:id="182"/>
      <w:bookmarkStart w:id="183" w:name="_Toc391650062"/>
      <w:bookmarkEnd w:id="183"/>
      <w:bookmarkStart w:id="184" w:name="_Toc391649507"/>
      <w:bookmarkEnd w:id="184"/>
      <w:bookmarkStart w:id="185" w:name="_Toc391649738"/>
      <w:bookmarkEnd w:id="185"/>
      <w:bookmarkStart w:id="186" w:name="_Toc391650076"/>
      <w:bookmarkEnd w:id="186"/>
      <w:bookmarkStart w:id="187" w:name="_Toc391649515"/>
      <w:bookmarkEnd w:id="187"/>
      <w:bookmarkStart w:id="188" w:name="_Toc391654304"/>
      <w:bookmarkEnd w:id="188"/>
      <w:bookmarkStart w:id="189" w:name="_Toc391649511"/>
      <w:bookmarkEnd w:id="189"/>
      <w:bookmarkStart w:id="190" w:name="_Toc391647189"/>
      <w:bookmarkEnd w:id="190"/>
      <w:bookmarkStart w:id="191" w:name="_Toc391654286"/>
      <w:bookmarkEnd w:id="191"/>
      <w:bookmarkStart w:id="192" w:name="_Toc391649292"/>
      <w:bookmarkEnd w:id="192"/>
      <w:bookmarkStart w:id="193" w:name="_Toc391647339"/>
      <w:bookmarkEnd w:id="193"/>
      <w:bookmarkStart w:id="194" w:name="_Toc391654306"/>
      <w:bookmarkEnd w:id="194"/>
      <w:bookmarkStart w:id="195" w:name="_Toc391647331"/>
      <w:bookmarkEnd w:id="195"/>
      <w:bookmarkStart w:id="196" w:name="_Toc391715542"/>
      <w:bookmarkEnd w:id="196"/>
      <w:bookmarkStart w:id="197" w:name="_Toc391650104"/>
      <w:bookmarkEnd w:id="197"/>
      <w:bookmarkStart w:id="198" w:name="_Toc391650100"/>
      <w:bookmarkEnd w:id="198"/>
      <w:bookmarkStart w:id="199" w:name="_Toc391647163"/>
      <w:bookmarkEnd w:id="199"/>
      <w:bookmarkStart w:id="200" w:name="_Toc391654280"/>
      <w:bookmarkEnd w:id="200"/>
      <w:bookmarkStart w:id="201" w:name="_Toc391649318"/>
      <w:bookmarkEnd w:id="201"/>
      <w:bookmarkStart w:id="202" w:name="_Toc391649766"/>
      <w:bookmarkEnd w:id="202"/>
      <w:bookmarkStart w:id="203" w:name="_Toc391654284"/>
      <w:bookmarkEnd w:id="203"/>
      <w:bookmarkStart w:id="204" w:name="_Toc391647162"/>
      <w:bookmarkEnd w:id="204"/>
      <w:bookmarkStart w:id="205" w:name="_Toc391649509"/>
      <w:bookmarkEnd w:id="205"/>
      <w:bookmarkStart w:id="206" w:name="_Toc391649338"/>
      <w:bookmarkEnd w:id="206"/>
      <w:bookmarkStart w:id="207" w:name="_Toc391647314"/>
      <w:bookmarkEnd w:id="207"/>
      <w:bookmarkStart w:id="208" w:name="_Toc391647882"/>
      <w:bookmarkEnd w:id="208"/>
      <w:bookmarkStart w:id="209" w:name="_Toc391715530"/>
      <w:bookmarkEnd w:id="209"/>
      <w:bookmarkStart w:id="210" w:name="_Toc391649288"/>
      <w:bookmarkEnd w:id="210"/>
      <w:bookmarkStart w:id="211" w:name="_Toc391649286"/>
      <w:bookmarkEnd w:id="211"/>
      <w:bookmarkStart w:id="212" w:name="_Toc391650119"/>
      <w:bookmarkEnd w:id="212"/>
      <w:bookmarkStart w:id="213" w:name="_Toc391649736"/>
      <w:bookmarkEnd w:id="213"/>
      <w:bookmarkStart w:id="214" w:name="_Toc391647311"/>
      <w:bookmarkEnd w:id="214"/>
      <w:bookmarkStart w:id="215" w:name="_Toc391649759"/>
      <w:bookmarkEnd w:id="215"/>
      <w:bookmarkStart w:id="216" w:name="_Toc391650107"/>
      <w:bookmarkEnd w:id="216"/>
      <w:bookmarkStart w:id="217" w:name="_Toc391649277"/>
      <w:bookmarkEnd w:id="217"/>
      <w:bookmarkStart w:id="218" w:name="_Toc391649331"/>
      <w:bookmarkEnd w:id="218"/>
      <w:bookmarkStart w:id="219" w:name="_Toc391649275"/>
      <w:bookmarkEnd w:id="219"/>
      <w:bookmarkStart w:id="220" w:name="_Toc391650042"/>
      <w:bookmarkEnd w:id="220"/>
      <w:bookmarkStart w:id="221" w:name="_Toc391647317"/>
      <w:bookmarkEnd w:id="221"/>
      <w:bookmarkStart w:id="222" w:name="_Toc391649524"/>
      <w:bookmarkEnd w:id="222"/>
      <w:bookmarkStart w:id="223" w:name="_Toc391647336"/>
      <w:bookmarkEnd w:id="223"/>
      <w:bookmarkStart w:id="224" w:name="_Toc391715519"/>
      <w:bookmarkEnd w:id="224"/>
      <w:bookmarkStart w:id="225" w:name="_Toc391715514"/>
      <w:bookmarkEnd w:id="225"/>
      <w:bookmarkStart w:id="226" w:name="_Toc391715524"/>
      <w:bookmarkEnd w:id="226"/>
      <w:bookmarkStart w:id="227" w:name="_Toc391654288"/>
      <w:bookmarkEnd w:id="227"/>
      <w:bookmarkStart w:id="228" w:name="_Toc391647908"/>
      <w:bookmarkEnd w:id="228"/>
      <w:bookmarkStart w:id="229" w:name="_Toc391647895"/>
      <w:bookmarkEnd w:id="229"/>
      <w:bookmarkStart w:id="230" w:name="_Toc391650098"/>
      <w:bookmarkEnd w:id="230"/>
      <w:bookmarkStart w:id="231" w:name="_Toc391647898"/>
      <w:bookmarkEnd w:id="231"/>
      <w:bookmarkStart w:id="232" w:name="_Toc391647341"/>
      <w:bookmarkEnd w:id="232"/>
      <w:bookmarkStart w:id="233" w:name="_Toc391650071"/>
      <w:bookmarkEnd w:id="233"/>
      <w:bookmarkStart w:id="234" w:name="_Toc391650097"/>
      <w:bookmarkEnd w:id="234"/>
      <w:bookmarkStart w:id="235" w:name="_Toc391650089"/>
      <w:bookmarkEnd w:id="235"/>
      <w:bookmarkStart w:id="236" w:name="_Toc391649326"/>
      <w:bookmarkEnd w:id="236"/>
      <w:bookmarkStart w:id="237" w:name="_Toc391647903"/>
      <w:bookmarkEnd w:id="237"/>
      <w:bookmarkStart w:id="238" w:name="_Toc391650117"/>
      <w:bookmarkEnd w:id="238"/>
      <w:bookmarkStart w:id="239" w:name="_Toc391649268"/>
      <w:bookmarkEnd w:id="239"/>
      <w:bookmarkStart w:id="240" w:name="_Toc391649322"/>
      <w:bookmarkEnd w:id="240"/>
      <w:bookmarkStart w:id="241" w:name="_Toc391654281"/>
      <w:bookmarkEnd w:id="241"/>
      <w:bookmarkStart w:id="242" w:name="_Toc391650073"/>
      <w:bookmarkEnd w:id="242"/>
      <w:bookmarkStart w:id="243" w:name="_Toc391647909"/>
      <w:bookmarkEnd w:id="243"/>
      <w:bookmarkStart w:id="244" w:name="_Toc391650049"/>
      <w:bookmarkEnd w:id="244"/>
      <w:bookmarkStart w:id="245" w:name="_Toc391647191"/>
      <w:bookmarkEnd w:id="245"/>
      <w:bookmarkStart w:id="246" w:name="_Toc391650112"/>
      <w:bookmarkEnd w:id="246"/>
      <w:bookmarkStart w:id="247" w:name="_Toc391649339"/>
      <w:bookmarkEnd w:id="247"/>
      <w:bookmarkStart w:id="248" w:name="_Toc391649344"/>
      <w:bookmarkEnd w:id="248"/>
      <w:bookmarkStart w:id="249" w:name="_Toc391650075"/>
      <w:bookmarkEnd w:id="249"/>
      <w:bookmarkStart w:id="250" w:name="_Toc391715525"/>
      <w:bookmarkEnd w:id="250"/>
      <w:bookmarkStart w:id="251" w:name="_Toc391650074"/>
      <w:bookmarkEnd w:id="251"/>
      <w:bookmarkStart w:id="252" w:name="_Toc391650105"/>
      <w:bookmarkEnd w:id="252"/>
      <w:bookmarkStart w:id="253" w:name="_Toc391649527"/>
      <w:bookmarkEnd w:id="253"/>
      <w:bookmarkStart w:id="254" w:name="_Toc391649506"/>
      <w:bookmarkEnd w:id="254"/>
      <w:bookmarkStart w:id="255" w:name="_Toc391650096"/>
      <w:bookmarkEnd w:id="255"/>
      <w:bookmarkStart w:id="256" w:name="_Toc391647884"/>
      <w:bookmarkEnd w:id="256"/>
      <w:bookmarkStart w:id="257" w:name="_Toc391649497"/>
      <w:bookmarkEnd w:id="257"/>
      <w:bookmarkStart w:id="258" w:name="_Toc391649298"/>
      <w:bookmarkEnd w:id="258"/>
      <w:bookmarkStart w:id="259" w:name="_Toc391647334"/>
      <w:bookmarkEnd w:id="259"/>
      <w:bookmarkStart w:id="260" w:name="_Toc391649526"/>
      <w:bookmarkEnd w:id="260"/>
      <w:bookmarkStart w:id="261" w:name="_Toc391649274"/>
      <w:bookmarkEnd w:id="261"/>
      <w:bookmarkStart w:id="262" w:name="_Toc391650095"/>
      <w:bookmarkEnd w:id="262"/>
      <w:bookmarkStart w:id="263" w:name="_Toc391715533"/>
      <w:bookmarkEnd w:id="263"/>
      <w:bookmarkStart w:id="264" w:name="_Toc391649325"/>
      <w:bookmarkEnd w:id="264"/>
      <w:bookmarkStart w:id="265" w:name="_Toc391649743"/>
      <w:bookmarkEnd w:id="265"/>
      <w:bookmarkStart w:id="266" w:name="_Toc391654283"/>
      <w:bookmarkEnd w:id="266"/>
      <w:bookmarkStart w:id="267" w:name="_Toc391650048"/>
      <w:bookmarkEnd w:id="267"/>
      <w:bookmarkStart w:id="268" w:name="_Toc391649732"/>
      <w:bookmarkEnd w:id="268"/>
      <w:bookmarkStart w:id="269" w:name="_Toc391647900"/>
      <w:bookmarkEnd w:id="269"/>
      <w:bookmarkStart w:id="270" w:name="_Toc391647904"/>
      <w:bookmarkEnd w:id="270"/>
      <w:bookmarkStart w:id="271" w:name="_Toc391647320"/>
      <w:bookmarkEnd w:id="271"/>
      <w:bookmarkStart w:id="272" w:name="_Toc391650115"/>
      <w:bookmarkEnd w:id="272"/>
      <w:bookmarkStart w:id="273" w:name="_Toc391647196"/>
      <w:bookmarkEnd w:id="273"/>
      <w:bookmarkStart w:id="274" w:name="_Toc391649319"/>
      <w:bookmarkEnd w:id="274"/>
      <w:bookmarkStart w:id="275" w:name="_Toc391647195"/>
      <w:bookmarkEnd w:id="275"/>
      <w:bookmarkStart w:id="276" w:name="_Toc391649520"/>
      <w:bookmarkEnd w:id="276"/>
      <w:bookmarkStart w:id="277" w:name="_Toc391715515"/>
      <w:bookmarkEnd w:id="277"/>
      <w:bookmarkStart w:id="278" w:name="_Toc391647326"/>
      <w:bookmarkEnd w:id="278"/>
      <w:bookmarkStart w:id="279" w:name="_Toc391647906"/>
      <w:bookmarkEnd w:id="279"/>
      <w:bookmarkStart w:id="280" w:name="_Toc391647879"/>
      <w:bookmarkEnd w:id="280"/>
      <w:bookmarkStart w:id="281" w:name="_Toc391654296"/>
      <w:bookmarkEnd w:id="281"/>
      <w:bookmarkStart w:id="282" w:name="_Toc391649498"/>
      <w:bookmarkEnd w:id="282"/>
      <w:bookmarkStart w:id="283" w:name="_Toc391715516"/>
      <w:bookmarkEnd w:id="283"/>
      <w:bookmarkStart w:id="284" w:name="_Toc391650101"/>
      <w:bookmarkEnd w:id="284"/>
      <w:bookmarkStart w:id="285" w:name="_Toc391715535"/>
      <w:bookmarkEnd w:id="285"/>
      <w:bookmarkStart w:id="286" w:name="_Toc391647335"/>
      <w:bookmarkEnd w:id="286"/>
      <w:bookmarkStart w:id="287" w:name="_Toc391647329"/>
      <w:bookmarkEnd w:id="287"/>
      <w:bookmarkStart w:id="288" w:name="_Toc391649510"/>
      <w:bookmarkEnd w:id="288"/>
      <w:bookmarkStart w:id="289" w:name="_Toc391649735"/>
      <w:bookmarkEnd w:id="289"/>
      <w:bookmarkStart w:id="290" w:name="_Toc391647165"/>
      <w:bookmarkEnd w:id="290"/>
      <w:bookmarkStart w:id="291" w:name="_Toc391649504"/>
      <w:bookmarkEnd w:id="291"/>
      <w:bookmarkStart w:id="292" w:name="_Toc391649267"/>
      <w:bookmarkEnd w:id="292"/>
      <w:bookmarkStart w:id="293" w:name="_Toc391647173"/>
      <w:bookmarkEnd w:id="293"/>
      <w:bookmarkStart w:id="294" w:name="_Toc391649342"/>
      <w:bookmarkEnd w:id="294"/>
      <w:bookmarkStart w:id="295" w:name="_Toc391654300"/>
      <w:bookmarkEnd w:id="295"/>
      <w:bookmarkStart w:id="296" w:name="_Toc391650060"/>
      <w:bookmarkEnd w:id="296"/>
      <w:bookmarkStart w:id="297" w:name="_Toc391650094"/>
      <w:bookmarkEnd w:id="297"/>
      <w:bookmarkStart w:id="298" w:name="_Toc391650070"/>
      <w:bookmarkEnd w:id="298"/>
      <w:bookmarkStart w:id="299" w:name="_Toc391647890"/>
      <w:bookmarkEnd w:id="299"/>
      <w:bookmarkStart w:id="300" w:name="_Toc391647324"/>
      <w:bookmarkEnd w:id="300"/>
      <w:bookmarkStart w:id="301" w:name="_Toc391649346"/>
      <w:bookmarkEnd w:id="301"/>
      <w:bookmarkStart w:id="302" w:name="_Toc391650103"/>
      <w:bookmarkEnd w:id="302"/>
      <w:bookmarkStart w:id="303" w:name="_Toc391649337"/>
      <w:bookmarkEnd w:id="303"/>
      <w:bookmarkStart w:id="304" w:name="_Toc391649523"/>
      <w:bookmarkEnd w:id="304"/>
      <w:bookmarkStart w:id="305" w:name="_Toc391649734"/>
      <w:bookmarkEnd w:id="305"/>
      <w:bookmarkStart w:id="306" w:name="_Toc391647166"/>
      <w:bookmarkEnd w:id="306"/>
      <w:bookmarkStart w:id="307" w:name="_Toc391647174"/>
      <w:bookmarkEnd w:id="307"/>
      <w:bookmarkStart w:id="308" w:name="_Toc391649272"/>
      <w:bookmarkEnd w:id="308"/>
      <w:bookmarkStart w:id="309" w:name="_Toc391647172"/>
      <w:bookmarkEnd w:id="309"/>
      <w:bookmarkStart w:id="310" w:name="_Toc391715526"/>
      <w:bookmarkEnd w:id="310"/>
      <w:bookmarkStart w:id="311" w:name="_Toc391647893"/>
      <w:bookmarkEnd w:id="311"/>
      <w:bookmarkStart w:id="312" w:name="_Toc391654293"/>
      <w:bookmarkEnd w:id="312"/>
      <w:bookmarkStart w:id="313" w:name="_Toc391647332"/>
      <w:bookmarkEnd w:id="313"/>
      <w:bookmarkStart w:id="314" w:name="_Toc391649740"/>
      <w:bookmarkEnd w:id="314"/>
      <w:bookmarkStart w:id="315" w:name="_Toc391650052"/>
      <w:bookmarkEnd w:id="315"/>
      <w:bookmarkStart w:id="316" w:name="_Toc391647169"/>
      <w:bookmarkEnd w:id="316"/>
      <w:bookmarkStart w:id="317" w:name="_Toc391715528"/>
      <w:bookmarkEnd w:id="317"/>
      <w:bookmarkStart w:id="318" w:name="_Toc391649329"/>
      <w:bookmarkEnd w:id="318"/>
      <w:bookmarkStart w:id="319" w:name="_Toc391647183"/>
      <w:bookmarkEnd w:id="319"/>
      <w:bookmarkStart w:id="320" w:name="_Toc391715511"/>
      <w:bookmarkEnd w:id="320"/>
      <w:bookmarkStart w:id="321" w:name="_Toc391650067"/>
      <w:bookmarkEnd w:id="321"/>
      <w:bookmarkStart w:id="322" w:name="_Toc391649278"/>
      <w:bookmarkEnd w:id="322"/>
      <w:bookmarkStart w:id="323" w:name="_Toc391650044"/>
      <w:bookmarkEnd w:id="323"/>
      <w:bookmarkStart w:id="324" w:name="_Toc391649758"/>
      <w:bookmarkEnd w:id="324"/>
      <w:bookmarkStart w:id="325" w:name="_Toc391649345"/>
      <w:bookmarkEnd w:id="325"/>
      <w:bookmarkStart w:id="326" w:name="_Toc391650059"/>
      <w:bookmarkEnd w:id="326"/>
      <w:bookmarkStart w:id="327" w:name="_Toc391649493"/>
      <w:bookmarkEnd w:id="327"/>
      <w:bookmarkStart w:id="328" w:name="_Toc391654297"/>
      <w:bookmarkEnd w:id="328"/>
      <w:bookmarkStart w:id="329" w:name="_Toc391647892"/>
      <w:bookmarkEnd w:id="329"/>
      <w:bookmarkStart w:id="330" w:name="_Toc391649517"/>
      <w:bookmarkEnd w:id="330"/>
      <w:bookmarkStart w:id="331" w:name="_Toc391649744"/>
      <w:bookmarkEnd w:id="331"/>
      <w:bookmarkStart w:id="332" w:name="_Toc391654313"/>
      <w:bookmarkEnd w:id="332"/>
      <w:bookmarkStart w:id="333" w:name="_Toc391650053"/>
      <w:bookmarkEnd w:id="333"/>
      <w:bookmarkStart w:id="334" w:name="_Toc391647881"/>
      <w:bookmarkEnd w:id="334"/>
      <w:bookmarkStart w:id="335" w:name="_Toc391650120"/>
      <w:bookmarkEnd w:id="335"/>
      <w:bookmarkStart w:id="336" w:name="_Toc391715538"/>
      <w:bookmarkEnd w:id="336"/>
      <w:bookmarkStart w:id="337" w:name="_Toc391647180"/>
      <w:bookmarkEnd w:id="337"/>
      <w:bookmarkStart w:id="338" w:name="_Toc391649501"/>
      <w:bookmarkEnd w:id="338"/>
      <w:bookmarkStart w:id="339" w:name="_Toc391647875"/>
      <w:bookmarkEnd w:id="339"/>
      <w:bookmarkStart w:id="340" w:name="_Toc391654309"/>
      <w:bookmarkEnd w:id="340"/>
      <w:bookmarkStart w:id="341" w:name="_Toc391649340"/>
      <w:bookmarkEnd w:id="341"/>
      <w:bookmarkStart w:id="342" w:name="_Toc391715536"/>
      <w:bookmarkEnd w:id="342"/>
      <w:bookmarkStart w:id="343" w:name="_Toc391649293"/>
      <w:bookmarkEnd w:id="343"/>
      <w:bookmarkStart w:id="344" w:name="_Toc391654290"/>
      <w:bookmarkEnd w:id="344"/>
      <w:bookmarkStart w:id="345" w:name="_Toc391654282"/>
      <w:bookmarkEnd w:id="345"/>
      <w:bookmarkStart w:id="346" w:name="_Toc391650109"/>
      <w:bookmarkEnd w:id="346"/>
      <w:bookmarkStart w:id="347" w:name="_Toc391649348"/>
      <w:bookmarkEnd w:id="347"/>
      <w:bookmarkStart w:id="348" w:name="_Toc391715513"/>
      <w:bookmarkEnd w:id="348"/>
      <w:bookmarkStart w:id="349" w:name="_Toc391649748"/>
      <w:bookmarkEnd w:id="349"/>
      <w:bookmarkStart w:id="350" w:name="_Toc391649754"/>
      <w:bookmarkEnd w:id="350"/>
      <w:bookmarkStart w:id="351" w:name="_Toc391649753"/>
      <w:bookmarkEnd w:id="351"/>
      <w:bookmarkStart w:id="352" w:name="_Toc391654301"/>
      <w:bookmarkEnd w:id="352"/>
      <w:bookmarkStart w:id="353" w:name="_Toc391649760"/>
      <w:bookmarkEnd w:id="353"/>
      <w:bookmarkStart w:id="354" w:name="_Toc391647167"/>
      <w:bookmarkEnd w:id="354"/>
      <w:bookmarkStart w:id="355" w:name="_Toc391654291"/>
      <w:bookmarkEnd w:id="355"/>
      <w:bookmarkStart w:id="356" w:name="_Toc391647315"/>
      <w:bookmarkEnd w:id="356"/>
      <w:bookmarkStart w:id="357" w:name="_Toc391647170"/>
      <w:bookmarkEnd w:id="357"/>
      <w:bookmarkStart w:id="358" w:name="_Toc391654310"/>
      <w:bookmarkEnd w:id="358"/>
      <w:bookmarkStart w:id="359" w:name="_Toc391647886"/>
      <w:bookmarkEnd w:id="359"/>
      <w:bookmarkStart w:id="360" w:name="_Toc391649503"/>
      <w:bookmarkEnd w:id="360"/>
      <w:bookmarkStart w:id="361" w:name="_Toc391649332"/>
      <w:bookmarkEnd w:id="361"/>
      <w:bookmarkStart w:id="362" w:name="_Toc391715543"/>
      <w:bookmarkEnd w:id="362"/>
      <w:bookmarkStart w:id="363" w:name="_Toc391649516"/>
      <w:bookmarkEnd w:id="363"/>
      <w:bookmarkStart w:id="364" w:name="_Toc391654299"/>
      <w:bookmarkEnd w:id="364"/>
      <w:bookmarkStart w:id="365" w:name="_Toc391649756"/>
      <w:bookmarkEnd w:id="365"/>
      <w:bookmarkStart w:id="366" w:name="_Toc391647319"/>
      <w:bookmarkEnd w:id="366"/>
      <w:bookmarkStart w:id="367" w:name="_Toc391649282"/>
      <w:bookmarkEnd w:id="367"/>
      <w:bookmarkStart w:id="368" w:name="_Toc391647310"/>
      <w:bookmarkEnd w:id="368"/>
      <w:bookmarkStart w:id="369" w:name="_Toc391650065"/>
      <w:bookmarkEnd w:id="369"/>
      <w:bookmarkStart w:id="370" w:name="_Toc391647164"/>
      <w:bookmarkEnd w:id="370"/>
      <w:bookmarkStart w:id="371" w:name="_Toc391649317"/>
      <w:bookmarkEnd w:id="371"/>
      <w:bookmarkStart w:id="372" w:name="_Toc391647330"/>
      <w:bookmarkEnd w:id="372"/>
      <w:bookmarkStart w:id="373" w:name="_Toc391647342"/>
      <w:bookmarkEnd w:id="373"/>
      <w:bookmarkStart w:id="374" w:name="_Toc391650122"/>
      <w:bookmarkEnd w:id="374"/>
      <w:bookmarkStart w:id="375" w:name="_Toc391647340"/>
      <w:bookmarkEnd w:id="375"/>
      <w:bookmarkStart w:id="376" w:name="_Toc391715518"/>
      <w:bookmarkEnd w:id="376"/>
      <w:bookmarkStart w:id="377" w:name="_Toc391654279"/>
      <w:bookmarkEnd w:id="377"/>
      <w:bookmarkStart w:id="378" w:name="_Toc391649495"/>
      <w:bookmarkEnd w:id="378"/>
      <w:bookmarkStart w:id="379" w:name="_Toc391654302"/>
      <w:bookmarkEnd w:id="379"/>
      <w:bookmarkStart w:id="380" w:name="_Toc391649299"/>
      <w:bookmarkEnd w:id="380"/>
      <w:bookmarkStart w:id="381" w:name="_Toc391649341"/>
      <w:bookmarkEnd w:id="381"/>
      <w:bookmarkStart w:id="382" w:name="_Toc391647896"/>
      <w:bookmarkEnd w:id="382"/>
      <w:bookmarkStart w:id="383" w:name="_Toc391647885"/>
      <w:bookmarkEnd w:id="383"/>
      <w:bookmarkStart w:id="384" w:name="_Toc391647185"/>
      <w:bookmarkEnd w:id="384"/>
      <w:bookmarkStart w:id="385" w:name="_Toc391649333"/>
      <w:bookmarkEnd w:id="385"/>
      <w:bookmarkStart w:id="386" w:name="_Toc391650102"/>
      <w:bookmarkEnd w:id="386"/>
      <w:bookmarkStart w:id="387" w:name="_Toc391650072"/>
      <w:bookmarkEnd w:id="387"/>
      <w:bookmarkStart w:id="388" w:name="_Toc391654305"/>
      <w:bookmarkEnd w:id="388"/>
      <w:bookmarkStart w:id="389" w:name="_Toc391647902"/>
      <w:bookmarkEnd w:id="389"/>
      <w:bookmarkStart w:id="390" w:name="_Toc391650111"/>
      <w:bookmarkEnd w:id="390"/>
      <w:bookmarkStart w:id="391" w:name="_Toc391649287"/>
      <w:bookmarkEnd w:id="391"/>
      <w:bookmarkStart w:id="392" w:name="_Toc391647328"/>
      <w:bookmarkEnd w:id="392"/>
      <w:bookmarkStart w:id="393" w:name="_Toc391650054"/>
      <w:bookmarkEnd w:id="393"/>
      <w:bookmarkStart w:id="394" w:name="_Toc391650069"/>
      <w:bookmarkEnd w:id="394"/>
      <w:bookmarkStart w:id="395" w:name="_Toc391654285"/>
      <w:bookmarkEnd w:id="395"/>
      <w:bookmarkStart w:id="396" w:name="_Toc391715512"/>
      <w:bookmarkEnd w:id="396"/>
      <w:bookmarkStart w:id="397" w:name="_Toc391647880"/>
      <w:bookmarkEnd w:id="397"/>
      <w:bookmarkStart w:id="398" w:name="_Toc470168810"/>
      <w:bookmarkStart w:id="399" w:name="_Toc455543289"/>
      <w:bookmarkStart w:id="400" w:name="_Toc241912000"/>
      <w:bookmarkStart w:id="401" w:name="_Toc114253693"/>
      <w:bookmarkStart w:id="402" w:name="_Toc146182538"/>
      <w:bookmarkStart w:id="403" w:name="_Toc457986926"/>
      <w:bookmarkStart w:id="404" w:name="_Toc455373921"/>
      <w:bookmarkStart w:id="405" w:name="_Toc459534976"/>
      <w:bookmarkStart w:id="406" w:name="_Toc457979127"/>
      <w:bookmarkStart w:id="407" w:name="_Toc155114612"/>
      <w:bookmarkStart w:id="408" w:name="_Toc482581219"/>
      <w:bookmarkStart w:id="409" w:name="_Toc448828694"/>
      <w:r>
        <w:rPr>
          <w:rFonts w:hint="eastAsia" w:ascii="黑体" w:hAnsi="黑体" w:eastAsia="黑体"/>
          <w:b/>
          <w:color w:val="auto"/>
          <w:sz w:val="21"/>
          <w:highlight w:val="none"/>
        </w:rPr>
        <w:t>一</w:t>
      </w:r>
      <w:r>
        <w:rPr>
          <w:rFonts w:ascii="黑体" w:hAnsi="黑体" w:eastAsia="黑体"/>
          <w:b/>
          <w:color w:val="auto"/>
          <w:sz w:val="21"/>
          <w:highlight w:val="none"/>
        </w:rPr>
        <w:t>、工程</w:t>
      </w:r>
      <w:r>
        <w:rPr>
          <w:rFonts w:hint="eastAsia" w:ascii="黑体" w:hAnsi="黑体" w:eastAsia="黑体"/>
          <w:b/>
          <w:color w:val="auto"/>
          <w:sz w:val="21"/>
          <w:highlight w:val="none"/>
        </w:rPr>
        <w:t>概述</w:t>
      </w:r>
      <w:bookmarkEnd w:id="398"/>
    </w:p>
    <w:p>
      <w:pPr>
        <w:pStyle w:val="4"/>
        <w:numPr>
          <w:ilvl w:val="0"/>
          <w:numId w:val="0"/>
        </w:numPr>
        <w:tabs>
          <w:tab w:val="clear" w:pos="7938"/>
          <w:tab w:val="clear" w:pos="8505"/>
        </w:tabs>
        <w:spacing w:line="360" w:lineRule="auto"/>
        <w:rPr>
          <w:rFonts w:hint="eastAsia"/>
          <w:color w:val="auto"/>
          <w:highlight w:val="none"/>
        </w:rPr>
      </w:pPr>
      <w:bookmarkStart w:id="410" w:name="_Toc470168811"/>
      <w:r>
        <w:rPr>
          <w:color w:val="auto"/>
          <w:highlight w:val="none"/>
        </w:rPr>
        <w:t>1.1</w:t>
      </w:r>
      <w:r>
        <w:rPr>
          <w:rFonts w:hint="eastAsia"/>
          <w:color w:val="auto"/>
          <w:highlight w:val="none"/>
        </w:rPr>
        <w:t xml:space="preserve"> 工程概况</w:t>
      </w:r>
      <w:bookmarkEnd w:id="410"/>
    </w:p>
    <w:p>
      <w:pPr>
        <w:pStyle w:val="19"/>
        <w:adjustRightInd w:val="0"/>
        <w:snapToGrid w:val="0"/>
        <w:spacing w:line="360" w:lineRule="auto"/>
        <w:rPr>
          <w:rFonts w:hint="eastAsia" w:ascii="宋体" w:hAnsi="宋体" w:eastAsia="宋体"/>
          <w:color w:val="auto"/>
          <w:highlight w:val="none"/>
        </w:rPr>
      </w:pPr>
      <w:r>
        <w:rPr>
          <w:rFonts w:hint="eastAsia" w:ascii="宋体" w:hAnsi="宋体" w:eastAsia="宋体"/>
          <w:color w:val="auto"/>
          <w:highlight w:val="none"/>
        </w:rPr>
        <w:t>本技术规范书采购的设备适用的工程概</w:t>
      </w:r>
      <w:r>
        <w:rPr>
          <w:rFonts w:ascii="宋体" w:hAnsi="宋体" w:eastAsia="宋体"/>
          <w:color w:val="auto"/>
          <w:highlight w:val="none"/>
        </w:rPr>
        <w:t>况</w:t>
      </w:r>
      <w:r>
        <w:rPr>
          <w:rFonts w:hint="eastAsia" w:ascii="宋体" w:hAnsi="宋体" w:eastAsia="宋体"/>
          <w:color w:val="auto"/>
          <w:highlight w:val="none"/>
        </w:rPr>
        <w:t>如下：</w:t>
      </w:r>
    </w:p>
    <w:p>
      <w:pPr>
        <w:pStyle w:val="20"/>
        <w:spacing w:line="360" w:lineRule="auto"/>
        <w:ind w:firstLine="0" w:firstLineChars="0"/>
        <w:jc w:val="center"/>
        <w:rPr>
          <w:rFonts w:hint="eastAsia" w:hAnsi="宋体"/>
          <w:color w:val="auto"/>
          <w:highlight w:val="none"/>
        </w:rPr>
      </w:pPr>
      <w:r>
        <w:rPr>
          <w:rFonts w:hint="eastAsia" w:hAnsi="宋体"/>
          <w:color w:val="auto"/>
          <w:highlight w:val="none"/>
        </w:rPr>
        <w:t>表1.</w:t>
      </w:r>
      <w:r>
        <w:rPr>
          <w:rFonts w:hAnsi="宋体"/>
          <w:color w:val="auto"/>
          <w:highlight w:val="none"/>
        </w:rPr>
        <w:t>1</w:t>
      </w:r>
      <w:r>
        <w:rPr>
          <w:rFonts w:hint="eastAsia" w:hAnsi="宋体"/>
          <w:color w:val="auto"/>
          <w:highlight w:val="none"/>
        </w:rPr>
        <w:t xml:space="preserve"> </w:t>
      </w:r>
      <w:r>
        <w:rPr>
          <w:rFonts w:hAnsi="宋体"/>
          <w:color w:val="auto"/>
          <w:highlight w:val="none"/>
        </w:rPr>
        <w:t xml:space="preserve"> </w:t>
      </w:r>
      <w:r>
        <w:rPr>
          <w:rFonts w:hint="eastAsia" w:hAnsi="宋体"/>
          <w:color w:val="auto"/>
          <w:highlight w:val="none"/>
        </w:rPr>
        <w:t>工程概况一览表 （项目单位填写）</w:t>
      </w:r>
    </w:p>
    <w:tbl>
      <w:tblPr>
        <w:tblStyle w:val="13"/>
        <w:tblW w:w="818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3641"/>
        <w:gridCol w:w="3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62" w:type="dxa"/>
            <w:noWrap w:val="0"/>
            <w:vAlign w:val="center"/>
          </w:tcPr>
          <w:p>
            <w:pPr>
              <w:jc w:val="center"/>
              <w:rPr>
                <w:rFonts w:hint="eastAsia"/>
                <w:b/>
                <w:bCs/>
                <w:color w:val="auto"/>
                <w:szCs w:val="21"/>
                <w:highlight w:val="none"/>
              </w:rPr>
            </w:pPr>
            <w:r>
              <w:rPr>
                <w:rFonts w:hint="eastAsia"/>
                <w:b/>
                <w:bCs/>
                <w:color w:val="auto"/>
                <w:szCs w:val="21"/>
                <w:highlight w:val="none"/>
              </w:rPr>
              <w:t>序号</w:t>
            </w:r>
          </w:p>
        </w:tc>
        <w:tc>
          <w:tcPr>
            <w:tcW w:w="3641" w:type="dxa"/>
            <w:noWrap w:val="0"/>
            <w:vAlign w:val="center"/>
          </w:tcPr>
          <w:p>
            <w:pPr>
              <w:jc w:val="center"/>
              <w:rPr>
                <w:rFonts w:hint="eastAsia"/>
                <w:b/>
                <w:bCs/>
                <w:color w:val="auto"/>
                <w:szCs w:val="21"/>
                <w:highlight w:val="none"/>
              </w:rPr>
            </w:pPr>
            <w:r>
              <w:rPr>
                <w:rFonts w:hint="eastAsia"/>
                <w:b/>
                <w:bCs/>
                <w:color w:val="auto"/>
                <w:szCs w:val="21"/>
                <w:highlight w:val="none"/>
              </w:rPr>
              <w:t>名 称</w:t>
            </w:r>
          </w:p>
        </w:tc>
        <w:tc>
          <w:tcPr>
            <w:tcW w:w="3780" w:type="dxa"/>
            <w:noWrap w:val="0"/>
            <w:vAlign w:val="center"/>
          </w:tcPr>
          <w:p>
            <w:pPr>
              <w:ind w:left="101"/>
              <w:jc w:val="center"/>
              <w:rPr>
                <w:rFonts w:hint="eastAsia"/>
                <w:b/>
                <w:bCs/>
                <w:color w:val="auto"/>
                <w:szCs w:val="21"/>
                <w:highlight w:val="none"/>
              </w:rPr>
            </w:pPr>
            <w:r>
              <w:rPr>
                <w:rFonts w:hint="eastAsia"/>
                <w:b/>
                <w:bCs/>
                <w:color w:val="auto"/>
                <w:szCs w:val="21"/>
                <w:highlight w:val="none"/>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2" w:hRule="atLeast"/>
          <w:jc w:val="center"/>
        </w:trPr>
        <w:tc>
          <w:tcPr>
            <w:tcW w:w="762" w:type="dxa"/>
            <w:noWrap w:val="0"/>
            <w:vAlign w:val="center"/>
          </w:tcPr>
          <w:p>
            <w:pPr>
              <w:jc w:val="center"/>
              <w:rPr>
                <w:rFonts w:hint="eastAsia"/>
                <w:color w:val="auto"/>
                <w:szCs w:val="21"/>
                <w:highlight w:val="none"/>
              </w:rPr>
            </w:pPr>
            <w:r>
              <w:rPr>
                <w:rFonts w:hint="eastAsia"/>
                <w:color w:val="auto"/>
                <w:szCs w:val="21"/>
                <w:highlight w:val="none"/>
              </w:rPr>
              <w:t>1</w:t>
            </w:r>
          </w:p>
        </w:tc>
        <w:tc>
          <w:tcPr>
            <w:tcW w:w="3641" w:type="dxa"/>
            <w:noWrap w:val="0"/>
            <w:vAlign w:val="center"/>
          </w:tcPr>
          <w:p>
            <w:pPr>
              <w:jc w:val="center"/>
              <w:rPr>
                <w:rFonts w:hint="eastAsia"/>
                <w:color w:val="auto"/>
                <w:szCs w:val="21"/>
                <w:highlight w:val="none"/>
              </w:rPr>
            </w:pPr>
            <w:r>
              <w:rPr>
                <w:rFonts w:hint="eastAsia"/>
                <w:color w:val="auto"/>
                <w:szCs w:val="21"/>
                <w:highlight w:val="none"/>
              </w:rPr>
              <w:t>工程名称</w:t>
            </w:r>
          </w:p>
        </w:tc>
        <w:tc>
          <w:tcPr>
            <w:tcW w:w="3780" w:type="dxa"/>
            <w:noWrap w:val="0"/>
            <w:vAlign w:val="center"/>
          </w:tcPr>
          <w:p>
            <w:pPr>
              <w:jc w:val="center"/>
              <w:rPr>
                <w:rFonts w:hint="eastAsia"/>
                <w:color w:val="auto"/>
                <w:szCs w:val="21"/>
                <w:highlight w:val="none"/>
              </w:rPr>
            </w:pPr>
            <w:r>
              <w:rPr>
                <w:rFonts w:hint="eastAsia" w:ascii="宋体" w:hAnsi="宋体" w:cs="宋体"/>
                <w:vanish w:val="0"/>
                <w:color w:val="auto"/>
                <w:sz w:val="24"/>
                <w:highlight w:val="none"/>
                <w:lang w:val="en-US" w:eastAsia="zh-CN"/>
              </w:rPr>
              <w:t>35kV龙岩站扩建工程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jc w:val="center"/>
        </w:trPr>
        <w:tc>
          <w:tcPr>
            <w:tcW w:w="762" w:type="dxa"/>
            <w:noWrap w:val="0"/>
            <w:vAlign w:val="center"/>
          </w:tcPr>
          <w:p>
            <w:pPr>
              <w:jc w:val="center"/>
              <w:rPr>
                <w:rFonts w:hint="eastAsia"/>
                <w:color w:val="auto"/>
                <w:szCs w:val="21"/>
                <w:highlight w:val="none"/>
              </w:rPr>
            </w:pPr>
            <w:r>
              <w:rPr>
                <w:rFonts w:hint="eastAsia"/>
                <w:color w:val="auto"/>
                <w:szCs w:val="21"/>
                <w:highlight w:val="none"/>
              </w:rPr>
              <w:t>2</w:t>
            </w:r>
          </w:p>
        </w:tc>
        <w:tc>
          <w:tcPr>
            <w:tcW w:w="3641" w:type="dxa"/>
            <w:noWrap w:val="0"/>
            <w:vAlign w:val="center"/>
          </w:tcPr>
          <w:p>
            <w:pPr>
              <w:jc w:val="center"/>
              <w:rPr>
                <w:rFonts w:hint="eastAsia"/>
                <w:color w:val="auto"/>
                <w:szCs w:val="21"/>
                <w:highlight w:val="none"/>
              </w:rPr>
            </w:pPr>
            <w:r>
              <w:rPr>
                <w:rFonts w:hint="eastAsia"/>
                <w:color w:val="auto"/>
                <w:szCs w:val="21"/>
                <w:highlight w:val="none"/>
              </w:rPr>
              <w:t>工程建设单位</w:t>
            </w:r>
          </w:p>
        </w:tc>
        <w:tc>
          <w:tcPr>
            <w:tcW w:w="3780" w:type="dxa"/>
            <w:noWrap w:val="0"/>
            <w:vAlign w:val="center"/>
          </w:tcPr>
          <w:p>
            <w:pPr>
              <w:jc w:val="center"/>
              <w:rPr>
                <w:rFonts w:hint="eastAsia"/>
                <w:color w:val="auto"/>
                <w:szCs w:val="21"/>
                <w:highlight w:val="none"/>
              </w:rPr>
            </w:pPr>
            <w:r>
              <w:rPr>
                <w:rFonts w:hint="eastAsia" w:ascii="Times New Roman" w:hAnsi="Times New Roman" w:eastAsia="宋体" w:cs="Times New Roman"/>
                <w:color w:val="auto"/>
                <w:szCs w:val="21"/>
                <w:highlight w:val="none"/>
              </w:rPr>
              <w:t>广西电网有限责任公司河池供电局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auto"/>
                <w:szCs w:val="21"/>
                <w:highlight w:val="none"/>
              </w:rPr>
            </w:pPr>
            <w:r>
              <w:rPr>
                <w:rFonts w:hint="eastAsia"/>
                <w:color w:val="auto"/>
                <w:szCs w:val="21"/>
                <w:highlight w:val="none"/>
              </w:rPr>
              <w:t>3</w:t>
            </w:r>
          </w:p>
        </w:tc>
        <w:tc>
          <w:tcPr>
            <w:tcW w:w="3641" w:type="dxa"/>
            <w:noWrap w:val="0"/>
            <w:vAlign w:val="center"/>
          </w:tcPr>
          <w:p>
            <w:pPr>
              <w:jc w:val="center"/>
              <w:rPr>
                <w:rFonts w:hint="eastAsia"/>
                <w:color w:val="auto"/>
                <w:szCs w:val="21"/>
                <w:highlight w:val="none"/>
              </w:rPr>
            </w:pPr>
            <w:r>
              <w:rPr>
                <w:rFonts w:hint="eastAsia"/>
                <w:color w:val="auto"/>
                <w:szCs w:val="21"/>
                <w:highlight w:val="none"/>
              </w:rPr>
              <w:t>工程地址</w:t>
            </w:r>
          </w:p>
        </w:tc>
        <w:tc>
          <w:tcPr>
            <w:tcW w:w="3780" w:type="dxa"/>
            <w:noWrap w:val="0"/>
            <w:vAlign w:val="center"/>
          </w:tcPr>
          <w:p>
            <w:pPr>
              <w:jc w:val="center"/>
              <w:rPr>
                <w:rFonts w:hint="eastAsia"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广西壮族自治区</w:t>
            </w:r>
            <w:r>
              <w:rPr>
                <w:rFonts w:hint="eastAsia" w:ascii="Times New Roman" w:hAnsi="Times New Roman" w:eastAsia="宋体" w:cs="Times New Roman"/>
                <w:color w:val="auto"/>
                <w:highlight w:val="none"/>
                <w:lang w:val="en-US" w:eastAsia="zh-CN"/>
              </w:rPr>
              <w:t>河池市</w:t>
            </w:r>
            <w:r>
              <w:rPr>
                <w:rFonts w:hint="eastAsia" w:cs="Times New Roman"/>
                <w:smallCaps w:val="0"/>
                <w:color w:val="auto"/>
                <w:sz w:val="24"/>
                <w:szCs w:val="20"/>
                <w:highlight w:val="none"/>
                <w:lang w:val="en-US" w:eastAsia="zh-CN" w:bidi="ar-SA"/>
              </w:rPr>
              <w:t>环江</w:t>
            </w:r>
            <w:r>
              <w:rPr>
                <w:rFonts w:hint="eastAsia" w:ascii="Times New Roman" w:hAnsi="Times New Roman" w:eastAsia="宋体" w:cs="Times New Roman"/>
                <w:smallCaps w:val="0"/>
                <w:color w:val="auto"/>
                <w:sz w:val="24"/>
                <w:szCs w:val="20"/>
                <w:highlight w:val="none"/>
                <w:lang w:val="en-US" w:eastAsia="zh-CN" w:bidi="ar-SA"/>
              </w:rPr>
              <w:t>县</w:t>
            </w:r>
            <w:r>
              <w:rPr>
                <w:rFonts w:hint="eastAsia" w:cs="Times New Roman"/>
                <w:smallCaps w:val="0"/>
                <w:color w:val="auto"/>
                <w:sz w:val="24"/>
                <w:szCs w:val="20"/>
                <w:highlight w:val="none"/>
                <w:lang w:val="en-US" w:eastAsia="zh-CN" w:bidi="ar-SA"/>
              </w:rPr>
              <w:t>龙岩</w:t>
            </w:r>
            <w:r>
              <w:rPr>
                <w:rFonts w:hint="eastAsia" w:ascii="Times New Roman" w:hAnsi="Times New Roman" w:eastAsia="宋体" w:cs="Times New Roman"/>
                <w:smallCaps w:val="0"/>
                <w:color w:val="auto"/>
                <w:sz w:val="24"/>
                <w:szCs w:val="20"/>
                <w:highlight w:val="none"/>
                <w:lang w:val="en-US" w:eastAsia="zh-CN" w:bidi="ar-SA"/>
              </w:rPr>
              <w:t>乡</w:t>
            </w:r>
            <w:r>
              <w:rPr>
                <w:rFonts w:hint="eastAsia" w:ascii="Times New Roman" w:hAnsi="Times New Roman" w:eastAsia="宋体" w:cs="Times New Roman"/>
                <w:color w:val="auto"/>
                <w:highlight w:val="none"/>
                <w:lang w:val="en-US" w:eastAsia="zh-CN"/>
              </w:rPr>
              <w:t>35kV</w:t>
            </w:r>
            <w:r>
              <w:rPr>
                <w:rFonts w:hint="eastAsia" w:cs="Times New Roman"/>
                <w:color w:val="auto"/>
                <w:highlight w:val="none"/>
                <w:lang w:val="en-US" w:eastAsia="zh-CN"/>
              </w:rPr>
              <w:t>龙岩</w:t>
            </w:r>
            <w:r>
              <w:rPr>
                <w:rFonts w:hint="eastAsia" w:ascii="Times New Roman" w:hAnsi="Times New Roman" w:eastAsia="宋体" w:cs="Times New Roman"/>
                <w:color w:val="auto"/>
                <w:highlight w:val="none"/>
                <w:lang w:val="en-US" w:eastAsia="zh-CN"/>
              </w:rPr>
              <w:t>变电站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auto"/>
                <w:szCs w:val="21"/>
                <w:highlight w:val="none"/>
              </w:rPr>
            </w:pPr>
            <w:r>
              <w:rPr>
                <w:rFonts w:hint="eastAsia"/>
                <w:color w:val="auto"/>
                <w:szCs w:val="21"/>
                <w:highlight w:val="none"/>
              </w:rPr>
              <w:t>4</w:t>
            </w:r>
          </w:p>
        </w:tc>
        <w:tc>
          <w:tcPr>
            <w:tcW w:w="3641" w:type="dxa"/>
            <w:noWrap w:val="0"/>
            <w:vAlign w:val="center"/>
          </w:tcPr>
          <w:p>
            <w:pPr>
              <w:jc w:val="center"/>
              <w:rPr>
                <w:rFonts w:hint="eastAsia"/>
                <w:color w:val="auto"/>
                <w:szCs w:val="21"/>
                <w:highlight w:val="none"/>
              </w:rPr>
            </w:pPr>
            <w:r>
              <w:rPr>
                <w:rFonts w:hint="eastAsia"/>
                <w:color w:val="auto"/>
                <w:szCs w:val="21"/>
                <w:highlight w:val="none"/>
              </w:rPr>
              <w:t>是否为扩建工程（是/否）</w:t>
            </w:r>
          </w:p>
        </w:tc>
        <w:tc>
          <w:tcPr>
            <w:tcW w:w="3780" w:type="dxa"/>
            <w:noWrap w:val="0"/>
            <w:vAlign w:val="center"/>
          </w:tcPr>
          <w:p>
            <w:pPr>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auto"/>
                <w:szCs w:val="21"/>
                <w:highlight w:val="none"/>
              </w:rPr>
            </w:pPr>
            <w:r>
              <w:rPr>
                <w:rFonts w:hint="eastAsia"/>
                <w:color w:val="auto"/>
                <w:szCs w:val="21"/>
                <w:highlight w:val="none"/>
              </w:rPr>
              <w:t>5</w:t>
            </w:r>
          </w:p>
        </w:tc>
        <w:tc>
          <w:tcPr>
            <w:tcW w:w="3641" w:type="dxa"/>
            <w:noWrap w:val="0"/>
            <w:vAlign w:val="center"/>
          </w:tcPr>
          <w:p>
            <w:pPr>
              <w:jc w:val="center"/>
              <w:rPr>
                <w:color w:val="auto"/>
                <w:szCs w:val="21"/>
                <w:highlight w:val="none"/>
              </w:rPr>
            </w:pPr>
            <w:r>
              <w:rPr>
                <w:rFonts w:hint="eastAsia"/>
                <w:color w:val="auto"/>
                <w:szCs w:val="21"/>
                <w:highlight w:val="none"/>
              </w:rPr>
              <w:t>运输条件</w:t>
            </w:r>
          </w:p>
        </w:tc>
        <w:tc>
          <w:tcPr>
            <w:tcW w:w="3780" w:type="dxa"/>
            <w:noWrap w:val="0"/>
            <w:vAlign w:val="center"/>
          </w:tcPr>
          <w:p>
            <w:pPr>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汽运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auto"/>
                <w:szCs w:val="21"/>
                <w:highlight w:val="none"/>
              </w:rPr>
            </w:pPr>
            <w:r>
              <w:rPr>
                <w:rFonts w:hint="eastAsia"/>
                <w:color w:val="auto"/>
                <w:szCs w:val="21"/>
                <w:highlight w:val="none"/>
              </w:rPr>
              <w:t>6</w:t>
            </w:r>
          </w:p>
        </w:tc>
        <w:tc>
          <w:tcPr>
            <w:tcW w:w="3641" w:type="dxa"/>
            <w:noWrap w:val="0"/>
            <w:vAlign w:val="center"/>
          </w:tcPr>
          <w:p>
            <w:pPr>
              <w:jc w:val="center"/>
              <w:rPr>
                <w:color w:val="auto"/>
                <w:szCs w:val="21"/>
                <w:highlight w:val="none"/>
              </w:rPr>
            </w:pPr>
            <w:r>
              <w:rPr>
                <w:rFonts w:hint="eastAsia"/>
                <w:color w:val="auto"/>
                <w:szCs w:val="21"/>
                <w:highlight w:val="none"/>
              </w:rPr>
              <w:t>安装点短路电流</w:t>
            </w:r>
          </w:p>
        </w:tc>
        <w:tc>
          <w:tcPr>
            <w:tcW w:w="3780" w:type="dxa"/>
            <w:noWrap w:val="0"/>
            <w:vAlign w:val="center"/>
          </w:tcPr>
          <w:p>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10kV：</w:t>
            </w:r>
            <w:r>
              <w:rPr>
                <w:rFonts w:hint="eastAsia" w:cs="Times New Roman"/>
                <w:color w:val="auto"/>
                <w:szCs w:val="21"/>
                <w:highlight w:val="none"/>
                <w:lang w:val="en-US" w:eastAsia="zh-CN"/>
              </w:rPr>
              <w:t>20</w:t>
            </w:r>
            <w:r>
              <w:rPr>
                <w:rFonts w:hint="default" w:ascii="Times New Roman" w:hAnsi="Times New Roman" w:eastAsia="宋体" w:cs="Times New Roman"/>
                <w:color w:val="auto"/>
                <w:szCs w:val="21"/>
                <w:highlight w:val="none"/>
                <w:lang w:val="en-US" w:eastAsia="zh-CN"/>
              </w:rPr>
              <w:t>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auto"/>
                <w:szCs w:val="21"/>
                <w:highlight w:val="none"/>
              </w:rPr>
            </w:pPr>
            <w:r>
              <w:rPr>
                <w:color w:val="auto"/>
                <w:szCs w:val="21"/>
                <w:highlight w:val="none"/>
              </w:rPr>
              <w:t>7</w:t>
            </w:r>
          </w:p>
        </w:tc>
        <w:tc>
          <w:tcPr>
            <w:tcW w:w="3641" w:type="dxa"/>
            <w:noWrap w:val="0"/>
            <w:vAlign w:val="center"/>
          </w:tcPr>
          <w:p>
            <w:pPr>
              <w:jc w:val="center"/>
              <w:rPr>
                <w:color w:val="auto"/>
                <w:szCs w:val="21"/>
                <w:highlight w:val="none"/>
              </w:rPr>
            </w:pPr>
            <w:r>
              <w:rPr>
                <w:color w:val="auto"/>
                <w:szCs w:val="21"/>
                <w:highlight w:val="none"/>
              </w:rPr>
              <w:t>系统标称电压</w:t>
            </w:r>
          </w:p>
        </w:tc>
        <w:tc>
          <w:tcPr>
            <w:tcW w:w="3780" w:type="dxa"/>
            <w:noWrap w:val="0"/>
            <w:vAlign w:val="center"/>
          </w:tcPr>
          <w:p>
            <w:pPr>
              <w:jc w:val="center"/>
              <w:rPr>
                <w:rFonts w:hint="eastAsia"/>
                <w:color w:val="auto"/>
                <w:szCs w:val="21"/>
                <w:highlight w:val="none"/>
                <w:lang w:val="en-US" w:eastAsia="zh-CN"/>
              </w:rPr>
            </w:pPr>
            <w:r>
              <w:rPr>
                <w:color w:val="auto"/>
                <w:szCs w:val="21"/>
                <w:highlight w:val="none"/>
              </w:rPr>
              <w:t>10kV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auto"/>
                <w:szCs w:val="21"/>
                <w:highlight w:val="none"/>
              </w:rPr>
            </w:pPr>
            <w:r>
              <w:rPr>
                <w:rFonts w:hint="eastAsia"/>
                <w:color w:val="auto"/>
                <w:szCs w:val="21"/>
                <w:highlight w:val="none"/>
              </w:rPr>
              <w:t>8</w:t>
            </w:r>
          </w:p>
        </w:tc>
        <w:tc>
          <w:tcPr>
            <w:tcW w:w="3641" w:type="dxa"/>
            <w:noWrap w:val="0"/>
            <w:vAlign w:val="center"/>
          </w:tcPr>
          <w:p>
            <w:pPr>
              <w:jc w:val="center"/>
              <w:rPr>
                <w:color w:val="auto"/>
                <w:szCs w:val="21"/>
                <w:highlight w:val="none"/>
              </w:rPr>
            </w:pPr>
            <w:r>
              <w:rPr>
                <w:color w:val="auto"/>
                <w:szCs w:val="21"/>
                <w:highlight w:val="none"/>
              </w:rPr>
              <w:t>系统最高电压</w:t>
            </w:r>
          </w:p>
        </w:tc>
        <w:tc>
          <w:tcPr>
            <w:tcW w:w="3780" w:type="dxa"/>
            <w:noWrap w:val="0"/>
            <w:vAlign w:val="center"/>
          </w:tcPr>
          <w:p>
            <w:pPr>
              <w:jc w:val="center"/>
              <w:rPr>
                <w:rFonts w:hint="eastAsia"/>
                <w:color w:val="auto"/>
                <w:szCs w:val="21"/>
                <w:highlight w:val="none"/>
                <w:lang w:val="en-US" w:eastAsia="zh-CN"/>
              </w:rPr>
            </w:pPr>
            <w:r>
              <w:rPr>
                <w:color w:val="auto"/>
                <w:szCs w:val="21"/>
                <w:highlight w:val="none"/>
              </w:rPr>
              <w:t>12kV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auto"/>
                <w:szCs w:val="21"/>
                <w:highlight w:val="none"/>
              </w:rPr>
            </w:pPr>
            <w:r>
              <w:rPr>
                <w:rFonts w:hint="eastAsia"/>
                <w:color w:val="auto"/>
                <w:szCs w:val="21"/>
                <w:highlight w:val="none"/>
              </w:rPr>
              <w:t>9</w:t>
            </w:r>
          </w:p>
        </w:tc>
        <w:tc>
          <w:tcPr>
            <w:tcW w:w="3641" w:type="dxa"/>
            <w:noWrap w:val="0"/>
            <w:vAlign w:val="center"/>
          </w:tcPr>
          <w:p>
            <w:pPr>
              <w:jc w:val="center"/>
              <w:rPr>
                <w:color w:val="auto"/>
                <w:szCs w:val="21"/>
                <w:highlight w:val="none"/>
              </w:rPr>
            </w:pPr>
            <w:r>
              <w:rPr>
                <w:color w:val="auto"/>
                <w:szCs w:val="21"/>
                <w:highlight w:val="none"/>
              </w:rPr>
              <w:t>系统额定频率</w:t>
            </w:r>
          </w:p>
        </w:tc>
        <w:tc>
          <w:tcPr>
            <w:tcW w:w="3780" w:type="dxa"/>
            <w:noWrap w:val="0"/>
            <w:vAlign w:val="center"/>
          </w:tcPr>
          <w:p>
            <w:pPr>
              <w:jc w:val="center"/>
              <w:rPr>
                <w:rFonts w:hint="eastAsia"/>
                <w:color w:val="auto"/>
                <w:szCs w:val="21"/>
                <w:highlight w:val="none"/>
                <w:lang w:val="en-US" w:eastAsia="zh-CN"/>
              </w:rPr>
            </w:pPr>
            <w:r>
              <w:rPr>
                <w:color w:val="auto"/>
                <w:szCs w:val="21"/>
                <w:highlight w:val="none"/>
              </w:rPr>
              <w:t>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auto"/>
                <w:szCs w:val="21"/>
                <w:highlight w:val="none"/>
              </w:rPr>
            </w:pPr>
            <w:r>
              <w:rPr>
                <w:rFonts w:hint="eastAsia"/>
                <w:color w:val="auto"/>
                <w:szCs w:val="21"/>
                <w:highlight w:val="none"/>
              </w:rPr>
              <w:t>10</w:t>
            </w:r>
          </w:p>
        </w:tc>
        <w:tc>
          <w:tcPr>
            <w:tcW w:w="3641" w:type="dxa"/>
            <w:noWrap w:val="0"/>
            <w:vAlign w:val="center"/>
          </w:tcPr>
          <w:p>
            <w:pPr>
              <w:jc w:val="center"/>
              <w:rPr>
                <w:color w:val="auto"/>
                <w:szCs w:val="21"/>
                <w:highlight w:val="none"/>
              </w:rPr>
            </w:pPr>
            <w:r>
              <w:rPr>
                <w:color w:val="auto"/>
                <w:szCs w:val="21"/>
                <w:highlight w:val="none"/>
              </w:rPr>
              <w:t>系统中性点接地方式</w:t>
            </w:r>
          </w:p>
        </w:tc>
        <w:tc>
          <w:tcPr>
            <w:tcW w:w="3780" w:type="dxa"/>
            <w:noWrap w:val="0"/>
            <w:vAlign w:val="center"/>
          </w:tcPr>
          <w:p>
            <w:pPr>
              <w:jc w:val="center"/>
              <w:rPr>
                <w:rFonts w:hint="eastAsia"/>
                <w:color w:val="auto"/>
                <w:szCs w:val="21"/>
                <w:highlight w:val="none"/>
                <w:lang w:val="en-US" w:eastAsia="zh-CN"/>
              </w:rPr>
            </w:pPr>
            <w:r>
              <w:rPr>
                <w:rFonts w:hint="eastAsia"/>
                <w:color w:val="auto"/>
                <w:szCs w:val="21"/>
                <w:highlight w:val="none"/>
                <w:lang w:val="en-US" w:eastAsia="zh-CN"/>
              </w:rPr>
              <w:t>经消弧线圈并联小电阻接地</w:t>
            </w:r>
          </w:p>
        </w:tc>
      </w:tr>
    </w:tbl>
    <w:p>
      <w:pPr>
        <w:pStyle w:val="20"/>
        <w:spacing w:line="360" w:lineRule="auto"/>
        <w:ind w:firstLine="0" w:firstLineChars="0"/>
        <w:jc w:val="center"/>
        <w:rPr>
          <w:rFonts w:hint="eastAsia" w:hAnsi="宋体"/>
          <w:color w:val="auto"/>
          <w:highlight w:val="none"/>
        </w:rPr>
      </w:pPr>
    </w:p>
    <w:p>
      <w:pPr>
        <w:pStyle w:val="4"/>
        <w:numPr>
          <w:ilvl w:val="0"/>
          <w:numId w:val="0"/>
        </w:numPr>
        <w:tabs>
          <w:tab w:val="clear" w:pos="7938"/>
          <w:tab w:val="clear" w:pos="8505"/>
        </w:tabs>
        <w:spacing w:line="360" w:lineRule="auto"/>
        <w:rPr>
          <w:color w:val="auto"/>
          <w:highlight w:val="none"/>
        </w:rPr>
      </w:pPr>
      <w:bookmarkStart w:id="411" w:name="_Toc470168812"/>
      <w:r>
        <w:rPr>
          <w:color w:val="auto"/>
          <w:highlight w:val="none"/>
        </w:rPr>
        <w:t>1.2</w:t>
      </w:r>
      <w:r>
        <w:rPr>
          <w:rFonts w:hint="eastAsia"/>
          <w:color w:val="auto"/>
          <w:highlight w:val="none"/>
        </w:rPr>
        <w:t xml:space="preserve"> 使用条件</w:t>
      </w:r>
      <w:bookmarkEnd w:id="411"/>
    </w:p>
    <w:p>
      <w:pPr>
        <w:pStyle w:val="19"/>
        <w:adjustRightInd w:val="0"/>
        <w:snapToGrid w:val="0"/>
        <w:spacing w:line="360" w:lineRule="auto"/>
        <w:rPr>
          <w:rFonts w:hint="eastAsia" w:ascii="宋体" w:hAnsi="宋体" w:eastAsia="宋体"/>
          <w:color w:val="auto"/>
          <w:highlight w:val="none"/>
        </w:rPr>
      </w:pPr>
      <w:r>
        <w:rPr>
          <w:rFonts w:hint="eastAsia" w:ascii="宋体" w:hAnsi="宋体" w:eastAsia="宋体"/>
          <w:color w:val="auto"/>
          <w:highlight w:val="none"/>
        </w:rPr>
        <w:t>本技术规范书采购的设备适用的外部条件如下：</w:t>
      </w:r>
    </w:p>
    <w:p>
      <w:pPr>
        <w:pStyle w:val="20"/>
        <w:spacing w:line="360" w:lineRule="auto"/>
        <w:ind w:firstLine="0" w:firstLineChars="0"/>
        <w:jc w:val="center"/>
        <w:rPr>
          <w:rFonts w:hint="eastAsia" w:hAnsi="宋体"/>
          <w:color w:val="auto"/>
          <w:highlight w:val="none"/>
        </w:rPr>
      </w:pPr>
      <w:r>
        <w:rPr>
          <w:rFonts w:hint="eastAsia" w:hAnsi="宋体"/>
          <w:color w:val="auto"/>
          <w:highlight w:val="none"/>
        </w:rPr>
        <w:t>表1.</w:t>
      </w:r>
      <w:r>
        <w:rPr>
          <w:rFonts w:hAnsi="宋体"/>
          <w:color w:val="auto"/>
          <w:highlight w:val="none"/>
        </w:rPr>
        <w:t>2</w:t>
      </w:r>
      <w:r>
        <w:rPr>
          <w:rFonts w:hint="eastAsia" w:hAnsi="宋体"/>
          <w:color w:val="auto"/>
          <w:highlight w:val="none"/>
        </w:rPr>
        <w:t xml:space="preserve"> 设备外部条件一览表 （项目单位填写）</w:t>
      </w:r>
    </w:p>
    <w:tbl>
      <w:tblPr>
        <w:tblStyle w:val="13"/>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2206"/>
        <w:gridCol w:w="1177"/>
        <w:gridCol w:w="1027"/>
        <w:gridCol w:w="1176"/>
        <w:gridCol w:w="1029"/>
        <w:gridCol w:w="735"/>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12" w:hRule="atLeast"/>
        </w:trPr>
        <w:tc>
          <w:tcPr>
            <w:tcW w:w="556" w:type="dxa"/>
            <w:noWrap w:val="0"/>
            <w:vAlign w:val="center"/>
          </w:tcPr>
          <w:p>
            <w:pPr>
              <w:widowControl/>
              <w:jc w:val="center"/>
              <w:rPr>
                <w:rFonts w:ascii="宋体" w:hAnsi="宋体"/>
                <w:b/>
                <w:color w:val="auto"/>
                <w:kern w:val="0"/>
                <w:szCs w:val="21"/>
                <w:highlight w:val="none"/>
              </w:rPr>
            </w:pPr>
            <w:r>
              <w:rPr>
                <w:rFonts w:hint="eastAsia" w:ascii="宋体" w:hAnsi="宋体"/>
                <w:b/>
                <w:color w:val="auto"/>
                <w:kern w:val="0"/>
                <w:szCs w:val="21"/>
                <w:highlight w:val="none"/>
              </w:rPr>
              <w:t>序号</w:t>
            </w:r>
          </w:p>
        </w:tc>
        <w:tc>
          <w:tcPr>
            <w:tcW w:w="2206" w:type="dxa"/>
            <w:noWrap w:val="0"/>
            <w:vAlign w:val="center"/>
          </w:tcPr>
          <w:p>
            <w:pPr>
              <w:widowControl/>
              <w:jc w:val="center"/>
              <w:rPr>
                <w:rFonts w:hint="eastAsia" w:ascii="宋体" w:hAnsi="宋体"/>
                <w:b/>
                <w:color w:val="auto"/>
                <w:kern w:val="0"/>
                <w:szCs w:val="21"/>
                <w:highlight w:val="none"/>
              </w:rPr>
            </w:pPr>
            <w:r>
              <w:rPr>
                <w:rFonts w:hint="eastAsia" w:ascii="宋体" w:hAnsi="宋体"/>
                <w:b/>
                <w:color w:val="auto"/>
                <w:kern w:val="0"/>
                <w:szCs w:val="21"/>
                <w:highlight w:val="none"/>
              </w:rPr>
              <w:t>参数类型</w:t>
            </w:r>
          </w:p>
        </w:tc>
        <w:tc>
          <w:tcPr>
            <w:tcW w:w="1177" w:type="dxa"/>
            <w:noWrap w:val="0"/>
            <w:vAlign w:val="center"/>
          </w:tcPr>
          <w:p>
            <w:pPr>
              <w:widowControl/>
              <w:jc w:val="center"/>
              <w:rPr>
                <w:rFonts w:hint="eastAsia" w:ascii="宋体" w:hAnsi="宋体"/>
                <w:b/>
                <w:color w:val="auto"/>
                <w:kern w:val="0"/>
                <w:szCs w:val="21"/>
                <w:highlight w:val="none"/>
              </w:rPr>
            </w:pPr>
            <w:r>
              <w:rPr>
                <w:rFonts w:hint="eastAsia" w:ascii="宋体" w:hAnsi="宋体"/>
                <w:b/>
                <w:color w:val="auto"/>
                <w:kern w:val="0"/>
                <w:szCs w:val="21"/>
                <w:highlight w:val="none"/>
              </w:rPr>
              <w:t>单位</w:t>
            </w:r>
          </w:p>
        </w:tc>
        <w:tc>
          <w:tcPr>
            <w:tcW w:w="1027" w:type="dxa"/>
            <w:noWrap w:val="0"/>
            <w:vAlign w:val="center"/>
          </w:tcPr>
          <w:p>
            <w:pPr>
              <w:widowControl/>
              <w:jc w:val="center"/>
              <w:rPr>
                <w:rFonts w:hint="eastAsia" w:ascii="宋体" w:hAnsi="宋体"/>
                <w:b/>
                <w:color w:val="auto"/>
                <w:kern w:val="0"/>
                <w:szCs w:val="21"/>
                <w:highlight w:val="none"/>
              </w:rPr>
            </w:pPr>
            <w:r>
              <w:rPr>
                <w:rFonts w:hint="eastAsia" w:ascii="宋体" w:hAnsi="宋体"/>
                <w:b/>
                <w:color w:val="auto"/>
                <w:kern w:val="0"/>
                <w:szCs w:val="21"/>
                <w:highlight w:val="none"/>
              </w:rPr>
              <w:t>正常使用条件</w:t>
            </w:r>
          </w:p>
        </w:tc>
        <w:tc>
          <w:tcPr>
            <w:tcW w:w="1176" w:type="dxa"/>
            <w:noWrap w:val="0"/>
            <w:vAlign w:val="center"/>
          </w:tcPr>
          <w:p>
            <w:pPr>
              <w:widowControl/>
              <w:jc w:val="center"/>
              <w:rPr>
                <w:rFonts w:hint="eastAsia" w:ascii="宋体" w:hAnsi="宋体"/>
                <w:b/>
                <w:color w:val="auto"/>
                <w:kern w:val="0"/>
                <w:szCs w:val="21"/>
                <w:highlight w:val="none"/>
              </w:rPr>
            </w:pPr>
            <w:r>
              <w:rPr>
                <w:rFonts w:hint="eastAsia" w:ascii="宋体" w:hAnsi="宋体"/>
                <w:b/>
                <w:color w:val="auto"/>
                <w:kern w:val="0"/>
                <w:szCs w:val="21"/>
                <w:highlight w:val="none"/>
              </w:rPr>
              <w:t>特殊使用条件</w:t>
            </w:r>
          </w:p>
        </w:tc>
        <w:tc>
          <w:tcPr>
            <w:tcW w:w="1029" w:type="dxa"/>
            <w:noWrap w:val="0"/>
            <w:vAlign w:val="center"/>
          </w:tcPr>
          <w:p>
            <w:pPr>
              <w:widowControl/>
              <w:jc w:val="center"/>
              <w:rPr>
                <w:rFonts w:hint="eastAsia" w:ascii="宋体" w:hAnsi="宋体"/>
                <w:b/>
                <w:color w:val="auto"/>
                <w:kern w:val="0"/>
                <w:szCs w:val="21"/>
                <w:highlight w:val="none"/>
              </w:rPr>
            </w:pPr>
            <w:r>
              <w:rPr>
                <w:rFonts w:hint="eastAsia" w:ascii="宋体" w:hAnsi="宋体"/>
                <w:b/>
                <w:color w:val="auto"/>
                <w:kern w:val="0"/>
                <w:szCs w:val="21"/>
                <w:highlight w:val="none"/>
              </w:rPr>
              <w:t>项目需求值或表述</w:t>
            </w:r>
          </w:p>
        </w:tc>
        <w:tc>
          <w:tcPr>
            <w:tcW w:w="735" w:type="dxa"/>
            <w:noWrap w:val="0"/>
            <w:vAlign w:val="center"/>
          </w:tcPr>
          <w:p>
            <w:pPr>
              <w:widowControl/>
              <w:jc w:val="center"/>
              <w:rPr>
                <w:rFonts w:hint="eastAsia" w:ascii="宋体" w:hAnsi="宋体"/>
                <w:b/>
                <w:color w:val="auto"/>
                <w:kern w:val="0"/>
                <w:szCs w:val="21"/>
                <w:highlight w:val="none"/>
              </w:rPr>
            </w:pPr>
            <w:r>
              <w:rPr>
                <w:rFonts w:hint="eastAsia" w:ascii="宋体" w:hAnsi="宋体"/>
                <w:b/>
                <w:color w:val="auto"/>
                <w:kern w:val="0"/>
                <w:szCs w:val="21"/>
                <w:highlight w:val="none"/>
              </w:rPr>
              <w:t>投标人保证值</w:t>
            </w:r>
          </w:p>
        </w:tc>
        <w:tc>
          <w:tcPr>
            <w:tcW w:w="1380" w:type="dxa"/>
            <w:noWrap w:val="0"/>
            <w:vAlign w:val="center"/>
          </w:tcPr>
          <w:p>
            <w:pPr>
              <w:widowControl/>
              <w:jc w:val="center"/>
              <w:rPr>
                <w:rFonts w:hint="eastAsia" w:ascii="宋体" w:hAnsi="宋体"/>
                <w:b/>
                <w:color w:val="auto"/>
                <w:kern w:val="0"/>
                <w:szCs w:val="21"/>
                <w:highlight w:val="none"/>
              </w:rPr>
            </w:pPr>
            <w:r>
              <w:rPr>
                <w:rFonts w:hint="eastAsia" w:ascii="宋体" w:hAnsi="宋体"/>
                <w:b/>
                <w:color w:val="auto"/>
                <w:kern w:val="0"/>
                <w:szCs w:val="21"/>
                <w:highlight w:val="none"/>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center"/>
          </w:tcPr>
          <w:p>
            <w:pPr>
              <w:widowControl/>
              <w:jc w:val="center"/>
              <w:rPr>
                <w:rFonts w:hint="eastAsia" w:ascii="宋体" w:hAnsi="宋体"/>
                <w:bCs/>
                <w:color w:val="auto"/>
                <w:kern w:val="0"/>
                <w:szCs w:val="21"/>
                <w:highlight w:val="none"/>
              </w:rPr>
            </w:pPr>
            <w:r>
              <w:rPr>
                <w:rFonts w:hint="eastAsia" w:ascii="宋体" w:hAnsi="宋体"/>
                <w:bCs/>
                <w:color w:val="auto"/>
                <w:kern w:val="0"/>
                <w:szCs w:val="21"/>
                <w:highlight w:val="none"/>
              </w:rPr>
              <w:t>1</w:t>
            </w:r>
          </w:p>
        </w:tc>
        <w:tc>
          <w:tcPr>
            <w:tcW w:w="8730" w:type="dxa"/>
            <w:gridSpan w:val="7"/>
            <w:noWrap w:val="0"/>
            <w:vAlign w:val="center"/>
          </w:tcPr>
          <w:p>
            <w:pPr>
              <w:widowControl/>
              <w:jc w:val="left"/>
              <w:rPr>
                <w:rFonts w:hint="eastAsia" w:ascii="宋体" w:hAnsi="宋体"/>
                <w:color w:val="auto"/>
                <w:kern w:val="0"/>
                <w:szCs w:val="21"/>
                <w:highlight w:val="none"/>
              </w:rPr>
            </w:pPr>
            <w:r>
              <w:rPr>
                <w:rFonts w:hint="eastAsia" w:ascii="宋体" w:hAnsi="宋体"/>
                <w:color w:val="auto"/>
                <w:kern w:val="0"/>
                <w:szCs w:val="21"/>
                <w:highlight w:val="none"/>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center"/>
          </w:tcPr>
          <w:p>
            <w:pPr>
              <w:widowControl/>
              <w:jc w:val="center"/>
              <w:rPr>
                <w:rFonts w:hint="eastAsia" w:ascii="宋体" w:hAnsi="宋体"/>
                <w:color w:val="auto"/>
                <w:kern w:val="0"/>
                <w:szCs w:val="21"/>
                <w:highlight w:val="none"/>
              </w:rPr>
            </w:pPr>
            <w:r>
              <w:rPr>
                <w:rFonts w:hint="eastAsia" w:ascii="宋体" w:hAnsi="宋体"/>
                <w:color w:val="auto"/>
                <w:kern w:val="0"/>
                <w:szCs w:val="21"/>
                <w:highlight w:val="none"/>
              </w:rPr>
              <w:t>1.1</w:t>
            </w:r>
          </w:p>
        </w:tc>
        <w:tc>
          <w:tcPr>
            <w:tcW w:w="2206" w:type="dxa"/>
            <w:noWrap w:val="0"/>
            <w:vAlign w:val="center"/>
          </w:tcPr>
          <w:p>
            <w:pPr>
              <w:widowControl/>
              <w:jc w:val="left"/>
              <w:rPr>
                <w:rFonts w:hint="eastAsia" w:ascii="宋体" w:hAnsi="宋体"/>
                <w:color w:val="auto"/>
                <w:kern w:val="0"/>
                <w:szCs w:val="21"/>
                <w:highlight w:val="none"/>
              </w:rPr>
            </w:pPr>
            <w:r>
              <w:rPr>
                <w:rFonts w:hint="eastAsia" w:ascii="宋体" w:hAnsi="宋体"/>
                <w:color w:val="auto"/>
                <w:kern w:val="0"/>
                <w:szCs w:val="21"/>
                <w:highlight w:val="none"/>
              </w:rPr>
              <w:t>最高日温度</w:t>
            </w:r>
          </w:p>
        </w:tc>
        <w:tc>
          <w:tcPr>
            <w:tcW w:w="1177" w:type="dxa"/>
            <w:noWrap w:val="0"/>
            <w:vAlign w:val="center"/>
          </w:tcPr>
          <w:p>
            <w:pPr>
              <w:widowControl/>
              <w:jc w:val="center"/>
              <w:rPr>
                <w:rFonts w:hint="eastAsia" w:ascii="宋体" w:hAnsi="宋体"/>
                <w:color w:val="auto"/>
                <w:kern w:val="0"/>
                <w:szCs w:val="21"/>
                <w:highlight w:val="none"/>
              </w:rPr>
            </w:pPr>
            <w:r>
              <w:rPr>
                <w:rFonts w:hint="eastAsia" w:ascii="宋体" w:hAnsi="宋体"/>
                <w:color w:val="auto"/>
                <w:kern w:val="0"/>
                <w:szCs w:val="21"/>
                <w:highlight w:val="none"/>
              </w:rPr>
              <w:t>℃</w:t>
            </w:r>
          </w:p>
        </w:tc>
        <w:tc>
          <w:tcPr>
            <w:tcW w:w="1027"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+40℃</w:t>
            </w:r>
          </w:p>
        </w:tc>
        <w:tc>
          <w:tcPr>
            <w:tcW w:w="1176"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+45℃</w:t>
            </w:r>
          </w:p>
        </w:tc>
        <w:tc>
          <w:tcPr>
            <w:tcW w:w="1029"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+40℃</w:t>
            </w:r>
          </w:p>
        </w:tc>
        <w:tc>
          <w:tcPr>
            <w:tcW w:w="735"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p>
        </w:tc>
        <w:tc>
          <w:tcPr>
            <w:tcW w:w="1380"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Times New Roman" w:hAnsi="Times New Roman"/>
                <w:bCs/>
                <w:color w:val="auto"/>
                <w:kern w:val="0"/>
                <w:szCs w:val="21"/>
                <w:highlight w:val="none"/>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556" w:type="dxa"/>
            <w:noWrap w:val="0"/>
            <w:vAlign w:val="center"/>
          </w:tcPr>
          <w:p>
            <w:pPr>
              <w:widowControl/>
              <w:jc w:val="center"/>
              <w:rPr>
                <w:rFonts w:hint="eastAsia" w:ascii="宋体" w:hAnsi="宋体"/>
                <w:color w:val="auto"/>
                <w:kern w:val="0"/>
                <w:szCs w:val="21"/>
                <w:highlight w:val="none"/>
              </w:rPr>
            </w:pPr>
            <w:r>
              <w:rPr>
                <w:rFonts w:hint="eastAsia" w:ascii="宋体" w:hAnsi="宋体"/>
                <w:color w:val="auto"/>
                <w:kern w:val="0"/>
                <w:szCs w:val="21"/>
                <w:highlight w:val="none"/>
              </w:rPr>
              <w:t>1.2</w:t>
            </w:r>
          </w:p>
        </w:tc>
        <w:tc>
          <w:tcPr>
            <w:tcW w:w="2206" w:type="dxa"/>
            <w:noWrap w:val="0"/>
            <w:vAlign w:val="center"/>
          </w:tcPr>
          <w:p>
            <w:pPr>
              <w:widowControl/>
              <w:jc w:val="left"/>
              <w:rPr>
                <w:rFonts w:hint="eastAsia" w:ascii="宋体" w:hAnsi="宋体"/>
                <w:color w:val="auto"/>
                <w:kern w:val="0"/>
                <w:szCs w:val="21"/>
                <w:highlight w:val="none"/>
              </w:rPr>
            </w:pPr>
            <w:r>
              <w:rPr>
                <w:rFonts w:hint="eastAsia" w:ascii="宋体" w:hAnsi="宋体"/>
                <w:color w:val="auto"/>
                <w:kern w:val="0"/>
                <w:szCs w:val="21"/>
                <w:highlight w:val="none"/>
              </w:rPr>
              <w:t>最低日温度</w:t>
            </w:r>
          </w:p>
        </w:tc>
        <w:tc>
          <w:tcPr>
            <w:tcW w:w="1177" w:type="dxa"/>
            <w:noWrap w:val="0"/>
            <w:vAlign w:val="bottom"/>
          </w:tcPr>
          <w:p>
            <w:pPr>
              <w:widowControl/>
              <w:jc w:val="center"/>
              <w:rPr>
                <w:rFonts w:hint="eastAsia" w:ascii="宋体" w:hAnsi="宋体"/>
                <w:color w:val="auto"/>
                <w:kern w:val="0"/>
                <w:szCs w:val="21"/>
                <w:highlight w:val="none"/>
              </w:rPr>
            </w:pPr>
            <w:r>
              <w:rPr>
                <w:rFonts w:hint="eastAsia" w:ascii="宋体" w:hAnsi="宋体"/>
                <w:color w:val="auto"/>
                <w:kern w:val="0"/>
                <w:szCs w:val="21"/>
                <w:highlight w:val="none"/>
              </w:rPr>
              <w:t>℃</w:t>
            </w:r>
          </w:p>
        </w:tc>
        <w:tc>
          <w:tcPr>
            <w:tcW w:w="1027"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-10</w:t>
            </w:r>
            <w:r>
              <w:rPr>
                <w:rFonts w:hint="default" w:ascii="宋体" w:hAnsi="宋体" w:eastAsia="宋体" w:cs="Times New Roman"/>
                <w:color w:val="auto"/>
                <w:kern w:val="0"/>
                <w:szCs w:val="21"/>
                <w:highlight w:val="none"/>
                <w:lang w:val="en-US" w:eastAsia="zh-CN"/>
              </w:rPr>
              <w:t>℃</w:t>
            </w:r>
            <w:r>
              <w:rPr>
                <w:rFonts w:hint="eastAsia" w:ascii="宋体" w:hAnsi="宋体" w:eastAsia="宋体" w:cs="Times New Roman"/>
                <w:color w:val="auto"/>
                <w:kern w:val="0"/>
                <w:szCs w:val="21"/>
                <w:highlight w:val="none"/>
                <w:lang w:val="en-US" w:eastAsia="zh-CN"/>
              </w:rPr>
              <w:t>（户外）</w:t>
            </w:r>
          </w:p>
        </w:tc>
        <w:tc>
          <w:tcPr>
            <w:tcW w:w="1176"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-25℃（户外）</w:t>
            </w:r>
          </w:p>
        </w:tc>
        <w:tc>
          <w:tcPr>
            <w:tcW w:w="1029"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-10℃（户外）</w:t>
            </w:r>
          </w:p>
        </w:tc>
        <w:tc>
          <w:tcPr>
            <w:tcW w:w="735"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highlight w:val="none"/>
                <w:lang w:val="en-US" w:eastAsia="zh-CN" w:bidi="ar-SA"/>
              </w:rPr>
            </w:pPr>
            <w:r>
              <w:rPr>
                <w:rFonts w:hint="eastAsia" w:ascii="Times New Roman" w:hAnsi="Times New Roman"/>
                <w:bCs/>
                <w:color w:val="auto"/>
                <w:kern w:val="0"/>
                <w:szCs w:val="21"/>
                <w:highlight w:val="none"/>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center"/>
          </w:tcPr>
          <w:p>
            <w:pPr>
              <w:widowControl/>
              <w:jc w:val="center"/>
              <w:rPr>
                <w:rFonts w:ascii="宋体" w:hAnsi="宋体"/>
                <w:color w:val="auto"/>
                <w:kern w:val="0"/>
                <w:szCs w:val="21"/>
                <w:highlight w:val="none"/>
              </w:rPr>
            </w:pPr>
            <w:r>
              <w:rPr>
                <w:rFonts w:hint="eastAsia" w:ascii="宋体" w:hAnsi="宋体"/>
                <w:color w:val="auto"/>
                <w:kern w:val="0"/>
                <w:szCs w:val="21"/>
                <w:highlight w:val="none"/>
              </w:rPr>
              <w:t>1.3</w:t>
            </w:r>
          </w:p>
        </w:tc>
        <w:tc>
          <w:tcPr>
            <w:tcW w:w="2206" w:type="dxa"/>
            <w:noWrap w:val="0"/>
            <w:vAlign w:val="center"/>
          </w:tcPr>
          <w:p>
            <w:pPr>
              <w:widowControl/>
              <w:jc w:val="left"/>
              <w:rPr>
                <w:rFonts w:hint="eastAsia" w:ascii="宋体" w:hAnsi="宋体"/>
                <w:color w:val="auto"/>
                <w:kern w:val="0"/>
                <w:szCs w:val="21"/>
                <w:highlight w:val="none"/>
              </w:rPr>
            </w:pPr>
            <w:r>
              <w:rPr>
                <w:rFonts w:hint="eastAsia" w:ascii="宋体" w:hAnsi="宋体"/>
                <w:color w:val="auto"/>
                <w:kern w:val="0"/>
                <w:szCs w:val="21"/>
                <w:highlight w:val="none"/>
              </w:rPr>
              <w:t>最大日温差</w:t>
            </w:r>
          </w:p>
        </w:tc>
        <w:tc>
          <w:tcPr>
            <w:tcW w:w="1177" w:type="dxa"/>
            <w:noWrap w:val="0"/>
            <w:vAlign w:val="bottom"/>
          </w:tcPr>
          <w:p>
            <w:pPr>
              <w:widowControl/>
              <w:jc w:val="center"/>
              <w:rPr>
                <w:rFonts w:hint="eastAsia" w:ascii="宋体" w:hAnsi="宋体"/>
                <w:color w:val="auto"/>
                <w:kern w:val="0"/>
                <w:szCs w:val="21"/>
                <w:highlight w:val="none"/>
              </w:rPr>
            </w:pPr>
            <w:r>
              <w:rPr>
                <w:rFonts w:hint="eastAsia" w:ascii="宋体" w:hAnsi="宋体"/>
                <w:color w:val="auto"/>
                <w:kern w:val="0"/>
                <w:szCs w:val="21"/>
                <w:highlight w:val="none"/>
              </w:rPr>
              <w:t>℃</w:t>
            </w:r>
          </w:p>
        </w:tc>
        <w:tc>
          <w:tcPr>
            <w:tcW w:w="1027"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25</w:t>
            </w:r>
          </w:p>
        </w:tc>
        <w:tc>
          <w:tcPr>
            <w:tcW w:w="1176"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p>
        </w:tc>
        <w:tc>
          <w:tcPr>
            <w:tcW w:w="1029"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25</w:t>
            </w:r>
          </w:p>
        </w:tc>
        <w:tc>
          <w:tcPr>
            <w:tcW w:w="735"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highlight w:val="none"/>
                <w:lang w:val="en-US" w:eastAsia="zh-CN" w:bidi="ar-SA"/>
              </w:rPr>
            </w:pPr>
            <w:r>
              <w:rPr>
                <w:rFonts w:hint="eastAsia" w:ascii="Times New Roman" w:hAnsi="Times New Roman"/>
                <w:bCs/>
                <w:color w:val="auto"/>
                <w:kern w:val="0"/>
                <w:szCs w:val="21"/>
                <w:highlight w:val="none"/>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556" w:type="dxa"/>
            <w:noWrap w:val="0"/>
            <w:vAlign w:val="center"/>
          </w:tcPr>
          <w:p>
            <w:pPr>
              <w:widowControl/>
              <w:jc w:val="center"/>
              <w:rPr>
                <w:rFonts w:ascii="宋体" w:hAnsi="宋体"/>
                <w:color w:val="auto"/>
                <w:kern w:val="0"/>
                <w:szCs w:val="21"/>
                <w:highlight w:val="none"/>
              </w:rPr>
            </w:pPr>
            <w:r>
              <w:rPr>
                <w:rFonts w:hint="eastAsia" w:ascii="宋体" w:hAnsi="宋体"/>
                <w:color w:val="auto"/>
                <w:kern w:val="0"/>
                <w:szCs w:val="21"/>
                <w:highlight w:val="none"/>
              </w:rPr>
              <w:t>1.4</w:t>
            </w:r>
          </w:p>
        </w:tc>
        <w:tc>
          <w:tcPr>
            <w:tcW w:w="2206" w:type="dxa"/>
            <w:noWrap w:val="0"/>
            <w:vAlign w:val="center"/>
          </w:tcPr>
          <w:p>
            <w:pPr>
              <w:widowControl/>
              <w:jc w:val="left"/>
              <w:rPr>
                <w:rFonts w:hint="eastAsia" w:ascii="宋体" w:hAnsi="宋体"/>
                <w:color w:val="auto"/>
                <w:kern w:val="0"/>
                <w:szCs w:val="21"/>
                <w:highlight w:val="none"/>
              </w:rPr>
            </w:pPr>
            <w:r>
              <w:rPr>
                <w:rFonts w:hint="eastAsia" w:ascii="宋体" w:hAnsi="宋体"/>
                <w:color w:val="auto"/>
                <w:kern w:val="0"/>
                <w:szCs w:val="21"/>
                <w:highlight w:val="none"/>
              </w:rPr>
              <w:t>年平均温度</w:t>
            </w:r>
          </w:p>
        </w:tc>
        <w:tc>
          <w:tcPr>
            <w:tcW w:w="1177" w:type="dxa"/>
            <w:noWrap w:val="0"/>
            <w:vAlign w:val="bottom"/>
          </w:tcPr>
          <w:p>
            <w:pPr>
              <w:widowControl/>
              <w:jc w:val="center"/>
              <w:rPr>
                <w:rFonts w:hint="eastAsia" w:ascii="宋体" w:hAnsi="宋体"/>
                <w:color w:val="auto"/>
                <w:kern w:val="0"/>
                <w:szCs w:val="21"/>
                <w:highlight w:val="none"/>
              </w:rPr>
            </w:pPr>
            <w:r>
              <w:rPr>
                <w:rFonts w:hint="eastAsia" w:ascii="宋体" w:hAnsi="宋体"/>
                <w:color w:val="auto"/>
                <w:kern w:val="0"/>
                <w:szCs w:val="21"/>
                <w:highlight w:val="none"/>
              </w:rPr>
              <w:t>℃</w:t>
            </w:r>
          </w:p>
        </w:tc>
        <w:tc>
          <w:tcPr>
            <w:tcW w:w="1027" w:type="dxa"/>
            <w:noWrap w:val="0"/>
            <w:vAlign w:val="top"/>
          </w:tcPr>
          <w:p>
            <w:pPr>
              <w:widowControl/>
              <w:jc w:val="both"/>
              <w:rPr>
                <w:rFonts w:hint="default"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+20</w:t>
            </w:r>
            <w:r>
              <w:rPr>
                <w:rFonts w:hint="default" w:ascii="宋体" w:hAnsi="宋体" w:eastAsia="宋体" w:cs="Times New Roman"/>
                <w:color w:val="auto"/>
                <w:kern w:val="0"/>
                <w:szCs w:val="21"/>
                <w:highlight w:val="none"/>
                <w:lang w:val="en-US" w:eastAsia="zh-CN"/>
              </w:rPr>
              <w:t>℃</w:t>
            </w:r>
          </w:p>
        </w:tc>
        <w:tc>
          <w:tcPr>
            <w:tcW w:w="1176"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+25℃</w:t>
            </w:r>
          </w:p>
        </w:tc>
        <w:tc>
          <w:tcPr>
            <w:tcW w:w="1029"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+20℃</w:t>
            </w:r>
          </w:p>
        </w:tc>
        <w:tc>
          <w:tcPr>
            <w:tcW w:w="735"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highlight w:val="none"/>
                <w:lang w:val="en-US" w:eastAsia="zh-CN" w:bidi="ar-SA"/>
              </w:rPr>
            </w:pPr>
            <w:r>
              <w:rPr>
                <w:rFonts w:hint="eastAsia" w:ascii="Times New Roman" w:hAnsi="Times New Roman"/>
                <w:bCs/>
                <w:color w:val="auto"/>
                <w:kern w:val="0"/>
                <w:szCs w:val="21"/>
                <w:highlight w:val="none"/>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2</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海拔</w:t>
            </w:r>
          </w:p>
        </w:tc>
        <w:tc>
          <w:tcPr>
            <w:tcW w:w="1177" w:type="dxa"/>
            <w:noWrap w:val="0"/>
            <w:vAlign w:val="bottom"/>
          </w:tcPr>
          <w:p>
            <w:pPr>
              <w:widowControl/>
              <w:jc w:val="center"/>
              <w:rPr>
                <w:rFonts w:ascii="宋体" w:hAnsi="宋体"/>
                <w:color w:val="auto"/>
                <w:kern w:val="0"/>
                <w:szCs w:val="21"/>
                <w:highlight w:val="none"/>
              </w:rPr>
            </w:pPr>
            <w:r>
              <w:rPr>
                <w:rFonts w:hint="eastAsia" w:ascii="宋体" w:hAnsi="宋体"/>
                <w:color w:val="auto"/>
                <w:kern w:val="0"/>
                <w:szCs w:val="21"/>
                <w:highlight w:val="none"/>
              </w:rPr>
              <w:t>m</w:t>
            </w:r>
          </w:p>
        </w:tc>
        <w:tc>
          <w:tcPr>
            <w:tcW w:w="1027"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≤1000</w:t>
            </w:r>
          </w:p>
        </w:tc>
        <w:tc>
          <w:tcPr>
            <w:tcW w:w="1176"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＞1000</w:t>
            </w:r>
          </w:p>
        </w:tc>
        <w:tc>
          <w:tcPr>
            <w:tcW w:w="1029"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≤1000</w:t>
            </w:r>
          </w:p>
        </w:tc>
        <w:tc>
          <w:tcPr>
            <w:tcW w:w="735" w:type="dxa"/>
            <w:noWrap w:val="0"/>
            <w:vAlign w:val="top"/>
          </w:tcPr>
          <w:p>
            <w:pPr>
              <w:widowControl/>
              <w:jc w:val="both"/>
              <w:rPr>
                <w:rFonts w:ascii="宋体" w:hAnsi="宋体" w:eastAsia="宋体" w:cs="Times New Roman"/>
                <w:color w:val="auto"/>
                <w:kern w:val="0"/>
                <w:sz w:val="21"/>
                <w:szCs w:val="21"/>
                <w:highlight w:val="none"/>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highlight w:val="none"/>
                <w:lang w:val="en-US" w:eastAsia="zh-CN" w:bidi="ar-SA"/>
              </w:rPr>
            </w:pPr>
            <w:r>
              <w:rPr>
                <w:rFonts w:hint="eastAsia" w:ascii="Times New Roman" w:hAnsi="Times New Roman"/>
                <w:bCs/>
                <w:color w:val="auto"/>
                <w:kern w:val="0"/>
                <w:szCs w:val="21"/>
                <w:highlight w:val="none"/>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3</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太阳辐射强度</w:t>
            </w:r>
          </w:p>
        </w:tc>
        <w:tc>
          <w:tcPr>
            <w:tcW w:w="1177" w:type="dxa"/>
            <w:noWrap w:val="0"/>
            <w:vAlign w:val="bottom"/>
          </w:tcPr>
          <w:p>
            <w:pPr>
              <w:widowControl/>
              <w:jc w:val="center"/>
              <w:rPr>
                <w:rFonts w:ascii="宋体" w:hAnsi="宋体"/>
                <w:color w:val="auto"/>
                <w:kern w:val="0"/>
                <w:szCs w:val="21"/>
                <w:highlight w:val="none"/>
              </w:rPr>
            </w:pPr>
            <w:r>
              <w:rPr>
                <w:rFonts w:hint="eastAsia" w:ascii="宋体" w:hAnsi="宋体"/>
                <w:color w:val="auto"/>
                <w:kern w:val="0"/>
                <w:szCs w:val="21"/>
                <w:highlight w:val="none"/>
              </w:rPr>
              <w:t>W/cm</w:t>
            </w:r>
            <w:r>
              <w:rPr>
                <w:rFonts w:hint="eastAsia" w:ascii="宋体" w:hAnsi="宋体"/>
                <w:color w:val="auto"/>
                <w:kern w:val="0"/>
                <w:szCs w:val="21"/>
                <w:highlight w:val="none"/>
                <w:vertAlign w:val="superscript"/>
              </w:rPr>
              <w:t>2</w:t>
            </w:r>
          </w:p>
        </w:tc>
        <w:tc>
          <w:tcPr>
            <w:tcW w:w="1027"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0.1</w:t>
            </w:r>
          </w:p>
        </w:tc>
        <w:tc>
          <w:tcPr>
            <w:tcW w:w="1176"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p>
        </w:tc>
        <w:tc>
          <w:tcPr>
            <w:tcW w:w="1029"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0.1</w:t>
            </w:r>
          </w:p>
        </w:tc>
        <w:tc>
          <w:tcPr>
            <w:tcW w:w="735" w:type="dxa"/>
            <w:noWrap w:val="0"/>
            <w:vAlign w:val="top"/>
          </w:tcPr>
          <w:p>
            <w:pPr>
              <w:widowControl/>
              <w:jc w:val="both"/>
              <w:rPr>
                <w:rFonts w:ascii="宋体" w:hAnsi="宋体" w:eastAsia="宋体" w:cs="Times New Roman"/>
                <w:color w:val="auto"/>
                <w:kern w:val="0"/>
                <w:sz w:val="21"/>
                <w:szCs w:val="21"/>
                <w:highlight w:val="none"/>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highlight w:val="none"/>
                <w:lang w:val="en-US" w:eastAsia="zh-CN" w:bidi="ar-SA"/>
              </w:rPr>
            </w:pPr>
            <w:r>
              <w:rPr>
                <w:rFonts w:hint="eastAsia" w:ascii="Times New Roman" w:hAnsi="Times New Roman"/>
                <w:bCs/>
                <w:color w:val="auto"/>
                <w:kern w:val="0"/>
                <w:szCs w:val="21"/>
                <w:highlight w:val="none"/>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4</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污秽等级</w:t>
            </w:r>
          </w:p>
        </w:tc>
        <w:tc>
          <w:tcPr>
            <w:tcW w:w="1177" w:type="dxa"/>
            <w:noWrap w:val="0"/>
            <w:vAlign w:val="bottom"/>
          </w:tcPr>
          <w:p>
            <w:pPr>
              <w:widowControl/>
              <w:jc w:val="center"/>
              <w:rPr>
                <w:rFonts w:ascii="宋体" w:hAnsi="宋体"/>
                <w:color w:val="auto"/>
                <w:kern w:val="0"/>
                <w:szCs w:val="21"/>
                <w:highlight w:val="none"/>
              </w:rPr>
            </w:pPr>
          </w:p>
        </w:tc>
        <w:tc>
          <w:tcPr>
            <w:tcW w:w="1027"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p>
        </w:tc>
        <w:tc>
          <w:tcPr>
            <w:tcW w:w="1176" w:type="dxa"/>
            <w:noWrap w:val="0"/>
            <w:vAlign w:val="top"/>
          </w:tcPr>
          <w:p>
            <w:pPr>
              <w:widowControl/>
              <w:jc w:val="both"/>
              <w:rPr>
                <w:rFonts w:hint="default" w:ascii="宋体" w:hAnsi="宋体" w:eastAsia="宋体" w:cs="Times New Roman"/>
                <w:color w:val="auto"/>
                <w:kern w:val="0"/>
                <w:sz w:val="21"/>
                <w:szCs w:val="21"/>
                <w:highlight w:val="none"/>
                <w:lang w:val="en-US" w:eastAsia="zh-CN" w:bidi="ar-SA"/>
              </w:rPr>
            </w:pPr>
          </w:p>
        </w:tc>
        <w:tc>
          <w:tcPr>
            <w:tcW w:w="1029" w:type="dxa"/>
            <w:noWrap w:val="0"/>
            <w:vAlign w:val="top"/>
          </w:tcPr>
          <w:p>
            <w:pPr>
              <w:widowControl/>
              <w:jc w:val="both"/>
              <w:rPr>
                <w:rFonts w:hint="default" w:ascii="宋体" w:hAnsi="宋体" w:eastAsia="宋体" w:cs="Times New Roman"/>
                <w:color w:val="auto"/>
                <w:kern w:val="0"/>
                <w:sz w:val="21"/>
                <w:szCs w:val="21"/>
                <w:highlight w:val="none"/>
                <w:lang w:val="en-US" w:eastAsia="zh-CN" w:bidi="ar-SA"/>
              </w:rPr>
            </w:pPr>
            <w:r>
              <w:rPr>
                <w:rFonts w:hint="eastAsia" w:ascii="宋体" w:hAnsi="宋体" w:cs="Times New Roman"/>
                <w:color w:val="auto"/>
                <w:kern w:val="0"/>
                <w:szCs w:val="21"/>
                <w:highlight w:val="none"/>
                <w:lang w:val="en-US" w:eastAsia="zh-CN"/>
              </w:rPr>
              <w:t>e</w:t>
            </w:r>
            <w:r>
              <w:rPr>
                <w:rFonts w:hint="default" w:ascii="宋体" w:hAnsi="宋体" w:eastAsia="宋体" w:cs="Times New Roman"/>
                <w:color w:val="auto"/>
                <w:kern w:val="0"/>
                <w:szCs w:val="21"/>
                <w:highlight w:val="none"/>
                <w:lang w:val="en-US" w:eastAsia="zh-CN"/>
              </w:rPr>
              <w:t>级</w:t>
            </w:r>
          </w:p>
        </w:tc>
        <w:tc>
          <w:tcPr>
            <w:tcW w:w="735" w:type="dxa"/>
            <w:noWrap w:val="0"/>
            <w:vAlign w:val="top"/>
          </w:tcPr>
          <w:p>
            <w:pPr>
              <w:widowControl/>
              <w:jc w:val="both"/>
              <w:rPr>
                <w:rFonts w:ascii="宋体" w:hAnsi="宋体" w:eastAsia="宋体" w:cs="Times New Roman"/>
                <w:color w:val="auto"/>
                <w:kern w:val="0"/>
                <w:sz w:val="21"/>
                <w:szCs w:val="21"/>
                <w:highlight w:val="none"/>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highlight w:val="none"/>
                <w:lang w:val="en-US" w:eastAsia="zh-CN" w:bidi="ar-SA"/>
              </w:rPr>
            </w:pPr>
            <w:r>
              <w:rPr>
                <w:rFonts w:hint="eastAsia"/>
                <w:bCs/>
                <w:color w:val="auto"/>
                <w:kern w:val="0"/>
                <w:szCs w:val="21"/>
                <w:highlight w:val="none"/>
                <w:lang w:eastAsia="zh-CN"/>
              </w:rPr>
              <w:t>特殊</w:t>
            </w:r>
            <w:r>
              <w:rPr>
                <w:rFonts w:hint="eastAsia" w:ascii="Times New Roman" w:hAnsi="Times New Roman"/>
                <w:bCs/>
                <w:color w:val="auto"/>
                <w:kern w:val="0"/>
                <w:szCs w:val="21"/>
                <w:highlight w:val="none"/>
              </w:rPr>
              <w:t>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5</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覆冰厚度</w:t>
            </w:r>
          </w:p>
        </w:tc>
        <w:tc>
          <w:tcPr>
            <w:tcW w:w="1177" w:type="dxa"/>
            <w:noWrap w:val="0"/>
            <w:vAlign w:val="bottom"/>
          </w:tcPr>
          <w:p>
            <w:pPr>
              <w:widowControl/>
              <w:jc w:val="center"/>
              <w:rPr>
                <w:rFonts w:ascii="宋体" w:hAnsi="宋体"/>
                <w:color w:val="auto"/>
                <w:kern w:val="0"/>
                <w:szCs w:val="21"/>
                <w:highlight w:val="none"/>
              </w:rPr>
            </w:pPr>
            <w:r>
              <w:rPr>
                <w:rFonts w:hint="eastAsia" w:ascii="宋体" w:hAnsi="宋体"/>
                <w:color w:val="auto"/>
                <w:kern w:val="0"/>
                <w:szCs w:val="21"/>
                <w:highlight w:val="none"/>
              </w:rPr>
              <w:t>mm</w:t>
            </w:r>
          </w:p>
        </w:tc>
        <w:tc>
          <w:tcPr>
            <w:tcW w:w="1027" w:type="dxa"/>
            <w:noWrap w:val="0"/>
            <w:vAlign w:val="top"/>
          </w:tcPr>
          <w:p>
            <w:pPr>
              <w:widowControl/>
              <w:jc w:val="both"/>
              <w:rPr>
                <w:rFonts w:hint="eastAsia" w:ascii="宋体" w:hAnsi="宋体"/>
                <w:color w:val="auto"/>
                <w:kern w:val="0"/>
                <w:sz w:val="21"/>
                <w:szCs w:val="21"/>
                <w:highlight w:val="none"/>
              </w:rPr>
            </w:pPr>
            <w:r>
              <w:rPr>
                <w:rFonts w:hint="eastAsia" w:ascii="宋体" w:hAnsi="宋体"/>
                <w:color w:val="auto"/>
                <w:kern w:val="0"/>
                <w:sz w:val="21"/>
                <w:szCs w:val="21"/>
                <w:highlight w:val="none"/>
              </w:rPr>
              <w:t>无</w:t>
            </w:r>
          </w:p>
        </w:tc>
        <w:tc>
          <w:tcPr>
            <w:tcW w:w="1176" w:type="dxa"/>
            <w:noWrap w:val="0"/>
            <w:vAlign w:val="top"/>
          </w:tcPr>
          <w:p>
            <w:pPr>
              <w:widowControl/>
              <w:jc w:val="both"/>
              <w:rPr>
                <w:rFonts w:ascii="宋体" w:hAnsi="宋体"/>
                <w:color w:val="auto"/>
                <w:kern w:val="0"/>
                <w:sz w:val="21"/>
                <w:szCs w:val="21"/>
                <w:highlight w:val="none"/>
              </w:rPr>
            </w:pPr>
          </w:p>
        </w:tc>
        <w:tc>
          <w:tcPr>
            <w:tcW w:w="1029" w:type="dxa"/>
            <w:noWrap w:val="0"/>
            <w:vAlign w:val="top"/>
          </w:tcPr>
          <w:p>
            <w:pPr>
              <w:widowControl/>
              <w:jc w:val="both"/>
              <w:rPr>
                <w:rFonts w:ascii="宋体" w:hAnsi="宋体"/>
                <w:color w:val="auto"/>
                <w:kern w:val="0"/>
                <w:sz w:val="21"/>
                <w:szCs w:val="21"/>
                <w:highlight w:val="none"/>
              </w:rPr>
            </w:pPr>
            <w:r>
              <w:rPr>
                <w:rFonts w:hint="eastAsia" w:ascii="宋体" w:hAnsi="宋体"/>
                <w:color w:val="auto"/>
                <w:kern w:val="0"/>
                <w:sz w:val="21"/>
                <w:szCs w:val="21"/>
                <w:highlight w:val="none"/>
              </w:rPr>
              <w:t>无</w:t>
            </w:r>
          </w:p>
        </w:tc>
        <w:tc>
          <w:tcPr>
            <w:tcW w:w="735" w:type="dxa"/>
            <w:noWrap w:val="0"/>
            <w:vAlign w:val="top"/>
          </w:tcPr>
          <w:p>
            <w:pPr>
              <w:widowControl/>
              <w:jc w:val="both"/>
              <w:rPr>
                <w:rFonts w:ascii="宋体" w:hAnsi="宋体"/>
                <w:color w:val="auto"/>
                <w:kern w:val="0"/>
                <w:sz w:val="21"/>
                <w:szCs w:val="21"/>
                <w:highlight w:val="none"/>
              </w:rPr>
            </w:pPr>
          </w:p>
        </w:tc>
        <w:tc>
          <w:tcPr>
            <w:tcW w:w="1380" w:type="dxa"/>
            <w:noWrap w:val="0"/>
            <w:vAlign w:val="top"/>
          </w:tcPr>
          <w:p>
            <w:pPr>
              <w:widowControl/>
              <w:jc w:val="both"/>
              <w:rPr>
                <w:rFonts w:ascii="宋体" w:hAnsi="宋体"/>
                <w:color w:val="auto"/>
                <w:kern w:val="0"/>
                <w:sz w:val="21"/>
                <w:szCs w:val="21"/>
                <w:highlight w:val="none"/>
              </w:rPr>
            </w:pPr>
            <w:r>
              <w:rPr>
                <w:rFonts w:hint="eastAsia" w:hAnsi="宋体"/>
                <w:color w:val="auto"/>
                <w:sz w:val="21"/>
                <w:szCs w:val="21"/>
                <w:highlight w:val="none"/>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6</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风速</w:t>
            </w:r>
          </w:p>
        </w:tc>
        <w:tc>
          <w:tcPr>
            <w:tcW w:w="1177" w:type="dxa"/>
            <w:noWrap w:val="0"/>
            <w:vAlign w:val="bottom"/>
          </w:tcPr>
          <w:p>
            <w:pPr>
              <w:widowControl/>
              <w:jc w:val="center"/>
              <w:rPr>
                <w:rFonts w:ascii="宋体" w:hAnsi="宋体"/>
                <w:color w:val="auto"/>
                <w:kern w:val="0"/>
                <w:szCs w:val="21"/>
                <w:highlight w:val="none"/>
              </w:rPr>
            </w:pPr>
            <w:r>
              <w:rPr>
                <w:rFonts w:hint="eastAsia" w:ascii="宋体" w:hAnsi="宋体"/>
                <w:color w:val="auto"/>
                <w:kern w:val="0"/>
                <w:szCs w:val="21"/>
                <w:highlight w:val="none"/>
              </w:rPr>
              <w:t>m/s</w:t>
            </w:r>
          </w:p>
        </w:tc>
        <w:tc>
          <w:tcPr>
            <w:tcW w:w="1027"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rPr>
              <w:t>34</w:t>
            </w:r>
          </w:p>
        </w:tc>
        <w:tc>
          <w:tcPr>
            <w:tcW w:w="1176"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rPr>
              <w:t>40</w:t>
            </w:r>
          </w:p>
        </w:tc>
        <w:tc>
          <w:tcPr>
            <w:tcW w:w="1029"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rPr>
              <w:t>34</w:t>
            </w:r>
          </w:p>
        </w:tc>
        <w:tc>
          <w:tcPr>
            <w:tcW w:w="735" w:type="dxa"/>
            <w:noWrap w:val="0"/>
            <w:vAlign w:val="top"/>
          </w:tcPr>
          <w:p>
            <w:pPr>
              <w:widowControl/>
              <w:jc w:val="both"/>
              <w:rPr>
                <w:rFonts w:ascii="宋体" w:hAnsi="宋体" w:eastAsia="宋体" w:cs="Times New Roman"/>
                <w:color w:val="auto"/>
                <w:kern w:val="0"/>
                <w:sz w:val="21"/>
                <w:szCs w:val="21"/>
                <w:highlight w:val="none"/>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highlight w:val="none"/>
                <w:lang w:val="en-US" w:eastAsia="zh-CN" w:bidi="ar-SA"/>
              </w:rPr>
            </w:pPr>
            <w:r>
              <w:rPr>
                <w:rFonts w:hint="eastAsia" w:ascii="Times New Roman" w:hAnsi="Times New Roman"/>
                <w:bCs/>
                <w:color w:val="auto"/>
                <w:kern w:val="0"/>
                <w:sz w:val="21"/>
                <w:szCs w:val="21"/>
                <w:highlight w:val="none"/>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7</w:t>
            </w:r>
          </w:p>
        </w:tc>
        <w:tc>
          <w:tcPr>
            <w:tcW w:w="2206" w:type="dxa"/>
            <w:noWrap w:val="0"/>
            <w:vAlign w:val="bottom"/>
          </w:tcPr>
          <w:p>
            <w:pPr>
              <w:widowControl/>
              <w:jc w:val="left"/>
              <w:rPr>
                <w:rFonts w:ascii="宋体" w:hAnsi="宋体"/>
                <w:color w:val="auto"/>
                <w:kern w:val="0"/>
                <w:szCs w:val="21"/>
                <w:highlight w:val="none"/>
              </w:rPr>
            </w:pPr>
            <w:r>
              <w:rPr>
                <w:rFonts w:ascii="宋体" w:hAnsi="宋体" w:cs="宋体"/>
                <w:color w:val="auto"/>
                <w:kern w:val="0"/>
                <w:szCs w:val="21"/>
                <w:highlight w:val="none"/>
              </w:rPr>
              <w:t>相对湿度</w:t>
            </w:r>
          </w:p>
        </w:tc>
        <w:tc>
          <w:tcPr>
            <w:tcW w:w="1177" w:type="dxa"/>
            <w:noWrap w:val="0"/>
            <w:vAlign w:val="bottom"/>
          </w:tcPr>
          <w:p>
            <w:pPr>
              <w:widowControl/>
              <w:jc w:val="center"/>
              <w:rPr>
                <w:rFonts w:ascii="宋体" w:hAnsi="宋体"/>
                <w:color w:val="auto"/>
                <w:kern w:val="0"/>
                <w:szCs w:val="21"/>
                <w:highlight w:val="none"/>
              </w:rPr>
            </w:pPr>
            <w:r>
              <w:rPr>
                <w:rFonts w:hint="eastAsia" w:ascii="宋体" w:hAnsi="宋体"/>
                <w:color w:val="auto"/>
                <w:kern w:val="0"/>
                <w:szCs w:val="21"/>
                <w:highlight w:val="none"/>
              </w:rPr>
              <w:t>%</w:t>
            </w:r>
          </w:p>
        </w:tc>
        <w:tc>
          <w:tcPr>
            <w:tcW w:w="1027" w:type="dxa"/>
            <w:noWrap w:val="0"/>
            <w:vAlign w:val="top"/>
          </w:tcPr>
          <w:p>
            <w:pPr>
              <w:widowControl/>
              <w:jc w:val="both"/>
              <w:rPr>
                <w:rFonts w:ascii="宋体" w:hAnsi="宋体"/>
                <w:color w:val="auto"/>
                <w:kern w:val="0"/>
                <w:sz w:val="21"/>
                <w:szCs w:val="21"/>
                <w:highlight w:val="none"/>
              </w:rPr>
            </w:pPr>
          </w:p>
        </w:tc>
        <w:tc>
          <w:tcPr>
            <w:tcW w:w="1176" w:type="dxa"/>
            <w:noWrap w:val="0"/>
            <w:vAlign w:val="top"/>
          </w:tcPr>
          <w:p>
            <w:pPr>
              <w:widowControl/>
              <w:jc w:val="both"/>
              <w:rPr>
                <w:rFonts w:ascii="宋体" w:hAnsi="宋体"/>
                <w:color w:val="auto"/>
                <w:kern w:val="0"/>
                <w:sz w:val="21"/>
                <w:szCs w:val="21"/>
                <w:highlight w:val="none"/>
              </w:rPr>
            </w:pPr>
          </w:p>
        </w:tc>
        <w:tc>
          <w:tcPr>
            <w:tcW w:w="1029" w:type="dxa"/>
            <w:noWrap w:val="0"/>
            <w:vAlign w:val="top"/>
          </w:tcPr>
          <w:p>
            <w:pPr>
              <w:widowControl/>
              <w:jc w:val="both"/>
              <w:rPr>
                <w:rFonts w:ascii="宋体" w:hAnsi="宋体"/>
                <w:color w:val="auto"/>
                <w:kern w:val="0"/>
                <w:sz w:val="21"/>
                <w:szCs w:val="21"/>
                <w:highlight w:val="none"/>
              </w:rPr>
            </w:pPr>
          </w:p>
        </w:tc>
        <w:tc>
          <w:tcPr>
            <w:tcW w:w="735" w:type="dxa"/>
            <w:noWrap w:val="0"/>
            <w:vAlign w:val="top"/>
          </w:tcPr>
          <w:p>
            <w:pPr>
              <w:widowControl/>
              <w:jc w:val="both"/>
              <w:rPr>
                <w:rFonts w:ascii="宋体" w:hAnsi="宋体"/>
                <w:color w:val="auto"/>
                <w:kern w:val="0"/>
                <w:sz w:val="21"/>
                <w:szCs w:val="21"/>
                <w:highlight w:val="none"/>
              </w:rPr>
            </w:pPr>
          </w:p>
        </w:tc>
        <w:tc>
          <w:tcPr>
            <w:tcW w:w="1380" w:type="dxa"/>
            <w:noWrap w:val="0"/>
            <w:vAlign w:val="top"/>
          </w:tcPr>
          <w:p>
            <w:pPr>
              <w:widowControl/>
              <w:jc w:val="both"/>
              <w:rPr>
                <w:rFonts w:ascii="宋体" w:hAnsi="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7.1</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最大日相对湿度</w:t>
            </w:r>
          </w:p>
        </w:tc>
        <w:tc>
          <w:tcPr>
            <w:tcW w:w="1177" w:type="dxa"/>
            <w:noWrap w:val="0"/>
            <w:vAlign w:val="bottom"/>
          </w:tcPr>
          <w:p>
            <w:pPr>
              <w:widowControl/>
              <w:jc w:val="center"/>
              <w:rPr>
                <w:rFonts w:ascii="宋体" w:hAnsi="宋体"/>
                <w:color w:val="auto"/>
                <w:kern w:val="0"/>
                <w:szCs w:val="21"/>
                <w:highlight w:val="none"/>
              </w:rPr>
            </w:pPr>
            <w:r>
              <w:rPr>
                <w:rFonts w:hint="eastAsia" w:ascii="宋体" w:hAnsi="宋体"/>
                <w:color w:val="auto"/>
                <w:kern w:val="0"/>
                <w:szCs w:val="21"/>
                <w:highlight w:val="none"/>
              </w:rPr>
              <w:t>%</w:t>
            </w:r>
          </w:p>
        </w:tc>
        <w:tc>
          <w:tcPr>
            <w:tcW w:w="1027" w:type="dxa"/>
            <w:noWrap w:val="0"/>
            <w:vAlign w:val="top"/>
          </w:tcPr>
          <w:p>
            <w:pPr>
              <w:widowControl/>
              <w:jc w:val="both"/>
              <w:rPr>
                <w:rFonts w:hint="eastAsia" w:ascii="宋体" w:hAnsi="宋体"/>
                <w:color w:val="auto"/>
                <w:kern w:val="0"/>
                <w:sz w:val="21"/>
                <w:szCs w:val="21"/>
                <w:highlight w:val="none"/>
              </w:rPr>
            </w:pPr>
            <w:r>
              <w:rPr>
                <w:rFonts w:hint="eastAsia"/>
                <w:color w:val="auto"/>
                <w:sz w:val="21"/>
                <w:szCs w:val="21"/>
                <w:highlight w:val="none"/>
              </w:rPr>
              <w:t>≤</w:t>
            </w:r>
            <w:r>
              <w:rPr>
                <w:color w:val="auto"/>
                <w:sz w:val="21"/>
                <w:szCs w:val="21"/>
                <w:highlight w:val="none"/>
              </w:rPr>
              <w:t>95</w:t>
            </w:r>
          </w:p>
        </w:tc>
        <w:tc>
          <w:tcPr>
            <w:tcW w:w="1176" w:type="dxa"/>
            <w:noWrap w:val="0"/>
            <w:vAlign w:val="top"/>
          </w:tcPr>
          <w:p>
            <w:pPr>
              <w:widowControl/>
              <w:jc w:val="both"/>
              <w:rPr>
                <w:rFonts w:ascii="宋体" w:hAnsi="宋体"/>
                <w:color w:val="auto"/>
                <w:kern w:val="0"/>
                <w:sz w:val="21"/>
                <w:szCs w:val="21"/>
                <w:highlight w:val="none"/>
              </w:rPr>
            </w:pPr>
          </w:p>
        </w:tc>
        <w:tc>
          <w:tcPr>
            <w:tcW w:w="1029" w:type="dxa"/>
            <w:noWrap w:val="0"/>
            <w:vAlign w:val="top"/>
          </w:tcPr>
          <w:p>
            <w:pPr>
              <w:widowControl/>
              <w:jc w:val="both"/>
              <w:rPr>
                <w:rFonts w:ascii="宋体" w:hAnsi="宋体"/>
                <w:color w:val="auto"/>
                <w:kern w:val="0"/>
                <w:sz w:val="21"/>
                <w:szCs w:val="21"/>
                <w:highlight w:val="none"/>
              </w:rPr>
            </w:pPr>
            <w:r>
              <w:rPr>
                <w:rFonts w:hint="eastAsia"/>
                <w:color w:val="auto"/>
                <w:sz w:val="21"/>
                <w:szCs w:val="21"/>
                <w:highlight w:val="none"/>
              </w:rPr>
              <w:t>≤</w:t>
            </w:r>
            <w:r>
              <w:rPr>
                <w:color w:val="auto"/>
                <w:sz w:val="21"/>
                <w:szCs w:val="21"/>
                <w:highlight w:val="none"/>
              </w:rPr>
              <w:t>95</w:t>
            </w:r>
          </w:p>
        </w:tc>
        <w:tc>
          <w:tcPr>
            <w:tcW w:w="735" w:type="dxa"/>
            <w:noWrap w:val="0"/>
            <w:vAlign w:val="top"/>
          </w:tcPr>
          <w:p>
            <w:pPr>
              <w:widowControl/>
              <w:jc w:val="both"/>
              <w:rPr>
                <w:rFonts w:ascii="宋体" w:hAnsi="宋体"/>
                <w:color w:val="auto"/>
                <w:kern w:val="0"/>
                <w:sz w:val="21"/>
                <w:szCs w:val="21"/>
                <w:highlight w:val="none"/>
              </w:rPr>
            </w:pPr>
          </w:p>
        </w:tc>
        <w:tc>
          <w:tcPr>
            <w:tcW w:w="1380" w:type="dxa"/>
            <w:noWrap w:val="0"/>
            <w:vAlign w:val="top"/>
          </w:tcPr>
          <w:p>
            <w:pPr>
              <w:widowControl/>
              <w:jc w:val="both"/>
              <w:rPr>
                <w:rFonts w:ascii="宋体" w:hAnsi="宋体"/>
                <w:color w:val="auto"/>
                <w:kern w:val="0"/>
                <w:sz w:val="21"/>
                <w:szCs w:val="21"/>
                <w:highlight w:val="none"/>
              </w:rPr>
            </w:pPr>
            <w:r>
              <w:rPr>
                <w:rFonts w:hint="eastAsia" w:hAnsi="宋体"/>
                <w:color w:val="auto"/>
                <w:sz w:val="21"/>
                <w:szCs w:val="21"/>
                <w:highlight w:val="none"/>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7.2</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最大月平均相对湿度</w:t>
            </w:r>
          </w:p>
        </w:tc>
        <w:tc>
          <w:tcPr>
            <w:tcW w:w="1177" w:type="dxa"/>
            <w:noWrap w:val="0"/>
            <w:vAlign w:val="bottom"/>
          </w:tcPr>
          <w:p>
            <w:pPr>
              <w:widowControl/>
              <w:jc w:val="center"/>
              <w:rPr>
                <w:rFonts w:ascii="宋体" w:hAnsi="宋体"/>
                <w:color w:val="auto"/>
                <w:kern w:val="0"/>
                <w:szCs w:val="21"/>
                <w:highlight w:val="none"/>
              </w:rPr>
            </w:pPr>
            <w:r>
              <w:rPr>
                <w:rFonts w:hint="eastAsia" w:ascii="宋体" w:hAnsi="宋体"/>
                <w:color w:val="auto"/>
                <w:kern w:val="0"/>
                <w:szCs w:val="21"/>
                <w:highlight w:val="none"/>
              </w:rPr>
              <w:t>%</w:t>
            </w:r>
          </w:p>
        </w:tc>
        <w:tc>
          <w:tcPr>
            <w:tcW w:w="1027" w:type="dxa"/>
            <w:noWrap w:val="0"/>
            <w:vAlign w:val="top"/>
          </w:tcPr>
          <w:p>
            <w:pPr>
              <w:widowControl/>
              <w:jc w:val="both"/>
              <w:rPr>
                <w:rFonts w:hint="eastAsia" w:ascii="宋体" w:hAnsi="宋体"/>
                <w:color w:val="auto"/>
                <w:kern w:val="0"/>
                <w:sz w:val="21"/>
                <w:szCs w:val="21"/>
                <w:highlight w:val="none"/>
              </w:rPr>
            </w:pPr>
            <w:r>
              <w:rPr>
                <w:rFonts w:hint="eastAsia"/>
                <w:color w:val="auto"/>
                <w:sz w:val="21"/>
                <w:szCs w:val="21"/>
                <w:highlight w:val="none"/>
              </w:rPr>
              <w:t>≤</w:t>
            </w:r>
            <w:r>
              <w:rPr>
                <w:color w:val="auto"/>
                <w:sz w:val="21"/>
                <w:szCs w:val="21"/>
                <w:highlight w:val="none"/>
              </w:rPr>
              <w:t>90</w:t>
            </w:r>
          </w:p>
        </w:tc>
        <w:tc>
          <w:tcPr>
            <w:tcW w:w="1176" w:type="dxa"/>
            <w:noWrap w:val="0"/>
            <w:vAlign w:val="top"/>
          </w:tcPr>
          <w:p>
            <w:pPr>
              <w:widowControl/>
              <w:jc w:val="both"/>
              <w:rPr>
                <w:rFonts w:ascii="宋体" w:hAnsi="宋体"/>
                <w:color w:val="auto"/>
                <w:kern w:val="0"/>
                <w:sz w:val="21"/>
                <w:szCs w:val="21"/>
                <w:highlight w:val="none"/>
              </w:rPr>
            </w:pPr>
          </w:p>
        </w:tc>
        <w:tc>
          <w:tcPr>
            <w:tcW w:w="1029" w:type="dxa"/>
            <w:noWrap w:val="0"/>
            <w:vAlign w:val="top"/>
          </w:tcPr>
          <w:p>
            <w:pPr>
              <w:widowControl/>
              <w:jc w:val="both"/>
              <w:rPr>
                <w:rFonts w:ascii="宋体" w:hAnsi="宋体"/>
                <w:color w:val="auto"/>
                <w:kern w:val="0"/>
                <w:sz w:val="21"/>
                <w:szCs w:val="21"/>
                <w:highlight w:val="none"/>
              </w:rPr>
            </w:pPr>
            <w:r>
              <w:rPr>
                <w:rFonts w:hint="eastAsia"/>
                <w:color w:val="auto"/>
                <w:sz w:val="21"/>
                <w:szCs w:val="21"/>
                <w:highlight w:val="none"/>
              </w:rPr>
              <w:t>≤</w:t>
            </w:r>
            <w:r>
              <w:rPr>
                <w:color w:val="auto"/>
                <w:sz w:val="21"/>
                <w:szCs w:val="21"/>
                <w:highlight w:val="none"/>
              </w:rPr>
              <w:t>90</w:t>
            </w:r>
          </w:p>
        </w:tc>
        <w:tc>
          <w:tcPr>
            <w:tcW w:w="735" w:type="dxa"/>
            <w:noWrap w:val="0"/>
            <w:vAlign w:val="top"/>
          </w:tcPr>
          <w:p>
            <w:pPr>
              <w:widowControl/>
              <w:jc w:val="both"/>
              <w:rPr>
                <w:rFonts w:ascii="宋体" w:hAnsi="宋体"/>
                <w:color w:val="auto"/>
                <w:kern w:val="0"/>
                <w:sz w:val="21"/>
                <w:szCs w:val="21"/>
                <w:highlight w:val="none"/>
              </w:rPr>
            </w:pPr>
          </w:p>
        </w:tc>
        <w:tc>
          <w:tcPr>
            <w:tcW w:w="1380" w:type="dxa"/>
            <w:noWrap w:val="0"/>
            <w:vAlign w:val="top"/>
          </w:tcPr>
          <w:p>
            <w:pPr>
              <w:widowControl/>
              <w:jc w:val="both"/>
              <w:rPr>
                <w:rFonts w:ascii="宋体" w:hAnsi="宋体"/>
                <w:color w:val="auto"/>
                <w:kern w:val="0"/>
                <w:sz w:val="21"/>
                <w:szCs w:val="21"/>
                <w:highlight w:val="none"/>
              </w:rPr>
            </w:pPr>
            <w:r>
              <w:rPr>
                <w:rFonts w:hint="eastAsia" w:hAnsi="宋体"/>
                <w:color w:val="auto"/>
                <w:sz w:val="21"/>
                <w:szCs w:val="21"/>
                <w:highlight w:val="none"/>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8</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耐受地震能力（地震烈度</w:t>
            </w:r>
            <w:r>
              <w:rPr>
                <w:rFonts w:hint="eastAsia" w:ascii="宋体" w:hAnsi="宋体"/>
                <w:color w:val="auto"/>
                <w:kern w:val="0"/>
                <w:szCs w:val="21"/>
                <w:highlight w:val="none"/>
              </w:rPr>
              <w:t>8</w:t>
            </w:r>
            <w:r>
              <w:rPr>
                <w:rFonts w:hint="eastAsia" w:ascii="宋体" w:hAnsi="宋体" w:cs="宋体"/>
                <w:color w:val="auto"/>
                <w:kern w:val="0"/>
                <w:szCs w:val="21"/>
                <w:highlight w:val="none"/>
              </w:rPr>
              <w:t>度</w:t>
            </w:r>
            <w:r>
              <w:rPr>
                <w:rFonts w:hint="eastAsia" w:ascii="宋体" w:hAnsi="宋体"/>
                <w:color w:val="auto"/>
                <w:kern w:val="0"/>
                <w:szCs w:val="21"/>
                <w:highlight w:val="none"/>
              </w:rPr>
              <w:t>/9</w:t>
            </w:r>
            <w:r>
              <w:rPr>
                <w:rFonts w:hint="eastAsia" w:ascii="宋体" w:hAnsi="宋体" w:cs="宋体"/>
                <w:color w:val="auto"/>
                <w:kern w:val="0"/>
                <w:szCs w:val="21"/>
                <w:highlight w:val="none"/>
              </w:rPr>
              <w:t>度）</w:t>
            </w:r>
          </w:p>
        </w:tc>
        <w:tc>
          <w:tcPr>
            <w:tcW w:w="1177" w:type="dxa"/>
            <w:noWrap w:val="0"/>
            <w:vAlign w:val="bottom"/>
          </w:tcPr>
          <w:p>
            <w:pPr>
              <w:widowControl/>
              <w:jc w:val="center"/>
              <w:rPr>
                <w:rFonts w:ascii="宋体" w:hAnsi="宋体"/>
                <w:color w:val="auto"/>
                <w:kern w:val="0"/>
                <w:szCs w:val="21"/>
                <w:highlight w:val="none"/>
              </w:rPr>
            </w:pPr>
            <w:r>
              <w:rPr>
                <w:rFonts w:hint="eastAsia" w:ascii="宋体" w:hAnsi="宋体"/>
                <w:color w:val="auto"/>
                <w:kern w:val="0"/>
                <w:szCs w:val="21"/>
                <w:highlight w:val="none"/>
              </w:rPr>
              <w:t>g</w:t>
            </w:r>
          </w:p>
        </w:tc>
        <w:tc>
          <w:tcPr>
            <w:tcW w:w="1027"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地震烈度8度</w:t>
            </w:r>
          </w:p>
        </w:tc>
        <w:tc>
          <w:tcPr>
            <w:tcW w:w="1176"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地震烈度9度</w:t>
            </w:r>
          </w:p>
        </w:tc>
        <w:tc>
          <w:tcPr>
            <w:tcW w:w="1029" w:type="dxa"/>
            <w:noWrap w:val="0"/>
            <w:vAlign w:val="top"/>
          </w:tcPr>
          <w:p>
            <w:pPr>
              <w:widowControl/>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Cs w:val="21"/>
                <w:highlight w:val="none"/>
                <w:lang w:val="en-US" w:eastAsia="zh-CN"/>
              </w:rPr>
              <w:t>地震烈度8度</w:t>
            </w:r>
          </w:p>
        </w:tc>
        <w:tc>
          <w:tcPr>
            <w:tcW w:w="735" w:type="dxa"/>
            <w:noWrap w:val="0"/>
            <w:vAlign w:val="top"/>
          </w:tcPr>
          <w:p>
            <w:pPr>
              <w:widowControl/>
              <w:jc w:val="both"/>
              <w:rPr>
                <w:rFonts w:ascii="宋体" w:hAnsi="宋体" w:eastAsia="宋体" w:cs="Times New Roman"/>
                <w:color w:val="auto"/>
                <w:kern w:val="0"/>
                <w:sz w:val="21"/>
                <w:szCs w:val="21"/>
                <w:highlight w:val="none"/>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highlight w:val="none"/>
                <w:lang w:val="en-US" w:eastAsia="zh-CN" w:bidi="ar-SA"/>
              </w:rPr>
            </w:pPr>
            <w:r>
              <w:rPr>
                <w:rFonts w:hint="eastAsia" w:ascii="Times New Roman" w:hAnsi="Times New Roman"/>
                <w:bCs/>
                <w:color w:val="auto"/>
                <w:kern w:val="0"/>
                <w:szCs w:val="21"/>
                <w:highlight w:val="none"/>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9</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系统标称电压</w:t>
            </w:r>
          </w:p>
        </w:tc>
        <w:tc>
          <w:tcPr>
            <w:tcW w:w="1177" w:type="dxa"/>
            <w:noWrap w:val="0"/>
            <w:vAlign w:val="bottom"/>
          </w:tcPr>
          <w:p>
            <w:pPr>
              <w:widowControl/>
              <w:jc w:val="center"/>
              <w:rPr>
                <w:rFonts w:ascii="宋体" w:hAnsi="宋体"/>
                <w:color w:val="auto"/>
                <w:kern w:val="0"/>
                <w:szCs w:val="21"/>
                <w:highlight w:val="none"/>
              </w:rPr>
            </w:pPr>
            <w:r>
              <w:rPr>
                <w:rFonts w:hint="eastAsia" w:ascii="宋体" w:hAnsi="宋体"/>
                <w:color w:val="auto"/>
                <w:kern w:val="0"/>
                <w:szCs w:val="21"/>
                <w:highlight w:val="none"/>
              </w:rPr>
              <w:t>kV</w:t>
            </w:r>
          </w:p>
        </w:tc>
        <w:tc>
          <w:tcPr>
            <w:tcW w:w="1027" w:type="dxa"/>
            <w:noWrap w:val="0"/>
            <w:vAlign w:val="top"/>
          </w:tcPr>
          <w:p>
            <w:pPr>
              <w:widowControl/>
              <w:jc w:val="both"/>
              <w:rPr>
                <w:rFonts w:hint="eastAsia" w:ascii="宋体" w:hAnsi="宋体"/>
                <w:color w:val="auto"/>
                <w:kern w:val="0"/>
                <w:sz w:val="21"/>
                <w:szCs w:val="21"/>
                <w:highlight w:val="none"/>
              </w:rPr>
            </w:pPr>
            <w:r>
              <w:rPr>
                <w:color w:val="auto"/>
                <w:sz w:val="21"/>
                <w:szCs w:val="21"/>
                <w:highlight w:val="none"/>
              </w:rPr>
              <w:t>10</w:t>
            </w:r>
          </w:p>
        </w:tc>
        <w:tc>
          <w:tcPr>
            <w:tcW w:w="1176" w:type="dxa"/>
            <w:noWrap w:val="0"/>
            <w:vAlign w:val="top"/>
          </w:tcPr>
          <w:p>
            <w:pPr>
              <w:widowControl/>
              <w:jc w:val="both"/>
              <w:rPr>
                <w:rFonts w:ascii="宋体" w:hAnsi="宋体"/>
                <w:color w:val="auto"/>
                <w:kern w:val="0"/>
                <w:sz w:val="21"/>
                <w:szCs w:val="21"/>
                <w:highlight w:val="none"/>
              </w:rPr>
            </w:pPr>
          </w:p>
        </w:tc>
        <w:tc>
          <w:tcPr>
            <w:tcW w:w="1029" w:type="dxa"/>
            <w:noWrap w:val="0"/>
            <w:vAlign w:val="top"/>
          </w:tcPr>
          <w:p>
            <w:pPr>
              <w:widowControl/>
              <w:jc w:val="both"/>
              <w:rPr>
                <w:rFonts w:ascii="宋体" w:hAnsi="宋体"/>
                <w:color w:val="auto"/>
                <w:kern w:val="0"/>
                <w:sz w:val="21"/>
                <w:szCs w:val="21"/>
                <w:highlight w:val="none"/>
              </w:rPr>
            </w:pPr>
            <w:r>
              <w:rPr>
                <w:color w:val="auto"/>
                <w:sz w:val="21"/>
                <w:szCs w:val="21"/>
                <w:highlight w:val="none"/>
              </w:rPr>
              <w:t>10</w:t>
            </w:r>
          </w:p>
        </w:tc>
        <w:tc>
          <w:tcPr>
            <w:tcW w:w="735" w:type="dxa"/>
            <w:noWrap w:val="0"/>
            <w:vAlign w:val="top"/>
          </w:tcPr>
          <w:p>
            <w:pPr>
              <w:widowControl/>
              <w:jc w:val="both"/>
              <w:rPr>
                <w:rFonts w:ascii="宋体" w:hAnsi="宋体"/>
                <w:color w:val="auto"/>
                <w:kern w:val="0"/>
                <w:sz w:val="21"/>
                <w:szCs w:val="21"/>
                <w:highlight w:val="none"/>
              </w:rPr>
            </w:pPr>
          </w:p>
        </w:tc>
        <w:tc>
          <w:tcPr>
            <w:tcW w:w="1380" w:type="dxa"/>
            <w:noWrap w:val="0"/>
            <w:vAlign w:val="top"/>
          </w:tcPr>
          <w:p>
            <w:pPr>
              <w:jc w:val="both"/>
              <w:rPr>
                <w:rFonts w:ascii="宋体" w:hAnsi="宋体"/>
                <w:color w:val="auto"/>
                <w:kern w:val="0"/>
                <w:sz w:val="21"/>
                <w:szCs w:val="21"/>
                <w:highlight w:val="none"/>
              </w:rPr>
            </w:pPr>
            <w:r>
              <w:rPr>
                <w:rFonts w:hint="eastAsia"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10</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系统最高电压</w:t>
            </w:r>
          </w:p>
        </w:tc>
        <w:tc>
          <w:tcPr>
            <w:tcW w:w="1177" w:type="dxa"/>
            <w:noWrap w:val="0"/>
            <w:vAlign w:val="bottom"/>
          </w:tcPr>
          <w:p>
            <w:pPr>
              <w:widowControl/>
              <w:jc w:val="center"/>
              <w:rPr>
                <w:rFonts w:ascii="宋体" w:hAnsi="宋体"/>
                <w:color w:val="auto"/>
                <w:kern w:val="0"/>
                <w:szCs w:val="21"/>
                <w:highlight w:val="none"/>
              </w:rPr>
            </w:pPr>
            <w:r>
              <w:rPr>
                <w:rFonts w:hint="eastAsia" w:ascii="宋体" w:hAnsi="宋体"/>
                <w:color w:val="auto"/>
                <w:kern w:val="0"/>
                <w:szCs w:val="21"/>
                <w:highlight w:val="none"/>
              </w:rPr>
              <w:t>kV</w:t>
            </w:r>
          </w:p>
        </w:tc>
        <w:tc>
          <w:tcPr>
            <w:tcW w:w="1027" w:type="dxa"/>
            <w:noWrap w:val="0"/>
            <w:vAlign w:val="top"/>
          </w:tcPr>
          <w:p>
            <w:pPr>
              <w:widowControl/>
              <w:jc w:val="both"/>
              <w:rPr>
                <w:rFonts w:hint="eastAsia" w:ascii="宋体" w:hAnsi="宋体"/>
                <w:color w:val="auto"/>
                <w:kern w:val="0"/>
                <w:sz w:val="21"/>
                <w:szCs w:val="21"/>
                <w:highlight w:val="none"/>
              </w:rPr>
            </w:pPr>
            <w:r>
              <w:rPr>
                <w:color w:val="auto"/>
                <w:sz w:val="21"/>
                <w:szCs w:val="21"/>
                <w:highlight w:val="none"/>
              </w:rPr>
              <w:t>12</w:t>
            </w:r>
          </w:p>
        </w:tc>
        <w:tc>
          <w:tcPr>
            <w:tcW w:w="1176" w:type="dxa"/>
            <w:noWrap w:val="0"/>
            <w:vAlign w:val="top"/>
          </w:tcPr>
          <w:p>
            <w:pPr>
              <w:widowControl/>
              <w:jc w:val="both"/>
              <w:rPr>
                <w:rFonts w:ascii="宋体" w:hAnsi="宋体"/>
                <w:color w:val="auto"/>
                <w:kern w:val="0"/>
                <w:sz w:val="21"/>
                <w:szCs w:val="21"/>
                <w:highlight w:val="none"/>
              </w:rPr>
            </w:pPr>
          </w:p>
        </w:tc>
        <w:tc>
          <w:tcPr>
            <w:tcW w:w="1029" w:type="dxa"/>
            <w:noWrap w:val="0"/>
            <w:vAlign w:val="top"/>
          </w:tcPr>
          <w:p>
            <w:pPr>
              <w:widowControl/>
              <w:jc w:val="both"/>
              <w:rPr>
                <w:rFonts w:ascii="宋体" w:hAnsi="宋体"/>
                <w:color w:val="auto"/>
                <w:kern w:val="0"/>
                <w:sz w:val="21"/>
                <w:szCs w:val="21"/>
                <w:highlight w:val="none"/>
              </w:rPr>
            </w:pPr>
            <w:r>
              <w:rPr>
                <w:color w:val="auto"/>
                <w:sz w:val="21"/>
                <w:szCs w:val="21"/>
                <w:highlight w:val="none"/>
              </w:rPr>
              <w:t>12</w:t>
            </w:r>
          </w:p>
        </w:tc>
        <w:tc>
          <w:tcPr>
            <w:tcW w:w="735" w:type="dxa"/>
            <w:noWrap w:val="0"/>
            <w:vAlign w:val="top"/>
          </w:tcPr>
          <w:p>
            <w:pPr>
              <w:widowControl/>
              <w:jc w:val="both"/>
              <w:rPr>
                <w:rFonts w:ascii="宋体" w:hAnsi="宋体"/>
                <w:color w:val="auto"/>
                <w:kern w:val="0"/>
                <w:sz w:val="21"/>
                <w:szCs w:val="21"/>
                <w:highlight w:val="none"/>
              </w:rPr>
            </w:pPr>
          </w:p>
        </w:tc>
        <w:tc>
          <w:tcPr>
            <w:tcW w:w="1380" w:type="dxa"/>
            <w:noWrap w:val="0"/>
            <w:vAlign w:val="top"/>
          </w:tcPr>
          <w:p>
            <w:pPr>
              <w:jc w:val="both"/>
              <w:rPr>
                <w:rFonts w:ascii="宋体" w:hAnsi="宋体"/>
                <w:color w:val="auto"/>
                <w:kern w:val="0"/>
                <w:sz w:val="21"/>
                <w:szCs w:val="21"/>
                <w:highlight w:val="none"/>
              </w:rPr>
            </w:pPr>
            <w:r>
              <w:rPr>
                <w:rFonts w:hint="eastAsia"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11</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系统额定频率</w:t>
            </w:r>
          </w:p>
        </w:tc>
        <w:tc>
          <w:tcPr>
            <w:tcW w:w="1177" w:type="dxa"/>
            <w:noWrap w:val="0"/>
            <w:vAlign w:val="bottom"/>
          </w:tcPr>
          <w:p>
            <w:pPr>
              <w:widowControl/>
              <w:jc w:val="center"/>
              <w:rPr>
                <w:rFonts w:ascii="宋体" w:hAnsi="宋体"/>
                <w:color w:val="auto"/>
                <w:kern w:val="0"/>
                <w:szCs w:val="21"/>
                <w:highlight w:val="none"/>
              </w:rPr>
            </w:pPr>
            <w:r>
              <w:rPr>
                <w:rFonts w:hint="eastAsia" w:ascii="宋体" w:hAnsi="宋体"/>
                <w:color w:val="auto"/>
                <w:kern w:val="0"/>
                <w:szCs w:val="21"/>
                <w:highlight w:val="none"/>
              </w:rPr>
              <w:t>Hz</w:t>
            </w:r>
          </w:p>
        </w:tc>
        <w:tc>
          <w:tcPr>
            <w:tcW w:w="1027" w:type="dxa"/>
            <w:noWrap w:val="0"/>
            <w:vAlign w:val="top"/>
          </w:tcPr>
          <w:p>
            <w:pPr>
              <w:widowControl/>
              <w:jc w:val="both"/>
              <w:rPr>
                <w:rFonts w:hint="eastAsia" w:ascii="宋体" w:hAnsi="宋体"/>
                <w:color w:val="auto"/>
                <w:kern w:val="0"/>
                <w:sz w:val="21"/>
                <w:szCs w:val="21"/>
                <w:highlight w:val="none"/>
              </w:rPr>
            </w:pPr>
            <w:r>
              <w:rPr>
                <w:color w:val="auto"/>
                <w:sz w:val="21"/>
                <w:szCs w:val="21"/>
                <w:highlight w:val="none"/>
              </w:rPr>
              <w:t>50</w:t>
            </w:r>
          </w:p>
        </w:tc>
        <w:tc>
          <w:tcPr>
            <w:tcW w:w="1176" w:type="dxa"/>
            <w:noWrap w:val="0"/>
            <w:vAlign w:val="top"/>
          </w:tcPr>
          <w:p>
            <w:pPr>
              <w:widowControl/>
              <w:jc w:val="both"/>
              <w:rPr>
                <w:rFonts w:ascii="宋体" w:hAnsi="宋体"/>
                <w:color w:val="auto"/>
                <w:kern w:val="0"/>
                <w:sz w:val="21"/>
                <w:szCs w:val="21"/>
                <w:highlight w:val="none"/>
              </w:rPr>
            </w:pPr>
          </w:p>
        </w:tc>
        <w:tc>
          <w:tcPr>
            <w:tcW w:w="1029" w:type="dxa"/>
            <w:noWrap w:val="0"/>
            <w:vAlign w:val="top"/>
          </w:tcPr>
          <w:p>
            <w:pPr>
              <w:widowControl/>
              <w:jc w:val="both"/>
              <w:rPr>
                <w:rFonts w:ascii="宋体" w:hAnsi="宋体"/>
                <w:color w:val="auto"/>
                <w:kern w:val="0"/>
                <w:sz w:val="21"/>
                <w:szCs w:val="21"/>
                <w:highlight w:val="none"/>
              </w:rPr>
            </w:pPr>
            <w:r>
              <w:rPr>
                <w:color w:val="auto"/>
                <w:sz w:val="21"/>
                <w:szCs w:val="21"/>
                <w:highlight w:val="none"/>
              </w:rPr>
              <w:t>50</w:t>
            </w:r>
          </w:p>
        </w:tc>
        <w:tc>
          <w:tcPr>
            <w:tcW w:w="735" w:type="dxa"/>
            <w:noWrap w:val="0"/>
            <w:vAlign w:val="top"/>
          </w:tcPr>
          <w:p>
            <w:pPr>
              <w:widowControl/>
              <w:jc w:val="both"/>
              <w:rPr>
                <w:rFonts w:ascii="宋体" w:hAnsi="宋体"/>
                <w:color w:val="auto"/>
                <w:kern w:val="0"/>
                <w:sz w:val="21"/>
                <w:szCs w:val="21"/>
                <w:highlight w:val="none"/>
              </w:rPr>
            </w:pPr>
          </w:p>
        </w:tc>
        <w:tc>
          <w:tcPr>
            <w:tcW w:w="1380" w:type="dxa"/>
            <w:noWrap w:val="0"/>
            <w:vAlign w:val="top"/>
          </w:tcPr>
          <w:p>
            <w:pPr>
              <w:jc w:val="both"/>
              <w:rPr>
                <w:rFonts w:ascii="宋体" w:hAnsi="宋体"/>
                <w:color w:val="auto"/>
                <w:kern w:val="0"/>
                <w:sz w:val="21"/>
                <w:szCs w:val="21"/>
                <w:highlight w:val="none"/>
              </w:rPr>
            </w:pPr>
            <w:r>
              <w:rPr>
                <w:rFonts w:hint="eastAsia"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12</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系统中性点接地方式</w:t>
            </w:r>
          </w:p>
        </w:tc>
        <w:tc>
          <w:tcPr>
            <w:tcW w:w="1177" w:type="dxa"/>
            <w:noWrap w:val="0"/>
            <w:vAlign w:val="bottom"/>
          </w:tcPr>
          <w:p>
            <w:pPr>
              <w:widowControl/>
              <w:jc w:val="center"/>
              <w:rPr>
                <w:rFonts w:ascii="宋体" w:hAnsi="宋体"/>
                <w:color w:val="auto"/>
                <w:kern w:val="0"/>
                <w:szCs w:val="21"/>
                <w:highlight w:val="none"/>
              </w:rPr>
            </w:pPr>
          </w:p>
        </w:tc>
        <w:tc>
          <w:tcPr>
            <w:tcW w:w="1027" w:type="dxa"/>
            <w:noWrap w:val="0"/>
            <w:vAlign w:val="top"/>
          </w:tcPr>
          <w:p>
            <w:pPr>
              <w:widowControl/>
              <w:jc w:val="both"/>
              <w:rPr>
                <w:rFonts w:hint="eastAsia" w:ascii="宋体" w:hAnsi="宋体"/>
                <w:color w:val="auto"/>
                <w:kern w:val="0"/>
                <w:sz w:val="21"/>
                <w:szCs w:val="21"/>
                <w:highlight w:val="none"/>
              </w:rPr>
            </w:pPr>
            <w:r>
              <w:rPr>
                <w:rFonts w:hint="eastAsia"/>
                <w:color w:val="auto"/>
                <w:sz w:val="21"/>
                <w:szCs w:val="21"/>
                <w:highlight w:val="none"/>
                <w:lang w:val="en-US" w:eastAsia="zh-CN"/>
              </w:rPr>
              <w:t>经小电阻接地</w:t>
            </w:r>
          </w:p>
        </w:tc>
        <w:tc>
          <w:tcPr>
            <w:tcW w:w="1176" w:type="dxa"/>
            <w:noWrap w:val="0"/>
            <w:vAlign w:val="top"/>
          </w:tcPr>
          <w:p>
            <w:pPr>
              <w:widowControl/>
              <w:jc w:val="both"/>
              <w:rPr>
                <w:rFonts w:ascii="宋体" w:hAnsi="宋体"/>
                <w:color w:val="auto"/>
                <w:kern w:val="0"/>
                <w:sz w:val="21"/>
                <w:szCs w:val="21"/>
                <w:highlight w:val="none"/>
              </w:rPr>
            </w:pPr>
          </w:p>
        </w:tc>
        <w:tc>
          <w:tcPr>
            <w:tcW w:w="1029" w:type="dxa"/>
            <w:noWrap w:val="0"/>
            <w:vAlign w:val="top"/>
          </w:tcPr>
          <w:p>
            <w:pPr>
              <w:widowControl/>
              <w:jc w:val="both"/>
              <w:rPr>
                <w:rFonts w:ascii="宋体" w:hAnsi="宋体"/>
                <w:color w:val="auto"/>
                <w:kern w:val="0"/>
                <w:sz w:val="21"/>
                <w:szCs w:val="21"/>
                <w:highlight w:val="none"/>
              </w:rPr>
            </w:pPr>
            <w:r>
              <w:rPr>
                <w:rFonts w:hint="eastAsia" w:ascii="宋体" w:hAnsi="宋体" w:eastAsia="宋体" w:cs="Times New Roman"/>
                <w:color w:val="auto"/>
                <w:kern w:val="0"/>
                <w:szCs w:val="21"/>
                <w:highlight w:val="none"/>
                <w:lang w:val="en-US" w:eastAsia="zh-CN"/>
              </w:rPr>
              <w:t>经消弧线圈并联小电阻接地</w:t>
            </w:r>
          </w:p>
        </w:tc>
        <w:tc>
          <w:tcPr>
            <w:tcW w:w="735" w:type="dxa"/>
            <w:noWrap w:val="0"/>
            <w:vAlign w:val="top"/>
          </w:tcPr>
          <w:p>
            <w:pPr>
              <w:widowControl/>
              <w:jc w:val="both"/>
              <w:rPr>
                <w:rFonts w:ascii="宋体" w:hAnsi="宋体"/>
                <w:color w:val="auto"/>
                <w:kern w:val="0"/>
                <w:sz w:val="21"/>
                <w:szCs w:val="21"/>
                <w:highlight w:val="none"/>
              </w:rPr>
            </w:pPr>
          </w:p>
        </w:tc>
        <w:tc>
          <w:tcPr>
            <w:tcW w:w="1380" w:type="dxa"/>
            <w:noWrap w:val="0"/>
            <w:vAlign w:val="top"/>
          </w:tcPr>
          <w:p>
            <w:pPr>
              <w:jc w:val="both"/>
              <w:rPr>
                <w:rFonts w:ascii="宋体" w:hAnsi="宋体"/>
                <w:color w:val="auto"/>
                <w:kern w:val="0"/>
                <w:sz w:val="21"/>
                <w:szCs w:val="21"/>
                <w:highlight w:val="none"/>
              </w:rPr>
            </w:pPr>
            <w:r>
              <w:rPr>
                <w:rFonts w:hint="eastAsia" w:ascii="宋体" w:hAnsi="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auto"/>
                <w:kern w:val="0"/>
                <w:szCs w:val="21"/>
                <w:highlight w:val="none"/>
              </w:rPr>
            </w:pPr>
            <w:r>
              <w:rPr>
                <w:rFonts w:ascii="宋体" w:hAnsi="宋体"/>
                <w:color w:val="auto"/>
                <w:kern w:val="0"/>
                <w:szCs w:val="21"/>
                <w:highlight w:val="none"/>
              </w:rPr>
              <w:t>15</w:t>
            </w:r>
          </w:p>
        </w:tc>
        <w:tc>
          <w:tcPr>
            <w:tcW w:w="2206" w:type="dxa"/>
            <w:noWrap w:val="0"/>
            <w:vAlign w:val="bottom"/>
          </w:tcPr>
          <w:p>
            <w:pPr>
              <w:widowControl/>
              <w:jc w:val="left"/>
              <w:rPr>
                <w:rFonts w:ascii="宋体" w:hAnsi="宋体"/>
                <w:color w:val="auto"/>
                <w:kern w:val="0"/>
                <w:szCs w:val="21"/>
                <w:highlight w:val="none"/>
              </w:rPr>
            </w:pPr>
            <w:r>
              <w:rPr>
                <w:rFonts w:hint="eastAsia" w:ascii="宋体" w:hAnsi="宋体" w:cs="宋体"/>
                <w:color w:val="auto"/>
                <w:kern w:val="0"/>
                <w:szCs w:val="21"/>
                <w:highlight w:val="none"/>
              </w:rPr>
              <w:t>设备运输条件</w:t>
            </w:r>
          </w:p>
        </w:tc>
        <w:tc>
          <w:tcPr>
            <w:tcW w:w="1177" w:type="dxa"/>
            <w:noWrap w:val="0"/>
            <w:vAlign w:val="bottom"/>
          </w:tcPr>
          <w:p>
            <w:pPr>
              <w:widowControl/>
              <w:jc w:val="center"/>
              <w:rPr>
                <w:rFonts w:ascii="宋体" w:hAnsi="宋体"/>
                <w:color w:val="auto"/>
                <w:kern w:val="0"/>
                <w:szCs w:val="21"/>
                <w:highlight w:val="none"/>
              </w:rPr>
            </w:pPr>
          </w:p>
        </w:tc>
        <w:tc>
          <w:tcPr>
            <w:tcW w:w="1027" w:type="dxa"/>
            <w:noWrap w:val="0"/>
            <w:vAlign w:val="top"/>
          </w:tcPr>
          <w:p>
            <w:pPr>
              <w:widowControl/>
              <w:jc w:val="both"/>
              <w:rPr>
                <w:rFonts w:hint="eastAsia" w:ascii="宋体" w:hAnsi="宋体"/>
                <w:color w:val="auto"/>
                <w:kern w:val="0"/>
                <w:sz w:val="21"/>
                <w:szCs w:val="21"/>
                <w:highlight w:val="none"/>
              </w:rPr>
            </w:pPr>
            <w:r>
              <w:rPr>
                <w:rFonts w:hint="eastAsia"/>
                <w:color w:val="auto"/>
                <w:sz w:val="21"/>
                <w:szCs w:val="21"/>
                <w:highlight w:val="none"/>
              </w:rPr>
              <w:t>陆运</w:t>
            </w:r>
            <w:r>
              <w:rPr>
                <w:color w:val="auto"/>
                <w:sz w:val="21"/>
                <w:szCs w:val="21"/>
                <w:highlight w:val="none"/>
              </w:rPr>
              <w:t>/</w:t>
            </w:r>
            <w:r>
              <w:rPr>
                <w:rFonts w:hint="eastAsia"/>
                <w:color w:val="auto"/>
                <w:sz w:val="21"/>
                <w:szCs w:val="21"/>
                <w:highlight w:val="none"/>
              </w:rPr>
              <w:t>海运，市区</w:t>
            </w:r>
            <w:r>
              <w:rPr>
                <w:color w:val="auto"/>
                <w:sz w:val="21"/>
                <w:szCs w:val="21"/>
                <w:highlight w:val="none"/>
              </w:rPr>
              <w:t>/</w:t>
            </w:r>
            <w:r>
              <w:rPr>
                <w:rFonts w:hint="eastAsia"/>
                <w:color w:val="auto"/>
                <w:sz w:val="21"/>
                <w:szCs w:val="21"/>
                <w:highlight w:val="none"/>
              </w:rPr>
              <w:t>郊区</w:t>
            </w:r>
          </w:p>
        </w:tc>
        <w:tc>
          <w:tcPr>
            <w:tcW w:w="1176" w:type="dxa"/>
            <w:noWrap w:val="0"/>
            <w:vAlign w:val="top"/>
          </w:tcPr>
          <w:p>
            <w:pPr>
              <w:widowControl/>
              <w:jc w:val="both"/>
              <w:rPr>
                <w:rFonts w:ascii="宋体" w:hAnsi="宋体"/>
                <w:color w:val="auto"/>
                <w:kern w:val="0"/>
                <w:sz w:val="21"/>
                <w:szCs w:val="21"/>
                <w:highlight w:val="none"/>
              </w:rPr>
            </w:pPr>
          </w:p>
        </w:tc>
        <w:tc>
          <w:tcPr>
            <w:tcW w:w="1029" w:type="dxa"/>
            <w:noWrap w:val="0"/>
            <w:vAlign w:val="top"/>
          </w:tcPr>
          <w:p>
            <w:pPr>
              <w:widowControl/>
              <w:jc w:val="both"/>
              <w:rPr>
                <w:rFonts w:ascii="宋体" w:hAnsi="宋体"/>
                <w:color w:val="auto"/>
                <w:kern w:val="0"/>
                <w:sz w:val="21"/>
                <w:szCs w:val="21"/>
                <w:highlight w:val="none"/>
              </w:rPr>
            </w:pPr>
            <w:r>
              <w:rPr>
                <w:rFonts w:hint="eastAsia"/>
                <w:color w:val="auto"/>
                <w:sz w:val="21"/>
                <w:szCs w:val="21"/>
                <w:highlight w:val="none"/>
              </w:rPr>
              <w:t>陆运，郊区</w:t>
            </w:r>
          </w:p>
        </w:tc>
        <w:tc>
          <w:tcPr>
            <w:tcW w:w="735" w:type="dxa"/>
            <w:noWrap w:val="0"/>
            <w:vAlign w:val="top"/>
          </w:tcPr>
          <w:p>
            <w:pPr>
              <w:widowControl/>
              <w:jc w:val="both"/>
              <w:rPr>
                <w:rFonts w:ascii="宋体" w:hAnsi="宋体"/>
                <w:color w:val="auto"/>
                <w:kern w:val="0"/>
                <w:sz w:val="21"/>
                <w:szCs w:val="21"/>
                <w:highlight w:val="none"/>
              </w:rPr>
            </w:pPr>
          </w:p>
        </w:tc>
        <w:tc>
          <w:tcPr>
            <w:tcW w:w="1380" w:type="dxa"/>
            <w:noWrap w:val="0"/>
            <w:vAlign w:val="top"/>
          </w:tcPr>
          <w:p>
            <w:pPr>
              <w:jc w:val="both"/>
              <w:rPr>
                <w:rFonts w:ascii="宋体" w:hAnsi="宋体"/>
                <w:color w:val="auto"/>
                <w:kern w:val="0"/>
                <w:sz w:val="21"/>
                <w:szCs w:val="21"/>
                <w:highlight w:val="none"/>
              </w:rPr>
            </w:pPr>
            <w:r>
              <w:rPr>
                <w:rFonts w:hint="eastAsia" w:ascii="宋体" w:hAnsi="宋体"/>
                <w:color w:val="auto"/>
                <w:sz w:val="21"/>
                <w:szCs w:val="21"/>
                <w:highlight w:val="none"/>
              </w:rPr>
              <w:t>/</w:t>
            </w:r>
          </w:p>
        </w:tc>
      </w:tr>
    </w:tbl>
    <w:p>
      <w:pPr>
        <w:pStyle w:val="20"/>
        <w:spacing w:line="360" w:lineRule="auto"/>
        <w:ind w:firstLine="0" w:firstLineChars="0"/>
        <w:jc w:val="center"/>
        <w:rPr>
          <w:rFonts w:hint="eastAsia" w:hAnsi="宋体"/>
          <w:color w:val="auto"/>
          <w:highlight w:val="none"/>
        </w:rPr>
      </w:pPr>
    </w:p>
    <w:p>
      <w:pPr>
        <w:pStyle w:val="3"/>
        <w:numPr>
          <w:ilvl w:val="0"/>
          <w:numId w:val="2"/>
        </w:numPr>
        <w:rPr>
          <w:rFonts w:ascii="黑体" w:hAnsi="黑体" w:eastAsia="黑体"/>
          <w:b/>
          <w:color w:val="auto"/>
          <w:sz w:val="21"/>
          <w:highlight w:val="none"/>
        </w:rPr>
      </w:pPr>
      <w:bookmarkStart w:id="412" w:name="_Toc470168813"/>
      <w:r>
        <w:rPr>
          <w:rFonts w:hint="eastAsia" w:ascii="黑体" w:hAnsi="黑体" w:eastAsia="黑体"/>
          <w:b/>
          <w:color w:val="auto"/>
          <w:sz w:val="21"/>
          <w:highlight w:val="none"/>
        </w:rPr>
        <w:t>设备详细</w:t>
      </w:r>
      <w:r>
        <w:rPr>
          <w:rFonts w:ascii="黑体" w:hAnsi="黑体" w:eastAsia="黑体"/>
          <w:b/>
          <w:color w:val="auto"/>
          <w:sz w:val="21"/>
          <w:highlight w:val="none"/>
        </w:rPr>
        <w:t>技术要求</w:t>
      </w:r>
      <w:bookmarkEnd w:id="412"/>
    </w:p>
    <w:p>
      <w:pPr>
        <w:pStyle w:val="4"/>
        <w:numPr>
          <w:ilvl w:val="0"/>
          <w:numId w:val="0"/>
        </w:numPr>
        <w:spacing w:line="360" w:lineRule="auto"/>
        <w:rPr>
          <w:color w:val="auto"/>
          <w:kern w:val="2"/>
          <w:sz w:val="21"/>
          <w:szCs w:val="21"/>
          <w:highlight w:val="none"/>
        </w:rPr>
      </w:pPr>
      <w:bookmarkStart w:id="413" w:name="_Toc29040"/>
      <w:r>
        <w:rPr>
          <w:color w:val="auto"/>
          <w:kern w:val="2"/>
          <w:sz w:val="21"/>
          <w:szCs w:val="21"/>
          <w:highlight w:val="none"/>
        </w:rPr>
        <w:t xml:space="preserve">2.1 </w:t>
      </w:r>
      <w:r>
        <w:rPr>
          <w:rFonts w:hint="eastAsia"/>
          <w:color w:val="auto"/>
          <w:kern w:val="2"/>
          <w:sz w:val="21"/>
          <w:szCs w:val="21"/>
          <w:highlight w:val="none"/>
        </w:rPr>
        <w:t>供货需求及供货范围</w:t>
      </w:r>
      <w:bookmarkEnd w:id="413"/>
    </w:p>
    <w:p>
      <w:pPr>
        <w:adjustRightInd w:val="0"/>
        <w:spacing w:line="360" w:lineRule="auto"/>
        <w:ind w:firstLine="420" w:firstLineChars="200"/>
        <w:rPr>
          <w:color w:val="auto"/>
          <w:szCs w:val="24"/>
          <w:highlight w:val="none"/>
        </w:rPr>
      </w:pPr>
      <w:r>
        <w:rPr>
          <w:rFonts w:hint="eastAsia"/>
          <w:color w:val="auto"/>
          <w:szCs w:val="24"/>
          <w:highlight w:val="none"/>
        </w:rPr>
        <w:t>投标方提供具体规格、数量见表</w:t>
      </w:r>
      <w:r>
        <w:rPr>
          <w:color w:val="auto"/>
          <w:szCs w:val="24"/>
          <w:highlight w:val="none"/>
        </w:rPr>
        <w:t>2.1</w:t>
      </w:r>
      <w:r>
        <w:rPr>
          <w:rFonts w:hint="eastAsia"/>
          <w:color w:val="auto"/>
          <w:szCs w:val="24"/>
          <w:highlight w:val="none"/>
        </w:rPr>
        <w:t>供货范围及设备技术规格一览表，投标方应如实填写</w:t>
      </w:r>
      <w:r>
        <w:rPr>
          <w:color w:val="auto"/>
          <w:szCs w:val="24"/>
          <w:highlight w:val="none"/>
        </w:rPr>
        <w:t>“</w:t>
      </w:r>
      <w:r>
        <w:rPr>
          <w:rFonts w:hint="eastAsia"/>
          <w:color w:val="auto"/>
          <w:szCs w:val="24"/>
          <w:highlight w:val="none"/>
        </w:rPr>
        <w:t>投标方保证</w:t>
      </w:r>
      <w:r>
        <w:rPr>
          <w:color w:val="auto"/>
          <w:szCs w:val="24"/>
          <w:highlight w:val="none"/>
        </w:rPr>
        <w:t>”</w:t>
      </w:r>
      <w:r>
        <w:rPr>
          <w:rFonts w:hint="eastAsia"/>
          <w:color w:val="auto"/>
          <w:szCs w:val="24"/>
          <w:highlight w:val="none"/>
        </w:rPr>
        <w:t>栏。</w:t>
      </w:r>
    </w:p>
    <w:p>
      <w:pPr>
        <w:jc w:val="center"/>
        <w:rPr>
          <w:rFonts w:hint="eastAsia" w:ascii="宋体" w:hAnsi="宋体"/>
          <w:color w:val="auto"/>
          <w:kern w:val="0"/>
          <w:szCs w:val="21"/>
          <w:highlight w:val="none"/>
        </w:rPr>
      </w:pPr>
      <w:r>
        <w:rPr>
          <w:rFonts w:hint="eastAsia" w:ascii="宋体" w:hAnsi="宋体"/>
          <w:color w:val="auto"/>
          <w:kern w:val="0"/>
          <w:szCs w:val="21"/>
          <w:highlight w:val="none"/>
        </w:rPr>
        <w:t>表2.1   供货范围及设备技术规格一览表</w:t>
      </w:r>
    </w:p>
    <w:p>
      <w:pPr>
        <w:jc w:val="center"/>
        <w:rPr>
          <w:rFonts w:hint="eastAsia" w:ascii="宋体" w:hAnsi="宋体"/>
          <w:color w:val="auto"/>
          <w:kern w:val="0"/>
          <w:szCs w:val="21"/>
          <w:highlight w:val="none"/>
        </w:rPr>
      </w:pPr>
      <w:r>
        <w:rPr>
          <w:rFonts w:hint="eastAsia" w:ascii="宋体" w:hAnsi="宋体"/>
          <w:color w:val="auto"/>
          <w:kern w:val="0"/>
          <w:szCs w:val="21"/>
          <w:highlight w:val="none"/>
        </w:rPr>
        <w:t>（项目单位填写项目要求栏、投标方填标方保证栏）</w:t>
      </w:r>
    </w:p>
    <w:tbl>
      <w:tblPr>
        <w:tblStyle w:val="13"/>
        <w:tblW w:w="8308" w:type="dxa"/>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28" w:type="dxa"/>
          <w:bottom w:w="0" w:type="dxa"/>
          <w:right w:w="28" w:type="dxa"/>
        </w:tblCellMar>
      </w:tblPr>
      <w:tblGrid>
        <w:gridCol w:w="430"/>
        <w:gridCol w:w="1278"/>
        <w:gridCol w:w="275"/>
        <w:gridCol w:w="3656"/>
        <w:gridCol w:w="659"/>
        <w:gridCol w:w="1470"/>
        <w:gridCol w:w="54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28" w:type="dxa"/>
            <w:bottom w:w="0" w:type="dxa"/>
            <w:right w:w="28" w:type="dxa"/>
          </w:tblCellMar>
        </w:tblPrEx>
        <w:trPr>
          <w:trHeight w:val="493" w:hRule="atLeast"/>
          <w:tblHeader/>
          <w:jc w:val="center"/>
        </w:trPr>
        <w:tc>
          <w:tcPr>
            <w:tcW w:w="430" w:type="dxa"/>
            <w:vMerge w:val="restart"/>
            <w:noWrap w:val="0"/>
            <w:vAlign w:val="center"/>
          </w:tcPr>
          <w:p>
            <w:pPr>
              <w:jc w:val="center"/>
              <w:rPr>
                <w:rFonts w:ascii="宋体"/>
                <w:b/>
                <w:bCs/>
                <w:color w:val="auto"/>
                <w:highlight w:val="none"/>
              </w:rPr>
            </w:pPr>
            <w:r>
              <w:rPr>
                <w:rFonts w:hint="eastAsia" w:ascii="宋体" w:hAnsi="宋体"/>
                <w:b/>
                <w:bCs/>
                <w:color w:val="auto"/>
                <w:highlight w:val="none"/>
              </w:rPr>
              <w:t>序号</w:t>
            </w:r>
          </w:p>
        </w:tc>
        <w:tc>
          <w:tcPr>
            <w:tcW w:w="1278" w:type="dxa"/>
            <w:vMerge w:val="restart"/>
            <w:noWrap w:val="0"/>
            <w:vAlign w:val="center"/>
          </w:tcPr>
          <w:p>
            <w:pPr>
              <w:jc w:val="center"/>
              <w:rPr>
                <w:rFonts w:ascii="宋体"/>
                <w:b/>
                <w:bCs/>
                <w:color w:val="auto"/>
                <w:highlight w:val="none"/>
              </w:rPr>
            </w:pPr>
            <w:r>
              <w:rPr>
                <w:rFonts w:hint="eastAsia" w:ascii="宋体" w:hAnsi="宋体"/>
                <w:b/>
                <w:bCs/>
                <w:color w:val="auto"/>
                <w:highlight w:val="none"/>
              </w:rPr>
              <w:t>设备名称</w:t>
            </w:r>
          </w:p>
        </w:tc>
        <w:tc>
          <w:tcPr>
            <w:tcW w:w="275" w:type="dxa"/>
            <w:vMerge w:val="restart"/>
            <w:noWrap w:val="0"/>
            <w:vAlign w:val="center"/>
          </w:tcPr>
          <w:p>
            <w:pPr>
              <w:jc w:val="center"/>
              <w:rPr>
                <w:rFonts w:ascii="宋体"/>
                <w:b/>
                <w:bCs/>
                <w:color w:val="auto"/>
                <w:highlight w:val="none"/>
              </w:rPr>
            </w:pPr>
            <w:r>
              <w:rPr>
                <w:rFonts w:hint="eastAsia" w:ascii="宋体" w:hAnsi="宋体"/>
                <w:b/>
                <w:bCs/>
                <w:color w:val="auto"/>
                <w:highlight w:val="none"/>
              </w:rPr>
              <w:t>单位</w:t>
            </w:r>
          </w:p>
        </w:tc>
        <w:tc>
          <w:tcPr>
            <w:tcW w:w="4315" w:type="dxa"/>
            <w:gridSpan w:val="2"/>
            <w:noWrap w:val="0"/>
            <w:vAlign w:val="center"/>
          </w:tcPr>
          <w:p>
            <w:pPr>
              <w:jc w:val="center"/>
              <w:rPr>
                <w:rFonts w:ascii="宋体"/>
                <w:b/>
                <w:bCs/>
                <w:color w:val="auto"/>
                <w:highlight w:val="none"/>
              </w:rPr>
            </w:pPr>
            <w:r>
              <w:rPr>
                <w:rFonts w:hint="eastAsia" w:ascii="宋体" w:hAnsi="宋体"/>
                <w:b/>
                <w:bCs/>
                <w:color w:val="auto"/>
                <w:highlight w:val="none"/>
              </w:rPr>
              <w:t>项目要求</w:t>
            </w:r>
          </w:p>
        </w:tc>
        <w:tc>
          <w:tcPr>
            <w:tcW w:w="2010" w:type="dxa"/>
            <w:gridSpan w:val="2"/>
            <w:noWrap w:val="0"/>
            <w:vAlign w:val="center"/>
          </w:tcPr>
          <w:p>
            <w:pPr>
              <w:jc w:val="center"/>
              <w:rPr>
                <w:rFonts w:ascii="宋体"/>
                <w:b/>
                <w:bCs/>
                <w:color w:val="auto"/>
                <w:highlight w:val="none"/>
              </w:rPr>
            </w:pPr>
            <w:r>
              <w:rPr>
                <w:rFonts w:hint="eastAsia" w:ascii="宋体" w:hAnsi="宋体"/>
                <w:b/>
                <w:bCs/>
                <w:color w:val="auto"/>
                <w:highlight w:val="none"/>
              </w:rPr>
              <w:t>投标方保证</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28" w:type="dxa"/>
            <w:bottom w:w="0" w:type="dxa"/>
            <w:right w:w="28" w:type="dxa"/>
          </w:tblCellMar>
        </w:tblPrEx>
        <w:trPr>
          <w:trHeight w:val="435" w:hRule="atLeast"/>
          <w:tblHeader/>
          <w:jc w:val="center"/>
        </w:trPr>
        <w:tc>
          <w:tcPr>
            <w:tcW w:w="430" w:type="dxa"/>
            <w:vMerge w:val="continue"/>
            <w:noWrap w:val="0"/>
            <w:vAlign w:val="center"/>
          </w:tcPr>
          <w:p>
            <w:pPr>
              <w:jc w:val="center"/>
              <w:rPr>
                <w:rFonts w:ascii="宋体"/>
                <w:b/>
                <w:bCs/>
                <w:color w:val="auto"/>
                <w:highlight w:val="none"/>
              </w:rPr>
            </w:pPr>
          </w:p>
        </w:tc>
        <w:tc>
          <w:tcPr>
            <w:tcW w:w="1278" w:type="dxa"/>
            <w:vMerge w:val="continue"/>
            <w:noWrap w:val="0"/>
            <w:vAlign w:val="center"/>
          </w:tcPr>
          <w:p>
            <w:pPr>
              <w:jc w:val="center"/>
              <w:rPr>
                <w:rFonts w:ascii="宋体"/>
                <w:b/>
                <w:bCs/>
                <w:color w:val="auto"/>
                <w:highlight w:val="none"/>
              </w:rPr>
            </w:pPr>
          </w:p>
        </w:tc>
        <w:tc>
          <w:tcPr>
            <w:tcW w:w="275" w:type="dxa"/>
            <w:vMerge w:val="continue"/>
            <w:noWrap w:val="0"/>
            <w:vAlign w:val="center"/>
          </w:tcPr>
          <w:p>
            <w:pPr>
              <w:jc w:val="center"/>
              <w:rPr>
                <w:rFonts w:ascii="宋体"/>
                <w:b/>
                <w:bCs/>
                <w:color w:val="auto"/>
                <w:highlight w:val="none"/>
              </w:rPr>
            </w:pPr>
          </w:p>
        </w:tc>
        <w:tc>
          <w:tcPr>
            <w:tcW w:w="3656" w:type="dxa"/>
            <w:noWrap w:val="0"/>
            <w:vAlign w:val="center"/>
          </w:tcPr>
          <w:p>
            <w:pPr>
              <w:jc w:val="center"/>
              <w:rPr>
                <w:rFonts w:ascii="宋体"/>
                <w:b/>
                <w:bCs/>
                <w:color w:val="auto"/>
                <w:highlight w:val="none"/>
              </w:rPr>
            </w:pPr>
            <w:r>
              <w:rPr>
                <w:rFonts w:hint="eastAsia" w:ascii="宋体" w:hAnsi="宋体"/>
                <w:b/>
                <w:bCs/>
                <w:color w:val="auto"/>
                <w:highlight w:val="none"/>
              </w:rPr>
              <w:t>型式、规格</w:t>
            </w:r>
          </w:p>
        </w:tc>
        <w:tc>
          <w:tcPr>
            <w:tcW w:w="659" w:type="dxa"/>
            <w:noWrap w:val="0"/>
            <w:vAlign w:val="center"/>
          </w:tcPr>
          <w:p>
            <w:pPr>
              <w:jc w:val="center"/>
              <w:rPr>
                <w:rFonts w:ascii="宋体"/>
                <w:b/>
                <w:bCs/>
                <w:color w:val="auto"/>
                <w:highlight w:val="none"/>
              </w:rPr>
            </w:pPr>
            <w:r>
              <w:rPr>
                <w:rFonts w:hint="eastAsia" w:ascii="宋体" w:hAnsi="宋体"/>
                <w:b/>
                <w:bCs/>
                <w:color w:val="auto"/>
                <w:highlight w:val="none"/>
              </w:rPr>
              <w:t>数量</w:t>
            </w:r>
          </w:p>
        </w:tc>
        <w:tc>
          <w:tcPr>
            <w:tcW w:w="1470" w:type="dxa"/>
            <w:noWrap w:val="0"/>
            <w:vAlign w:val="center"/>
          </w:tcPr>
          <w:p>
            <w:pPr>
              <w:jc w:val="center"/>
              <w:rPr>
                <w:rFonts w:ascii="宋体"/>
                <w:b/>
                <w:bCs/>
                <w:color w:val="auto"/>
                <w:highlight w:val="none"/>
              </w:rPr>
            </w:pPr>
            <w:r>
              <w:rPr>
                <w:rFonts w:hint="eastAsia" w:ascii="宋体" w:hAnsi="宋体"/>
                <w:b/>
                <w:bCs/>
                <w:color w:val="auto"/>
                <w:highlight w:val="none"/>
              </w:rPr>
              <w:t>型式、规格</w:t>
            </w:r>
          </w:p>
        </w:tc>
        <w:tc>
          <w:tcPr>
            <w:tcW w:w="540" w:type="dxa"/>
            <w:noWrap w:val="0"/>
            <w:vAlign w:val="center"/>
          </w:tcPr>
          <w:p>
            <w:pPr>
              <w:jc w:val="center"/>
              <w:rPr>
                <w:rFonts w:ascii="宋体"/>
                <w:b/>
                <w:bCs/>
                <w:color w:val="auto"/>
                <w:highlight w:val="none"/>
              </w:rPr>
            </w:pPr>
            <w:r>
              <w:rPr>
                <w:rFonts w:hint="eastAsia" w:ascii="宋体" w:hAnsi="宋体"/>
                <w:b/>
                <w:bCs/>
                <w:color w:val="auto"/>
                <w:highlight w:val="none"/>
              </w:rPr>
              <w:t>数量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28" w:type="dxa"/>
            <w:bottom w:w="0" w:type="dxa"/>
            <w:right w:w="28" w:type="dxa"/>
          </w:tblCellMar>
        </w:tblPrEx>
        <w:trPr>
          <w:trHeight w:val="450" w:hRule="atLeast"/>
          <w:jc w:val="center"/>
        </w:trPr>
        <w:tc>
          <w:tcPr>
            <w:tcW w:w="430" w:type="dxa"/>
            <w:noWrap w:val="0"/>
            <w:vAlign w:val="center"/>
          </w:tcPr>
          <w:p>
            <w:pPr>
              <w:widowControl/>
              <w:jc w:val="center"/>
              <w:rPr>
                <w:rFonts w:hint="default" w:ascii="宋体" w:hAnsi="宋体" w:cs="Times New Roman"/>
                <w:color w:val="auto"/>
                <w:kern w:val="0"/>
                <w:sz w:val="21"/>
                <w:szCs w:val="21"/>
                <w:highlight w:val="none"/>
                <w:lang w:val="en-US" w:eastAsia="zh-CN"/>
              </w:rPr>
            </w:pPr>
            <w:r>
              <w:rPr>
                <w:rFonts w:hint="eastAsia" w:ascii="宋体" w:hAnsi="宋体" w:cs="Times New Roman"/>
                <w:color w:val="auto"/>
                <w:kern w:val="0"/>
                <w:sz w:val="21"/>
                <w:szCs w:val="21"/>
                <w:highlight w:val="none"/>
                <w:lang w:val="en-US" w:eastAsia="zh-CN"/>
              </w:rPr>
              <w:t>1</w:t>
            </w:r>
          </w:p>
        </w:tc>
        <w:tc>
          <w:tcPr>
            <w:tcW w:w="1278" w:type="dxa"/>
            <w:noWrap w:val="0"/>
            <w:vAlign w:val="center"/>
          </w:tcPr>
          <w:p>
            <w:pPr>
              <w:widowControl/>
              <w:jc w:val="center"/>
              <w:rPr>
                <w:rFonts w:hint="default" w:ascii="宋体" w:hAnsi="宋体" w:cs="Times New Roman"/>
                <w:color w:val="auto"/>
                <w:kern w:val="0"/>
                <w:sz w:val="21"/>
                <w:szCs w:val="21"/>
                <w:highlight w:val="none"/>
                <w:lang w:val="en-US" w:eastAsia="zh-CN"/>
              </w:rPr>
            </w:pPr>
            <w:r>
              <w:rPr>
                <w:rFonts w:hint="eastAsia" w:ascii="宋体" w:hAnsi="宋体" w:cs="Times New Roman"/>
                <w:color w:val="auto"/>
                <w:kern w:val="0"/>
                <w:sz w:val="21"/>
                <w:szCs w:val="21"/>
                <w:highlight w:val="none"/>
                <w:lang w:val="en-US" w:eastAsia="zh-CN"/>
              </w:rPr>
              <w:t>电容器配件</w:t>
            </w:r>
          </w:p>
        </w:tc>
        <w:tc>
          <w:tcPr>
            <w:tcW w:w="275" w:type="dxa"/>
            <w:noWrap w:val="0"/>
            <w:vAlign w:val="center"/>
          </w:tcPr>
          <w:p>
            <w:pPr>
              <w:widowControl/>
              <w:jc w:val="center"/>
              <w:rPr>
                <w:rFonts w:hint="eastAsia" w:ascii="宋体" w:hAnsi="宋体" w:cs="Times New Roman"/>
                <w:color w:val="auto"/>
                <w:kern w:val="0"/>
                <w:sz w:val="21"/>
                <w:szCs w:val="21"/>
                <w:highlight w:val="none"/>
                <w:lang w:val="en-US" w:eastAsia="zh-CN"/>
              </w:rPr>
            </w:pPr>
            <w:r>
              <w:rPr>
                <w:rFonts w:hint="eastAsia" w:ascii="宋体" w:hAnsi="宋体" w:cs="Times New Roman"/>
                <w:color w:val="auto"/>
                <w:kern w:val="0"/>
                <w:sz w:val="21"/>
                <w:szCs w:val="21"/>
                <w:highlight w:val="none"/>
                <w:lang w:val="en-US" w:eastAsia="zh-CN"/>
              </w:rPr>
              <w:t>套</w:t>
            </w:r>
          </w:p>
        </w:tc>
        <w:tc>
          <w:tcPr>
            <w:tcW w:w="3656" w:type="dxa"/>
            <w:noWrap w:val="0"/>
            <w:vAlign w:val="center"/>
          </w:tcPr>
          <w:p>
            <w:pPr>
              <w:widowControl/>
              <w:jc w:val="both"/>
              <w:rPr>
                <w:rFonts w:hint="default" w:ascii="宋体" w:hAnsi="宋体" w:cs="Times New Roman"/>
                <w:color w:val="auto"/>
                <w:kern w:val="0"/>
                <w:sz w:val="21"/>
                <w:szCs w:val="21"/>
                <w:highlight w:val="none"/>
                <w:lang w:val="en-US" w:eastAsia="zh-CN"/>
              </w:rPr>
            </w:pPr>
            <w:r>
              <w:rPr>
                <w:rFonts w:hint="eastAsia" w:ascii="宋体" w:hAnsi="宋体" w:cs="Times New Roman"/>
                <w:color w:val="auto"/>
                <w:kern w:val="0"/>
                <w:sz w:val="21"/>
                <w:szCs w:val="21"/>
                <w:highlight w:val="none"/>
                <w:lang w:val="en-US" w:eastAsia="zh-CN"/>
              </w:rPr>
              <w:t>10kV油浸式框架式电容器组配套的35kV四级联动单接地隔离开关及隔离开关电动操作机构（备注：额定电流为:1250A；Ⅳ级防污，31.5kA-4s）</w:t>
            </w:r>
          </w:p>
        </w:tc>
        <w:tc>
          <w:tcPr>
            <w:tcW w:w="659" w:type="dxa"/>
            <w:noWrap w:val="0"/>
            <w:vAlign w:val="center"/>
          </w:tcPr>
          <w:p>
            <w:pPr>
              <w:widowControl/>
              <w:jc w:val="center"/>
              <w:rPr>
                <w:rFonts w:hint="eastAsia" w:ascii="宋体" w:hAnsi="宋体" w:cs="Times New Roman"/>
                <w:color w:val="auto"/>
                <w:kern w:val="0"/>
                <w:sz w:val="21"/>
                <w:szCs w:val="21"/>
                <w:highlight w:val="none"/>
                <w:lang w:eastAsia="zh-CN"/>
              </w:rPr>
            </w:pPr>
            <w:r>
              <w:rPr>
                <w:rFonts w:hint="eastAsia" w:ascii="宋体" w:hAnsi="宋体" w:cs="Times New Roman"/>
                <w:color w:val="auto"/>
                <w:kern w:val="0"/>
                <w:sz w:val="21"/>
                <w:szCs w:val="21"/>
                <w:highlight w:val="none"/>
                <w:lang w:val="en-US" w:eastAsia="zh-CN"/>
              </w:rPr>
              <w:t>1</w:t>
            </w:r>
          </w:p>
        </w:tc>
        <w:tc>
          <w:tcPr>
            <w:tcW w:w="1470" w:type="dxa"/>
            <w:noWrap w:val="0"/>
            <w:vAlign w:val="center"/>
          </w:tcPr>
          <w:p>
            <w:pPr>
              <w:widowControl/>
              <w:jc w:val="center"/>
              <w:rPr>
                <w:rFonts w:hint="eastAsia" w:ascii="宋体" w:hAnsi="宋体" w:cs="Times New Roman"/>
                <w:color w:val="auto"/>
                <w:kern w:val="0"/>
                <w:sz w:val="21"/>
                <w:szCs w:val="21"/>
                <w:highlight w:val="none"/>
              </w:rPr>
            </w:pPr>
          </w:p>
        </w:tc>
        <w:tc>
          <w:tcPr>
            <w:tcW w:w="540" w:type="dxa"/>
            <w:noWrap w:val="0"/>
            <w:vAlign w:val="center"/>
          </w:tcPr>
          <w:p>
            <w:pPr>
              <w:rPr>
                <w:rFonts w:hint="eastAsia" w:ascii="宋体" w:hAnsi="宋体" w:eastAsia="宋体" w:cs="Times New Roman"/>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28" w:type="dxa"/>
            <w:bottom w:w="0" w:type="dxa"/>
            <w:right w:w="28" w:type="dxa"/>
          </w:tblCellMar>
        </w:tblPrEx>
        <w:trPr>
          <w:trHeight w:val="450" w:hRule="atLeast"/>
          <w:jc w:val="center"/>
        </w:trPr>
        <w:tc>
          <w:tcPr>
            <w:tcW w:w="8308" w:type="dxa"/>
            <w:gridSpan w:val="7"/>
            <w:noWrap w:val="0"/>
            <w:vAlign w:val="center"/>
          </w:tcPr>
          <w:p>
            <w:pPr>
              <w:widowControl/>
              <w:spacing w:line="360" w:lineRule="auto"/>
              <w:ind w:firstLine="420"/>
              <w:jc w:val="left"/>
              <w:rPr>
                <w:rFonts w:hint="eastAsia" w:ascii="宋体" w:hAnsi="宋体" w:eastAsia="宋体" w:cs="Times New Roman"/>
                <w:color w:val="auto"/>
                <w:highlight w:val="none"/>
              </w:rPr>
            </w:pPr>
            <w:r>
              <w:rPr>
                <w:rFonts w:hint="eastAsia" w:ascii="Times New Roman" w:hAnsi="Times New Roman" w:cs="Times New Roman"/>
                <w:color w:val="auto"/>
                <w:highlight w:val="none"/>
              </w:rPr>
              <w:t>本次采购电容器配件（</w:t>
            </w:r>
            <w:r>
              <w:rPr>
                <w:rFonts w:hint="eastAsia" w:ascii="宋体" w:hAnsi="宋体" w:cs="Times New Roman"/>
                <w:color w:val="auto"/>
                <w:kern w:val="0"/>
                <w:sz w:val="21"/>
                <w:szCs w:val="21"/>
                <w:highlight w:val="none"/>
                <w:lang w:val="en-US" w:eastAsia="zh-CN"/>
              </w:rPr>
              <w:t>10kV油浸式框架式电容器组配套的35kV四级联动单接地隔离开关及隔离开关电动操作机构（备注：额定电流为:1250A；Ⅳ级防污，31.5kA-4s）</w:t>
            </w:r>
            <w:r>
              <w:rPr>
                <w:rFonts w:hint="eastAsia" w:ascii="Times New Roman" w:hAnsi="Times New Roman" w:cs="Times New Roman"/>
                <w:color w:val="auto"/>
                <w:highlight w:val="none"/>
              </w:rPr>
              <w:t>）需与原</w:t>
            </w:r>
            <w:r>
              <w:rPr>
                <w:rFonts w:hint="eastAsia" w:ascii="宋体" w:hAnsi="宋体" w:eastAsia="宋体" w:cs="宋体"/>
                <w:color w:val="auto"/>
                <w:sz w:val="22"/>
                <w:szCs w:val="22"/>
                <w:highlight w:val="none"/>
                <w:lang w:val="en-US" w:eastAsia="zh-CN"/>
              </w:rPr>
              <w:t>西安西电电力电容器有限责任公司</w:t>
            </w:r>
            <w:r>
              <w:rPr>
                <w:rFonts w:hint="eastAsia" w:ascii="Times New Roman" w:hAnsi="Times New Roman" w:eastAsia="宋体" w:cs="Times New Roman"/>
                <w:color w:val="auto"/>
                <w:highlight w:val="none"/>
              </w:rPr>
              <w:t>的</w:t>
            </w:r>
            <w:r>
              <w:rPr>
                <w:rFonts w:hint="eastAsia" w:ascii="Times New Roman" w:hAnsi="Times New Roman" w:cs="Times New Roman"/>
                <w:color w:val="auto"/>
                <w:highlight w:val="none"/>
              </w:rPr>
              <w:t>10kV油侵式框架式电容器组兼容匹配。</w:t>
            </w:r>
          </w:p>
        </w:tc>
      </w:tr>
    </w:tbl>
    <w:p>
      <w:pPr>
        <w:numPr>
          <w:ilvl w:val="0"/>
          <w:numId w:val="0"/>
        </w:numPr>
        <w:rPr>
          <w:color w:val="auto"/>
          <w:highlight w:val="none"/>
        </w:rPr>
      </w:pPr>
    </w:p>
    <w:p>
      <w:pPr>
        <w:pStyle w:val="4"/>
        <w:numPr>
          <w:ilvl w:val="0"/>
          <w:numId w:val="0"/>
        </w:numPr>
        <w:tabs>
          <w:tab w:val="clear" w:pos="7938"/>
          <w:tab w:val="clear" w:pos="8505"/>
        </w:tabs>
        <w:spacing w:line="360" w:lineRule="auto"/>
        <w:rPr>
          <w:rFonts w:hint="eastAsia"/>
          <w:color w:val="auto"/>
          <w:highlight w:val="none"/>
          <w:lang w:eastAsia="zh-CN"/>
        </w:rPr>
      </w:pPr>
      <w:bookmarkStart w:id="414" w:name="_Toc470168814"/>
      <w:r>
        <w:rPr>
          <w:rFonts w:hint="eastAsia"/>
          <w:color w:val="auto"/>
          <w:highlight w:val="none"/>
        </w:rPr>
        <w:t>2.</w:t>
      </w:r>
      <w:r>
        <w:rPr>
          <w:rFonts w:hint="eastAsia"/>
          <w:color w:val="auto"/>
          <w:highlight w:val="none"/>
          <w:lang w:val="en-US" w:eastAsia="zh-CN"/>
        </w:rPr>
        <w:t>2</w:t>
      </w:r>
      <w:r>
        <w:rPr>
          <w:rFonts w:hint="eastAsia"/>
          <w:color w:val="auto"/>
          <w:highlight w:val="none"/>
        </w:rPr>
        <w:t xml:space="preserve"> </w:t>
      </w:r>
      <w:bookmarkEnd w:id="414"/>
      <w:r>
        <w:rPr>
          <w:rFonts w:hint="eastAsia"/>
          <w:color w:val="auto"/>
          <w:highlight w:val="none"/>
          <w:lang w:eastAsia="zh-CN"/>
        </w:rPr>
        <w:t>技术参数</w:t>
      </w:r>
    </w:p>
    <w:p>
      <w:pPr>
        <w:widowControl/>
        <w:spacing w:line="360" w:lineRule="auto"/>
        <w:jc w:val="left"/>
        <w:rPr>
          <w:rFonts w:eastAsia="黑体"/>
          <w:color w:val="auto"/>
          <w:highlight w:val="none"/>
        </w:rPr>
      </w:pPr>
      <w:r>
        <w:rPr>
          <w:rFonts w:hint="eastAsia" w:eastAsia="黑体"/>
          <w:color w:val="auto"/>
          <w:highlight w:val="none"/>
          <w:lang w:eastAsia="zh-CN"/>
        </w:rPr>
        <w:t>（</w:t>
      </w:r>
      <w:r>
        <w:rPr>
          <w:rFonts w:hint="eastAsia" w:eastAsia="黑体"/>
          <w:color w:val="auto"/>
          <w:highlight w:val="none"/>
          <w:lang w:val="en-US" w:eastAsia="zh-CN"/>
        </w:rPr>
        <w:t>1</w:t>
      </w:r>
      <w:r>
        <w:rPr>
          <w:rFonts w:hint="eastAsia" w:eastAsia="黑体"/>
          <w:color w:val="auto"/>
          <w:highlight w:val="none"/>
          <w:lang w:eastAsia="zh-CN"/>
        </w:rPr>
        <w:t>）</w:t>
      </w:r>
      <w:r>
        <w:rPr>
          <w:rFonts w:eastAsia="黑体"/>
          <w:color w:val="auto"/>
          <w:highlight w:val="none"/>
        </w:rPr>
        <w:t>机构箱</w:t>
      </w:r>
    </w:p>
    <w:p>
      <w:pPr>
        <w:spacing w:line="360" w:lineRule="auto"/>
        <w:ind w:firstLine="420" w:firstLineChars="200"/>
        <w:rPr>
          <w:color w:val="auto"/>
          <w:highlight w:val="none"/>
        </w:rPr>
      </w:pPr>
      <w:r>
        <w:rPr>
          <w:rFonts w:hint="eastAsia"/>
          <w:color w:val="auto"/>
          <w:kern w:val="21"/>
          <w:highlight w:val="none"/>
        </w:rPr>
        <w:t>机构箱的外壳</w:t>
      </w:r>
      <w:r>
        <w:rPr>
          <w:rFonts w:hint="eastAsia"/>
          <w:color w:val="auto"/>
          <w:highlight w:val="none"/>
        </w:rPr>
        <w:t>应采用防锈性能不低于304不锈钢材质或一体式铸铝成型、热镀锌钢板，厚度不小于2.0mm，离海岸线3km内地区</w:t>
      </w:r>
      <w:r>
        <w:rPr>
          <w:rFonts w:hint="eastAsia"/>
          <w:color w:val="auto"/>
          <w:kern w:val="21"/>
          <w:highlight w:val="none"/>
        </w:rPr>
        <w:t>应采用316L不锈钢材质</w:t>
      </w:r>
      <w:r>
        <w:rPr>
          <w:rFonts w:hint="eastAsia"/>
          <w:color w:val="auto"/>
          <w:highlight w:val="none"/>
        </w:rPr>
        <w:t>，</w:t>
      </w:r>
      <w:r>
        <w:rPr>
          <w:rFonts w:hint="eastAsia"/>
          <w:color w:val="auto"/>
          <w:kern w:val="21"/>
          <w:highlight w:val="none"/>
        </w:rPr>
        <w:t>应采取有效的防腐、防锈措施，确保在使用寿命内不出现涂层剥落、表面锈蚀的现象，并提供盐雾试验报告，机构箱外沿的边、角需做圆弧或倒角处理。</w:t>
      </w:r>
    </w:p>
    <w:p>
      <w:pPr>
        <w:pStyle w:val="7"/>
        <w:widowControl/>
        <w:spacing w:line="360" w:lineRule="auto"/>
        <w:ind w:firstLine="420" w:firstLineChars="200"/>
        <w:rPr>
          <w:rFonts w:hint="eastAsia" w:ascii="宋体" w:hAnsi="宋体"/>
          <w:color w:val="auto"/>
          <w:highlight w:val="none"/>
        </w:rPr>
      </w:pPr>
      <w:r>
        <w:rPr>
          <w:rFonts w:hint="eastAsia"/>
          <w:snapToGrid w:val="0"/>
          <w:color w:val="auto"/>
          <w:kern w:val="0"/>
          <w:highlight w:val="none"/>
        </w:rPr>
        <w:t>机构箱的</w:t>
      </w:r>
      <w:r>
        <w:rPr>
          <w:snapToGrid w:val="0"/>
          <w:color w:val="auto"/>
          <w:kern w:val="0"/>
          <w:highlight w:val="none"/>
        </w:rPr>
        <w:t>外壳</w:t>
      </w:r>
      <w:r>
        <w:rPr>
          <w:rFonts w:hint="eastAsia"/>
          <w:snapToGrid w:val="0"/>
          <w:color w:val="auto"/>
          <w:kern w:val="0"/>
          <w:highlight w:val="none"/>
        </w:rPr>
        <w:t>应有足够的机械强度，抗机械撞击水平优选为IK07（2J），</w:t>
      </w:r>
      <w:r>
        <w:rPr>
          <w:snapToGrid w:val="0"/>
          <w:color w:val="auto"/>
          <w:kern w:val="0"/>
          <w:highlight w:val="none"/>
        </w:rPr>
        <w:t>并提供</w:t>
      </w:r>
      <w:r>
        <w:rPr>
          <w:rFonts w:hint="eastAsia"/>
          <w:snapToGrid w:val="0"/>
          <w:color w:val="auto"/>
          <w:kern w:val="0"/>
          <w:highlight w:val="none"/>
        </w:rPr>
        <w:t>撞击</w:t>
      </w:r>
      <w:r>
        <w:rPr>
          <w:snapToGrid w:val="0"/>
          <w:color w:val="auto"/>
          <w:kern w:val="0"/>
          <w:highlight w:val="none"/>
        </w:rPr>
        <w:t>试验报告</w:t>
      </w:r>
      <w:r>
        <w:rPr>
          <w:rFonts w:hint="eastAsia"/>
          <w:snapToGrid w:val="0"/>
          <w:color w:val="auto"/>
          <w:kern w:val="0"/>
          <w:highlight w:val="none"/>
        </w:rPr>
        <w:t>。</w:t>
      </w:r>
      <w:r>
        <w:rPr>
          <w:rFonts w:hint="eastAsia"/>
          <w:color w:val="auto"/>
          <w:highlight w:val="none"/>
        </w:rPr>
        <w:t>操动机构箱应能防锈、防寒、防小动物、防尘、防潮、防雨，</w:t>
      </w:r>
      <w:r>
        <w:rPr>
          <w:color w:val="auto"/>
          <w:highlight w:val="none"/>
        </w:rPr>
        <w:t>并有密网孔</w:t>
      </w:r>
      <w:r>
        <w:rPr>
          <w:rFonts w:hint="eastAsia"/>
          <w:color w:val="auto"/>
          <w:highlight w:val="none"/>
        </w:rPr>
        <w:t>的</w:t>
      </w:r>
      <w:r>
        <w:rPr>
          <w:color w:val="auto"/>
          <w:highlight w:val="none"/>
        </w:rPr>
        <w:t>过滤网防止昆虫进入</w:t>
      </w:r>
      <w:r>
        <w:rPr>
          <w:rFonts w:hint="eastAsia"/>
          <w:color w:val="auto"/>
          <w:highlight w:val="none"/>
        </w:rPr>
        <w:t>，</w:t>
      </w:r>
      <w:r>
        <w:rPr>
          <w:color w:val="auto"/>
          <w:highlight w:val="none"/>
        </w:rPr>
        <w:t>各面板采用折弯</w:t>
      </w:r>
      <w:r>
        <w:rPr>
          <w:rFonts w:hint="eastAsia"/>
          <w:color w:val="auto"/>
          <w:highlight w:val="none"/>
        </w:rPr>
        <w:t>焊接工艺，防护等级为IP55。</w:t>
      </w:r>
      <w:r>
        <w:rPr>
          <w:rFonts w:hint="eastAsia" w:ascii="宋体" w:hAnsi="宋体"/>
          <w:color w:val="auto"/>
          <w:highlight w:val="none"/>
        </w:rPr>
        <w:t>箱体框架设计防水槽。箱体框架与门板配合时，确保即使有恶劣天气引起的暴雨，也不会有漏水现象。</w:t>
      </w:r>
    </w:p>
    <w:p>
      <w:pPr>
        <w:pStyle w:val="7"/>
        <w:widowControl/>
        <w:spacing w:line="360" w:lineRule="auto"/>
        <w:ind w:firstLine="420" w:firstLineChars="200"/>
        <w:rPr>
          <w:rFonts w:hint="eastAsia"/>
          <w:color w:val="auto"/>
          <w:highlight w:val="none"/>
        </w:rPr>
      </w:pPr>
      <w:r>
        <w:rPr>
          <w:rFonts w:hint="eastAsia"/>
          <w:color w:val="auto"/>
          <w:highlight w:val="none"/>
        </w:rPr>
        <w:t>机构箱顶部采用内嵌式密封圈，机构箱顶部突起部分约10mm，旋转底座内侧装配有O型密封圈，以有效防止水及水汽的侵入，避免输出轴及机构箱内部受到外部水份的影响。</w:t>
      </w:r>
    </w:p>
    <w:p>
      <w:pPr>
        <w:pStyle w:val="7"/>
        <w:widowControl/>
        <w:spacing w:line="360" w:lineRule="auto"/>
        <w:ind w:firstLine="420" w:firstLineChars="200"/>
        <w:rPr>
          <w:rFonts w:hint="eastAsia"/>
          <w:color w:val="auto"/>
          <w:highlight w:val="none"/>
        </w:rPr>
      </w:pPr>
      <w:r>
        <w:rPr>
          <w:rFonts w:hint="eastAsia"/>
          <w:color w:val="auto"/>
          <w:highlight w:val="none"/>
        </w:rPr>
        <w:t>齿轮箱应能防锈、防寒、防小动物、防尘、防潮、防雨、防护等级为IP55。</w:t>
      </w:r>
    </w:p>
    <w:p>
      <w:pPr>
        <w:pStyle w:val="7"/>
        <w:widowControl/>
        <w:spacing w:line="360" w:lineRule="auto"/>
        <w:ind w:firstLine="420" w:firstLineChars="200"/>
        <w:rPr>
          <w:rFonts w:hint="eastAsia"/>
          <w:color w:val="auto"/>
          <w:highlight w:val="none"/>
        </w:rPr>
      </w:pPr>
      <w:r>
        <w:rPr>
          <w:rFonts w:hint="eastAsia"/>
          <w:color w:val="auto"/>
          <w:highlight w:val="none"/>
        </w:rPr>
        <w:t>柜体正面装有铰接门，门具有密封垫及门把手，碰锁、扣锁、挂锁装置。铰链、门锁应满足在其运行年限内转动顺畅，无卡阻及响声、无变形或接触不良，铰链为不锈钢材料，旋转可拆式，铰链强度高不易损坏，采用上下直线开启式并在锁杆的顶部安装滚轮，形成上中下三点锁紧的安装方式。</w:t>
      </w:r>
    </w:p>
    <w:p>
      <w:pPr>
        <w:widowControl/>
        <w:spacing w:line="360" w:lineRule="auto"/>
        <w:ind w:firstLine="435"/>
        <w:jc w:val="left"/>
        <w:rPr>
          <w:rFonts w:hint="eastAsia"/>
          <w:color w:val="auto"/>
          <w:highlight w:val="none"/>
        </w:rPr>
      </w:pPr>
      <w:r>
        <w:rPr>
          <w:rFonts w:hint="eastAsia"/>
          <w:color w:val="auto"/>
          <w:highlight w:val="none"/>
        </w:rPr>
        <w:t>机构箱门如采用三开门形式，侧门采用内置插销式结构，确保正门打开后才能打开侧门。</w:t>
      </w:r>
    </w:p>
    <w:p>
      <w:pPr>
        <w:widowControl/>
        <w:spacing w:line="360" w:lineRule="auto"/>
        <w:ind w:firstLine="435"/>
        <w:jc w:val="left"/>
        <w:rPr>
          <w:color w:val="auto"/>
          <w:highlight w:val="none"/>
        </w:rPr>
      </w:pPr>
      <w:r>
        <w:rPr>
          <w:rFonts w:hint="eastAsia"/>
          <w:color w:val="auto"/>
          <w:highlight w:val="none"/>
        </w:rPr>
        <w:t>机构箱正门或侧门内侧贴金属材质的电气原理图。</w:t>
      </w:r>
    </w:p>
    <w:p>
      <w:pPr>
        <w:widowControl/>
        <w:spacing w:line="360" w:lineRule="auto"/>
        <w:ind w:firstLine="420"/>
        <w:jc w:val="left"/>
        <w:rPr>
          <w:rFonts w:hint="eastAsia"/>
          <w:color w:val="auto"/>
          <w:highlight w:val="none"/>
        </w:rPr>
      </w:pPr>
      <w:r>
        <w:rPr>
          <w:rFonts w:hint="eastAsia"/>
          <w:color w:val="auto"/>
          <w:highlight w:val="none"/>
        </w:rPr>
        <w:t>机构箱的门密封垫应保证18年及以上使用寿命，并提供加速老化试验报告。</w:t>
      </w:r>
    </w:p>
    <w:p>
      <w:pPr>
        <w:widowControl/>
        <w:spacing w:line="360" w:lineRule="auto"/>
        <w:ind w:firstLine="420"/>
        <w:jc w:val="left"/>
        <w:rPr>
          <w:rFonts w:hint="eastAsia"/>
          <w:color w:val="auto"/>
          <w:highlight w:val="none"/>
        </w:rPr>
      </w:pPr>
      <w:r>
        <w:rPr>
          <w:rFonts w:hint="eastAsia"/>
          <w:color w:val="auto"/>
          <w:highlight w:val="none"/>
        </w:rPr>
        <w:t>机构箱若采用焊接工艺的，</w:t>
      </w:r>
      <w:r>
        <w:rPr>
          <w:rFonts w:hint="eastAsia" w:ascii="宋体" w:hAnsi="宋体"/>
          <w:color w:val="auto"/>
          <w:highlight w:val="none"/>
        </w:rPr>
        <w:t>焊接工艺采用</w:t>
      </w:r>
      <w:r>
        <w:rPr>
          <w:rFonts w:hint="eastAsia"/>
          <w:color w:val="auto"/>
          <w:highlight w:val="none"/>
        </w:rPr>
        <w:t>无缝焊接，采用静态面-面装配，外露铆钉一律采用封闭型铆钉。</w:t>
      </w:r>
    </w:p>
    <w:p>
      <w:pPr>
        <w:widowControl/>
        <w:spacing w:line="360" w:lineRule="auto"/>
        <w:ind w:firstLine="420"/>
        <w:jc w:val="left"/>
        <w:rPr>
          <w:color w:val="auto"/>
          <w:highlight w:val="none"/>
        </w:rPr>
      </w:pPr>
      <w:r>
        <w:rPr>
          <w:color w:val="auto"/>
          <w:highlight w:val="none"/>
        </w:rPr>
        <w:t>操动机构箱底部导线管的入口处应设有遮板，机构箱与外部管道和电缆的连接应便于拆卸和移动，箱体防雨性能良好，在不利的气候条件下应能开门检修。箱正面应设有铰链的密封门，门上有把手和可加挂锁的措施。</w:t>
      </w:r>
    </w:p>
    <w:p>
      <w:pPr>
        <w:widowControl/>
        <w:spacing w:line="360" w:lineRule="auto"/>
        <w:ind w:firstLine="420"/>
        <w:jc w:val="left"/>
        <w:rPr>
          <w:color w:val="auto"/>
          <w:highlight w:val="none"/>
        </w:rPr>
      </w:pPr>
      <w:r>
        <w:rPr>
          <w:rFonts w:hint="eastAsia"/>
          <w:color w:val="auto"/>
          <w:highlight w:val="none"/>
        </w:rPr>
        <w:t>机构箱应设有一组交流220V的低功率，长期运行的加热器，一组具备自动和手动投切功能的加热器，以防止产生有害的凝露。所有加热器应是非暴露型的，应置于不会引起二次接线和元件受热劣化的位置，并提供过热断线保护</w:t>
      </w:r>
      <w:r>
        <w:rPr>
          <w:color w:val="auto"/>
          <w:highlight w:val="none"/>
        </w:rPr>
        <w:t>。</w:t>
      </w:r>
      <w:r>
        <w:rPr>
          <w:rFonts w:hint="eastAsia" w:ascii="宋体" w:hAnsi="宋体"/>
          <w:color w:val="auto"/>
          <w:highlight w:val="none"/>
        </w:rPr>
        <w:t>驱潮加热采用功率电阻，总功率不应超过100W，功率电阻外安装防碰罩。</w:t>
      </w:r>
      <w:r>
        <w:rPr>
          <w:color w:val="auto"/>
          <w:highlight w:val="none"/>
        </w:rPr>
        <w:t>加热器在额定电压下的功率应在制造厂规定值的±10％范围内。</w:t>
      </w:r>
    </w:p>
    <w:p>
      <w:pPr>
        <w:widowControl/>
        <w:spacing w:line="360" w:lineRule="auto"/>
        <w:ind w:firstLine="420"/>
        <w:jc w:val="left"/>
        <w:rPr>
          <w:rFonts w:hint="eastAsia"/>
          <w:color w:val="auto"/>
          <w:highlight w:val="none"/>
        </w:rPr>
      </w:pPr>
      <w:r>
        <w:rPr>
          <w:rFonts w:hint="eastAsia"/>
          <w:color w:val="auto"/>
          <w:highlight w:val="none"/>
        </w:rPr>
        <w:t>机构箱内的温湿度控制器应该具备数字显示功能；温湿度控制器定值可手动设置起动值、返回值；温湿度控制器温度误差不能超过1%，温湿度控制器湿度误差不能超过5%，温升≤60℃，</w:t>
      </w:r>
      <w:r>
        <w:rPr>
          <w:color w:val="auto"/>
          <w:highlight w:val="none"/>
        </w:rPr>
        <w:t>投标方应提供相关证明文件</w:t>
      </w:r>
      <w:r>
        <w:rPr>
          <w:rFonts w:hint="eastAsia"/>
          <w:color w:val="auto"/>
          <w:highlight w:val="none"/>
        </w:rPr>
        <w:t>；绝缘电阻：≥10MΩ，；工频耐压:≥2000V/m in，使用寿命≥4万小时，触点输出容量：250V/AC 5A；消耗功率:≤5W；温湿度控制器检测到传感器的温湿度值达到加热条件，而又不能实现加热时，应能在显示屏上显示故障信息；当传感器损坏或采样值严重错误，能在显示屏上显示故障信息。</w:t>
      </w:r>
      <w:r>
        <w:rPr>
          <w:color w:val="auto"/>
          <w:highlight w:val="none"/>
        </w:rPr>
        <w:t>投标方应提供</w:t>
      </w:r>
      <w:r>
        <w:rPr>
          <w:rFonts w:hint="eastAsia"/>
          <w:color w:val="auto"/>
          <w:highlight w:val="none"/>
        </w:rPr>
        <w:t>温湿度控制器的检验报告（含电磁兼容等）、外壳阻燃报告。</w:t>
      </w:r>
    </w:p>
    <w:p>
      <w:pPr>
        <w:spacing w:line="360" w:lineRule="auto"/>
        <w:ind w:firstLine="420"/>
        <w:rPr>
          <w:rFonts w:hint="eastAsia"/>
          <w:color w:val="auto"/>
          <w:highlight w:val="none"/>
        </w:rPr>
      </w:pPr>
      <w:r>
        <w:rPr>
          <w:color w:val="auto"/>
          <w:highlight w:val="none"/>
        </w:rPr>
        <w:t>操动机构箱应配有足够的端子，材质为铜质，端子及端子排均应有标记号，一个端子只允许接入一根导线。端子排间应有足够的绝缘，</w:t>
      </w:r>
      <w:r>
        <w:rPr>
          <w:rFonts w:hint="eastAsia"/>
          <w:color w:val="auto"/>
          <w:highlight w:val="none"/>
        </w:rPr>
        <w:t>机构箱内不应交直流混装，应避免交直流接线出现在同一段或串端子排上，且</w:t>
      </w:r>
      <w:r>
        <w:rPr>
          <w:color w:val="auto"/>
          <w:highlight w:val="none"/>
        </w:rPr>
        <w:t>端子排应根据功能分段排列。端子板及终端板与夹头均安装在电缆进口上部，</w:t>
      </w:r>
      <w:r>
        <w:rPr>
          <w:rFonts w:hint="eastAsia"/>
          <w:color w:val="auto"/>
          <w:highlight w:val="none"/>
        </w:rPr>
        <w:t>与机构箱底部</w:t>
      </w:r>
      <w:r>
        <w:rPr>
          <w:color w:val="auto"/>
          <w:highlight w:val="none"/>
        </w:rPr>
        <w:t>的距离应不小于150mm。端子排应牢固固定，使其不致于振动、发热等而变松，同时还应能方便地进行检查和维护。每组端子板应有15%的备用端子。</w:t>
      </w:r>
    </w:p>
    <w:p>
      <w:pPr>
        <w:autoSpaceDE w:val="0"/>
        <w:autoSpaceDN w:val="0"/>
        <w:adjustRightInd w:val="0"/>
        <w:ind w:firstLine="420" w:firstLineChars="200"/>
        <w:rPr>
          <w:rFonts w:hint="eastAsia"/>
          <w:color w:val="auto"/>
          <w:highlight w:val="none"/>
        </w:rPr>
      </w:pPr>
      <w:r>
        <w:rPr>
          <w:rFonts w:hint="eastAsia"/>
          <w:color w:val="auto"/>
          <w:highlight w:val="none"/>
        </w:rPr>
        <w:t>继电器/接触器接点材料不应采用铁质，继电器接线端子、紧固螺丝、压片应采用铜材质。</w:t>
      </w:r>
    </w:p>
    <w:p>
      <w:pPr>
        <w:spacing w:line="360" w:lineRule="auto"/>
        <w:ind w:firstLine="420"/>
        <w:rPr>
          <w:rFonts w:hint="eastAsia"/>
          <w:color w:val="auto"/>
          <w:highlight w:val="none"/>
        </w:rPr>
      </w:pPr>
      <w:r>
        <w:rPr>
          <w:rFonts w:hint="eastAsia"/>
          <w:color w:val="auto"/>
          <w:highlight w:val="none"/>
        </w:rPr>
        <w:t>操作机构内应配置截面不小于100mm</w:t>
      </w:r>
      <w:r>
        <w:rPr>
          <w:rFonts w:hint="eastAsia"/>
          <w:color w:val="auto"/>
          <w:highlight w:val="none"/>
          <w:vertAlign w:val="superscript"/>
        </w:rPr>
        <w:t>2</w:t>
      </w:r>
      <w:r>
        <w:rPr>
          <w:rFonts w:hint="eastAsia"/>
          <w:color w:val="auto"/>
          <w:highlight w:val="none"/>
        </w:rPr>
        <w:t>接地铜排用于二次回路的接地。</w:t>
      </w:r>
    </w:p>
    <w:p>
      <w:pPr>
        <w:spacing w:line="360" w:lineRule="auto"/>
        <w:ind w:firstLine="420"/>
        <w:rPr>
          <w:rFonts w:hint="eastAsia"/>
          <w:color w:val="auto"/>
          <w:highlight w:val="none"/>
        </w:rPr>
      </w:pPr>
      <w:r>
        <w:rPr>
          <w:rFonts w:hint="eastAsia"/>
          <w:color w:val="auto"/>
          <w:highlight w:val="none"/>
        </w:rPr>
        <w:t>机构箱应设急停按纽（黑色）、合闸按纽（红色）、分闸按纽（绿色）。</w:t>
      </w:r>
    </w:p>
    <w:p>
      <w:pPr>
        <w:spacing w:line="360" w:lineRule="auto"/>
        <w:ind w:firstLine="420"/>
        <w:rPr>
          <w:rFonts w:hint="eastAsia"/>
          <w:color w:val="auto"/>
          <w:highlight w:val="none"/>
        </w:rPr>
      </w:pPr>
      <w:r>
        <w:rPr>
          <w:rFonts w:hint="eastAsia"/>
          <w:color w:val="auto"/>
          <w:highlight w:val="none"/>
        </w:rPr>
        <w:t>机构箱内部二次回路的各接线端子需采用相对编号的方式记录端子号。</w:t>
      </w:r>
    </w:p>
    <w:p>
      <w:pPr>
        <w:pStyle w:val="8"/>
        <w:spacing w:line="360" w:lineRule="auto"/>
        <w:rPr>
          <w:rFonts w:ascii="Times New Roman" w:hAnsi="Times New Roman" w:eastAsia="黑体"/>
          <w:color w:val="auto"/>
          <w:highlight w:val="none"/>
        </w:rPr>
      </w:pPr>
      <w:bookmarkStart w:id="415" w:name="_Toc213922388"/>
      <w:bookmarkStart w:id="416" w:name="_Toc402240206"/>
      <w:bookmarkStart w:id="417" w:name="_Toc416322726"/>
      <w:bookmarkStart w:id="418" w:name="_Toc402240634"/>
      <w:bookmarkStart w:id="419" w:name="_Toc416323139"/>
      <w:bookmarkStart w:id="420" w:name="_Toc488723309"/>
      <w:bookmarkStart w:id="421" w:name="_Toc213922215"/>
      <w:r>
        <w:rPr>
          <w:rFonts w:hint="eastAsia" w:ascii="Times New Roman" w:hAnsi="Times New Roman" w:eastAsia="黑体"/>
          <w:color w:val="auto"/>
          <w:highlight w:val="none"/>
          <w:lang w:eastAsia="zh-CN"/>
        </w:rPr>
        <w:t>（</w:t>
      </w:r>
      <w:r>
        <w:rPr>
          <w:rFonts w:hint="eastAsia" w:ascii="Times New Roman" w:hAnsi="Times New Roman" w:eastAsia="黑体"/>
          <w:color w:val="auto"/>
          <w:highlight w:val="none"/>
          <w:lang w:val="en-US" w:eastAsia="zh-CN"/>
        </w:rPr>
        <w:t>2</w:t>
      </w:r>
      <w:r>
        <w:rPr>
          <w:rFonts w:hint="eastAsia" w:ascii="Times New Roman" w:hAnsi="Times New Roman" w:eastAsia="黑体"/>
          <w:color w:val="auto"/>
          <w:highlight w:val="none"/>
          <w:lang w:eastAsia="zh-CN"/>
        </w:rPr>
        <w:t>）</w:t>
      </w:r>
      <w:r>
        <w:rPr>
          <w:rFonts w:ascii="Times New Roman" w:hAnsi="Times New Roman" w:eastAsia="黑体"/>
          <w:color w:val="auto"/>
          <w:highlight w:val="none"/>
        </w:rPr>
        <w:t xml:space="preserve"> </w:t>
      </w:r>
      <w:bookmarkEnd w:id="415"/>
      <w:bookmarkEnd w:id="416"/>
      <w:bookmarkEnd w:id="417"/>
      <w:bookmarkEnd w:id="418"/>
      <w:bookmarkEnd w:id="419"/>
      <w:bookmarkEnd w:id="420"/>
      <w:bookmarkEnd w:id="421"/>
      <w:r>
        <w:rPr>
          <w:rFonts w:ascii="Times New Roman" w:hAnsi="Times New Roman" w:eastAsia="黑体"/>
          <w:color w:val="auto"/>
          <w:highlight w:val="none"/>
        </w:rPr>
        <w:t>辅助开关和辅助触点</w:t>
      </w:r>
    </w:p>
    <w:p>
      <w:pPr>
        <w:spacing w:line="360" w:lineRule="auto"/>
        <w:ind w:firstLine="420" w:firstLineChars="200"/>
        <w:rPr>
          <w:rFonts w:ascii="Arial" w:hAnsi="宋体"/>
          <w:color w:val="auto"/>
          <w:highlight w:val="none"/>
        </w:rPr>
      </w:pPr>
      <w:r>
        <w:rPr>
          <w:color w:val="auto"/>
          <w:highlight w:val="none"/>
        </w:rPr>
        <w:t>辅助开关应采用真空</w:t>
      </w:r>
      <w:r>
        <w:rPr>
          <w:rFonts w:ascii="Arial" w:hAnsi="宋体"/>
          <w:color w:val="auto"/>
          <w:highlight w:val="none"/>
        </w:rPr>
        <w:t>或满足同等要求的</w:t>
      </w:r>
      <w:r>
        <w:rPr>
          <w:rFonts w:hint="eastAsia" w:ascii="Arial" w:hAnsi="宋体"/>
          <w:color w:val="auto"/>
          <w:highlight w:val="none"/>
        </w:rPr>
        <w:t>机械</w:t>
      </w:r>
      <w:r>
        <w:rPr>
          <w:rFonts w:ascii="Arial" w:hAnsi="宋体"/>
          <w:color w:val="auto"/>
          <w:highlight w:val="none"/>
        </w:rPr>
        <w:t>辅助开关</w:t>
      </w:r>
      <w:r>
        <w:rPr>
          <w:rFonts w:hint="eastAsia" w:ascii="Arial" w:hAnsi="宋体"/>
          <w:color w:val="auto"/>
          <w:highlight w:val="none"/>
        </w:rPr>
        <w:t>，并且机械寿命达到10万次,电气寿命：直流1万次；交流2万次，</w:t>
      </w:r>
      <w:r>
        <w:rPr>
          <w:color w:val="auto"/>
          <w:highlight w:val="none"/>
        </w:rPr>
        <w:t>投标方应提供相关证明文件</w:t>
      </w:r>
      <w:r>
        <w:rPr>
          <w:rFonts w:ascii="Arial" w:hAnsi="宋体"/>
          <w:color w:val="auto"/>
          <w:highlight w:val="none"/>
        </w:rPr>
        <w:t>。</w:t>
      </w:r>
    </w:p>
    <w:p>
      <w:pPr>
        <w:spacing w:line="360" w:lineRule="auto"/>
        <w:ind w:firstLine="420" w:firstLineChars="200"/>
        <w:rPr>
          <w:rFonts w:hint="eastAsia" w:ascii="Arial" w:hAnsi="宋体"/>
          <w:color w:val="auto"/>
          <w:highlight w:val="none"/>
        </w:rPr>
      </w:pPr>
      <w:r>
        <w:rPr>
          <w:rFonts w:hint="eastAsia" w:ascii="Arial" w:hAnsi="宋体"/>
          <w:color w:val="auto"/>
          <w:highlight w:val="none"/>
        </w:rPr>
        <w:t>辅助开关满足2000V，50Hz，1min耐压试验，辅助开关触头温升试验满足GB/T-11022中6.5的要求，辅助开关触头镀银层厚度不小于20</w:t>
      </w:r>
      <w:r>
        <w:rPr>
          <w:color w:val="auto"/>
          <w:highlight w:val="none"/>
        </w:rPr>
        <w:t>µm</w:t>
      </w:r>
      <w:r>
        <w:rPr>
          <w:rFonts w:hint="eastAsia"/>
          <w:color w:val="auto"/>
          <w:highlight w:val="none"/>
        </w:rPr>
        <w:t>，</w:t>
      </w:r>
      <w:r>
        <w:rPr>
          <w:color w:val="auto"/>
          <w:highlight w:val="none"/>
        </w:rPr>
        <w:t>投标方应提供相关证明文件</w:t>
      </w:r>
      <w:r>
        <w:rPr>
          <w:rFonts w:hint="eastAsia"/>
          <w:color w:val="auto"/>
          <w:highlight w:val="none"/>
        </w:rPr>
        <w:t>。</w:t>
      </w:r>
    </w:p>
    <w:p>
      <w:pPr>
        <w:pStyle w:val="12"/>
        <w:spacing w:line="360" w:lineRule="auto"/>
        <w:ind w:left="0" w:firstLine="420" w:firstLineChars="200"/>
        <w:rPr>
          <w:rFonts w:hint="eastAsia"/>
          <w:color w:val="auto"/>
          <w:sz w:val="21"/>
          <w:highlight w:val="none"/>
        </w:rPr>
      </w:pPr>
      <w:r>
        <w:rPr>
          <w:color w:val="auto"/>
          <w:sz w:val="21"/>
          <w:highlight w:val="none"/>
        </w:rPr>
        <w:t>所有辅助开关、辅助触点应在电气接线图上标明编号，与其连接的电气接线端也应标明编号。</w:t>
      </w:r>
    </w:p>
    <w:p>
      <w:pPr>
        <w:pStyle w:val="12"/>
        <w:spacing w:line="360" w:lineRule="auto"/>
        <w:ind w:left="0" w:firstLine="420" w:firstLineChars="200"/>
        <w:rPr>
          <w:color w:val="auto"/>
          <w:sz w:val="21"/>
          <w:highlight w:val="none"/>
        </w:rPr>
      </w:pPr>
      <w:r>
        <w:rPr>
          <w:rFonts w:hint="eastAsia"/>
          <w:color w:val="auto"/>
          <w:sz w:val="21"/>
          <w:highlight w:val="none"/>
        </w:rPr>
        <w:t>辅助开关转动受力部分应采用金属材质，接线螺丝采用铜螺丝。</w:t>
      </w:r>
    </w:p>
    <w:p>
      <w:pPr>
        <w:pStyle w:val="12"/>
        <w:spacing w:line="360" w:lineRule="auto"/>
        <w:ind w:left="0" w:firstLine="420" w:firstLineChars="200"/>
        <w:rPr>
          <w:color w:val="auto"/>
          <w:sz w:val="21"/>
          <w:highlight w:val="none"/>
        </w:rPr>
      </w:pPr>
      <w:r>
        <w:rPr>
          <w:color w:val="auto"/>
          <w:sz w:val="21"/>
          <w:highlight w:val="none"/>
        </w:rPr>
        <w:t>全部辅助触点的动作应能与隔离开关的主刀闸或接地刀闸的全部行程相一致。</w:t>
      </w:r>
    </w:p>
    <w:p>
      <w:pPr>
        <w:spacing w:line="360" w:lineRule="auto"/>
        <w:ind w:firstLine="420" w:firstLineChars="200"/>
        <w:rPr>
          <w:color w:val="auto"/>
          <w:highlight w:val="none"/>
        </w:rPr>
      </w:pPr>
      <w:r>
        <w:rPr>
          <w:color w:val="auto"/>
          <w:highlight w:val="none"/>
        </w:rPr>
        <w:t>除控制、指示及闭锁等通常的辅助接点外，每相隔离开关主刀闸需有备用的常开与常闭触点各1</w:t>
      </w:r>
      <w:r>
        <w:rPr>
          <w:rFonts w:hint="eastAsia"/>
          <w:color w:val="auto"/>
          <w:highlight w:val="none"/>
        </w:rPr>
        <w:t>2</w:t>
      </w:r>
      <w:r>
        <w:rPr>
          <w:color w:val="auto"/>
          <w:highlight w:val="none"/>
        </w:rPr>
        <w:t>副，接地刀闸各</w:t>
      </w:r>
      <w:r>
        <w:rPr>
          <w:rFonts w:hint="eastAsia"/>
          <w:color w:val="auto"/>
          <w:highlight w:val="none"/>
        </w:rPr>
        <w:t>10</w:t>
      </w:r>
      <w:r>
        <w:rPr>
          <w:color w:val="auto"/>
          <w:highlight w:val="none"/>
        </w:rPr>
        <w:t>副。辅助触点切断容量</w:t>
      </w:r>
      <w:r>
        <w:rPr>
          <w:rFonts w:hint="eastAsia"/>
          <w:color w:val="auto"/>
          <w:highlight w:val="none"/>
        </w:rPr>
        <w:t>应满足AC220V，5A；DC220V，5A；DC110V，2.5A。</w:t>
      </w:r>
    </w:p>
    <w:p>
      <w:pPr>
        <w:rPr>
          <w:rFonts w:hint="eastAsia"/>
          <w:color w:val="auto"/>
          <w:highlight w:val="none"/>
        </w:rPr>
      </w:pPr>
    </w:p>
    <w:p>
      <w:pPr>
        <w:pStyle w:val="4"/>
        <w:numPr>
          <w:ilvl w:val="0"/>
          <w:numId w:val="0"/>
        </w:numPr>
        <w:tabs>
          <w:tab w:val="clear" w:pos="7938"/>
          <w:tab w:val="clear" w:pos="8505"/>
        </w:tabs>
        <w:spacing w:line="360" w:lineRule="auto"/>
        <w:rPr>
          <w:color w:val="auto"/>
          <w:highlight w:val="none"/>
        </w:rPr>
      </w:pPr>
      <w:bookmarkStart w:id="422" w:name="_Toc470168815"/>
      <w:r>
        <w:rPr>
          <w:color w:val="auto"/>
          <w:highlight w:val="none"/>
        </w:rPr>
        <w:t>2.</w:t>
      </w:r>
      <w:r>
        <w:rPr>
          <w:rFonts w:hint="eastAsia"/>
          <w:color w:val="auto"/>
          <w:highlight w:val="none"/>
          <w:lang w:val="en-US" w:eastAsia="zh-CN"/>
        </w:rPr>
        <w:t>3</w:t>
      </w:r>
      <w:r>
        <w:rPr>
          <w:color w:val="auto"/>
          <w:highlight w:val="none"/>
        </w:rPr>
        <w:t xml:space="preserve"> </w:t>
      </w:r>
      <w:r>
        <w:rPr>
          <w:rFonts w:hint="eastAsia"/>
          <w:color w:val="auto"/>
          <w:highlight w:val="none"/>
        </w:rPr>
        <w:t>标准</w:t>
      </w:r>
      <w:r>
        <w:rPr>
          <w:color w:val="auto"/>
          <w:highlight w:val="none"/>
        </w:rPr>
        <w:t>技术</w:t>
      </w:r>
      <w:r>
        <w:rPr>
          <w:rFonts w:hint="eastAsia"/>
          <w:color w:val="auto"/>
          <w:highlight w:val="none"/>
        </w:rPr>
        <w:t>特性</w:t>
      </w:r>
      <w:r>
        <w:rPr>
          <w:color w:val="auto"/>
          <w:highlight w:val="none"/>
        </w:rPr>
        <w:t>参数</w:t>
      </w:r>
      <w:r>
        <w:rPr>
          <w:rFonts w:hint="eastAsia"/>
          <w:color w:val="auto"/>
          <w:highlight w:val="none"/>
        </w:rPr>
        <w:t>表</w:t>
      </w:r>
      <w:bookmarkEnd w:id="422"/>
    </w:p>
    <w:p>
      <w:pPr>
        <w:pStyle w:val="19"/>
        <w:adjustRightInd w:val="0"/>
        <w:snapToGrid w:val="0"/>
        <w:spacing w:line="360" w:lineRule="auto"/>
        <w:rPr>
          <w:color w:val="auto"/>
          <w:highlight w:val="none"/>
        </w:rPr>
      </w:pPr>
      <w:r>
        <w:rPr>
          <w:rFonts w:hint="eastAsia"/>
          <w:color w:val="auto"/>
          <w:highlight w:val="none"/>
        </w:rPr>
        <w:t>投标人应认真逐项填写技术参数表中投标人响应值，不能空格，也不能以“响应”两字代替，不允许改动项目单位要求值。如有差异，请填写投标方技术偏差表。</w:t>
      </w:r>
    </w:p>
    <w:p>
      <w:pPr>
        <w:pStyle w:val="19"/>
        <w:adjustRightInd w:val="0"/>
        <w:snapToGrid w:val="0"/>
        <w:spacing w:line="360" w:lineRule="auto"/>
        <w:rPr>
          <w:rFonts w:ascii="宋体" w:hAnsi="宋体" w:eastAsia="宋体"/>
          <w:color w:val="auto"/>
          <w:highlight w:val="none"/>
        </w:rPr>
      </w:pPr>
      <w:r>
        <w:rPr>
          <w:rFonts w:hint="eastAsia"/>
          <w:color w:val="auto"/>
          <w:highlight w:val="none"/>
        </w:rPr>
        <w:t>注</w:t>
      </w:r>
      <w:r>
        <w:rPr>
          <w:color w:val="auto"/>
          <w:highlight w:val="none"/>
        </w:rPr>
        <w:t>：</w:t>
      </w:r>
      <w:r>
        <w:rPr>
          <w:rFonts w:hint="eastAsia" w:ascii="宋体" w:hAnsi="宋体" w:eastAsia="宋体"/>
          <w:color w:val="auto"/>
          <w:highlight w:val="none"/>
        </w:rPr>
        <w:t>需按照以下</w:t>
      </w:r>
      <w:r>
        <w:rPr>
          <w:rFonts w:ascii="宋体" w:hAnsi="宋体" w:eastAsia="宋体"/>
          <w:color w:val="auto"/>
          <w:highlight w:val="none"/>
        </w:rPr>
        <w:t>类型参数</w:t>
      </w:r>
      <w:r>
        <w:rPr>
          <w:rFonts w:hint="eastAsia" w:ascii="宋体" w:hAnsi="宋体" w:eastAsia="宋体"/>
          <w:color w:val="auto"/>
          <w:highlight w:val="none"/>
        </w:rPr>
        <w:t>填写</w:t>
      </w:r>
      <w:r>
        <w:rPr>
          <w:rFonts w:ascii="宋体" w:hAnsi="宋体" w:eastAsia="宋体"/>
          <w:color w:val="auto"/>
          <w:highlight w:val="none"/>
        </w:rPr>
        <w:t>方式</w:t>
      </w:r>
      <w:r>
        <w:rPr>
          <w:rFonts w:hint="eastAsia" w:ascii="宋体" w:hAnsi="宋体" w:eastAsia="宋体"/>
          <w:color w:val="auto"/>
          <w:highlight w:val="none"/>
        </w:rPr>
        <w:t>准确填写</w:t>
      </w:r>
      <w:r>
        <w:rPr>
          <w:rFonts w:ascii="宋体" w:hAnsi="宋体" w:eastAsia="宋体"/>
          <w:color w:val="auto"/>
          <w:highlight w:val="none"/>
        </w:rPr>
        <w:t>：</w:t>
      </w:r>
    </w:p>
    <w:p>
      <w:pPr>
        <w:pStyle w:val="19"/>
        <w:numPr>
          <w:ilvl w:val="0"/>
          <w:numId w:val="3"/>
        </w:numPr>
        <w:adjustRightInd w:val="0"/>
        <w:snapToGrid w:val="0"/>
        <w:spacing w:line="360" w:lineRule="auto"/>
        <w:ind w:firstLineChars="0"/>
        <w:rPr>
          <w:rFonts w:ascii="宋体" w:hAnsi="宋体" w:eastAsia="宋体"/>
          <w:color w:val="auto"/>
          <w:szCs w:val="21"/>
          <w:highlight w:val="none"/>
        </w:rPr>
      </w:pPr>
      <w:r>
        <w:rPr>
          <w:rFonts w:hint="eastAsia" w:ascii="宋体" w:hAnsi="宋体" w:eastAsia="宋体"/>
          <w:color w:val="auto"/>
          <w:szCs w:val="21"/>
          <w:highlight w:val="none"/>
        </w:rPr>
        <w:t>针对标准值</w:t>
      </w:r>
      <w:r>
        <w:rPr>
          <w:rFonts w:ascii="宋体" w:hAnsi="宋体" w:eastAsia="宋体"/>
          <w:color w:val="auto"/>
          <w:szCs w:val="21"/>
          <w:highlight w:val="none"/>
        </w:rPr>
        <w:t>特性</w:t>
      </w:r>
      <w:r>
        <w:rPr>
          <w:rFonts w:hint="eastAsia" w:ascii="宋体" w:hAnsi="宋体" w:eastAsia="宋体"/>
          <w:color w:val="auto"/>
          <w:szCs w:val="21"/>
          <w:highlight w:val="none"/>
        </w:rPr>
        <w:t>“</w:t>
      </w:r>
      <w:r>
        <w:rPr>
          <w:rFonts w:ascii="宋体" w:hAnsi="宋体" w:eastAsia="宋体"/>
          <w:color w:val="auto"/>
          <w:szCs w:val="21"/>
          <w:highlight w:val="none"/>
        </w:rPr>
        <w:t>单一</w:t>
      </w:r>
      <w:r>
        <w:rPr>
          <w:rFonts w:hint="eastAsia" w:ascii="宋体" w:hAnsi="宋体" w:eastAsia="宋体"/>
          <w:color w:val="auto"/>
          <w:szCs w:val="21"/>
          <w:highlight w:val="none"/>
        </w:rPr>
        <w:t>”，项目单位和</w:t>
      </w:r>
      <w:r>
        <w:rPr>
          <w:rFonts w:ascii="宋体" w:hAnsi="宋体" w:eastAsia="宋体"/>
          <w:color w:val="auto"/>
          <w:szCs w:val="21"/>
          <w:highlight w:val="none"/>
        </w:rPr>
        <w:t>投标人</w:t>
      </w:r>
      <w:r>
        <w:rPr>
          <w:rFonts w:hint="eastAsia" w:ascii="宋体" w:hAnsi="宋体" w:eastAsia="宋体"/>
          <w:color w:val="auto"/>
          <w:szCs w:val="21"/>
          <w:highlight w:val="none"/>
        </w:rPr>
        <w:t>均无需填写，</w:t>
      </w:r>
      <w:r>
        <w:rPr>
          <w:rFonts w:ascii="宋体" w:hAnsi="宋体" w:eastAsia="宋体"/>
          <w:color w:val="auto"/>
          <w:szCs w:val="21"/>
          <w:highlight w:val="none"/>
        </w:rPr>
        <w:t>投标人必须</w:t>
      </w:r>
      <w:r>
        <w:rPr>
          <w:rFonts w:hint="eastAsia" w:ascii="宋体" w:hAnsi="宋体" w:eastAsia="宋体"/>
          <w:color w:val="auto"/>
          <w:szCs w:val="21"/>
          <w:highlight w:val="none"/>
        </w:rPr>
        <w:t>无条件满足，如有</w:t>
      </w:r>
      <w:r>
        <w:rPr>
          <w:rFonts w:ascii="宋体" w:hAnsi="宋体" w:eastAsia="宋体"/>
          <w:color w:val="auto"/>
          <w:szCs w:val="21"/>
          <w:highlight w:val="none"/>
        </w:rPr>
        <w:t>偏差</w:t>
      </w:r>
      <w:r>
        <w:rPr>
          <w:rFonts w:hint="eastAsia" w:ascii="宋体" w:hAnsi="宋体" w:eastAsia="宋体"/>
          <w:color w:val="auto"/>
          <w:szCs w:val="21"/>
          <w:highlight w:val="none"/>
        </w:rPr>
        <w:t>须逐项填写</w:t>
      </w:r>
      <w:r>
        <w:rPr>
          <w:rFonts w:ascii="宋体" w:hAnsi="宋体" w:eastAsia="宋体"/>
          <w:color w:val="auto"/>
          <w:szCs w:val="21"/>
          <w:highlight w:val="none"/>
        </w:rPr>
        <w:t>在</w:t>
      </w:r>
      <w:r>
        <w:rPr>
          <w:rFonts w:hint="eastAsia" w:ascii="宋体" w:hAnsi="宋体" w:eastAsia="宋体"/>
          <w:color w:val="auto"/>
          <w:szCs w:val="21"/>
          <w:highlight w:val="none"/>
        </w:rPr>
        <w:t>“3.</w:t>
      </w:r>
      <w:r>
        <w:rPr>
          <w:rFonts w:ascii="宋体" w:hAnsi="宋体" w:eastAsia="宋体"/>
          <w:color w:val="auto"/>
          <w:szCs w:val="21"/>
          <w:highlight w:val="none"/>
        </w:rPr>
        <w:t>1</w:t>
      </w:r>
      <w:r>
        <w:rPr>
          <w:rFonts w:hint="eastAsia" w:ascii="宋体" w:hAnsi="宋体" w:eastAsia="宋体"/>
          <w:color w:val="auto"/>
          <w:szCs w:val="21"/>
          <w:highlight w:val="none"/>
        </w:rPr>
        <w:t>投标方技术偏差”</w:t>
      </w:r>
      <w:r>
        <w:rPr>
          <w:rFonts w:ascii="宋体" w:hAnsi="宋体" w:eastAsia="宋体"/>
          <w:color w:val="auto"/>
          <w:szCs w:val="21"/>
          <w:highlight w:val="none"/>
        </w:rPr>
        <w:t>部分</w:t>
      </w:r>
      <w:r>
        <w:rPr>
          <w:rFonts w:hint="eastAsia" w:ascii="宋体" w:hAnsi="宋体" w:eastAsia="宋体"/>
          <w:color w:val="auto"/>
          <w:szCs w:val="21"/>
          <w:highlight w:val="none"/>
        </w:rPr>
        <w:t>；</w:t>
      </w:r>
      <w:r>
        <w:rPr>
          <w:rFonts w:ascii="宋体" w:hAnsi="宋体" w:eastAsia="宋体"/>
          <w:color w:val="auto"/>
          <w:szCs w:val="21"/>
          <w:highlight w:val="none"/>
        </w:rPr>
        <w:t xml:space="preserve"> </w:t>
      </w:r>
    </w:p>
    <w:p>
      <w:pPr>
        <w:pStyle w:val="19"/>
        <w:numPr>
          <w:ilvl w:val="0"/>
          <w:numId w:val="3"/>
        </w:numPr>
        <w:adjustRightInd w:val="0"/>
        <w:snapToGrid w:val="0"/>
        <w:spacing w:line="360" w:lineRule="auto"/>
        <w:ind w:firstLineChars="0"/>
        <w:rPr>
          <w:rFonts w:ascii="宋体" w:hAnsi="宋体" w:eastAsia="宋体"/>
          <w:color w:val="auto"/>
          <w:szCs w:val="21"/>
          <w:highlight w:val="none"/>
        </w:rPr>
      </w:pPr>
      <w:r>
        <w:rPr>
          <w:rFonts w:hint="eastAsia" w:ascii="宋体" w:hAnsi="宋体" w:eastAsia="宋体"/>
          <w:color w:val="auto"/>
          <w:szCs w:val="21"/>
          <w:highlight w:val="none"/>
        </w:rPr>
        <w:t>针对</w:t>
      </w:r>
      <w:r>
        <w:rPr>
          <w:rFonts w:ascii="宋体" w:hAnsi="宋体" w:eastAsia="宋体"/>
          <w:color w:val="auto"/>
          <w:szCs w:val="21"/>
          <w:highlight w:val="none"/>
        </w:rPr>
        <w:t>标准值特性</w:t>
      </w:r>
      <w:r>
        <w:rPr>
          <w:rFonts w:hint="eastAsia" w:ascii="宋体" w:hAnsi="宋体" w:eastAsia="宋体"/>
          <w:color w:val="auto"/>
          <w:szCs w:val="21"/>
          <w:highlight w:val="none"/>
        </w:rPr>
        <w:t>“可选”，项目</w:t>
      </w:r>
      <w:r>
        <w:rPr>
          <w:rFonts w:ascii="宋体" w:hAnsi="宋体" w:eastAsia="宋体"/>
          <w:color w:val="auto"/>
          <w:szCs w:val="21"/>
          <w:highlight w:val="none"/>
        </w:rPr>
        <w:t>单位可选定</w:t>
      </w:r>
      <w:r>
        <w:rPr>
          <w:rFonts w:hint="eastAsia" w:ascii="宋体" w:hAnsi="宋体" w:eastAsia="宋体"/>
          <w:color w:val="auto"/>
          <w:szCs w:val="21"/>
          <w:highlight w:val="none"/>
        </w:rPr>
        <w:t>参数</w:t>
      </w:r>
      <w:r>
        <w:rPr>
          <w:rFonts w:ascii="宋体" w:hAnsi="宋体" w:eastAsia="宋体"/>
          <w:color w:val="auto"/>
          <w:szCs w:val="21"/>
          <w:highlight w:val="none"/>
        </w:rPr>
        <w:t>，投标人必须</w:t>
      </w:r>
      <w:r>
        <w:rPr>
          <w:rFonts w:hint="eastAsia" w:ascii="宋体" w:hAnsi="宋体" w:eastAsia="宋体"/>
          <w:color w:val="auto"/>
          <w:szCs w:val="21"/>
          <w:highlight w:val="none"/>
        </w:rPr>
        <w:t>完全</w:t>
      </w:r>
      <w:r>
        <w:rPr>
          <w:rFonts w:ascii="宋体" w:hAnsi="宋体" w:eastAsia="宋体"/>
          <w:color w:val="auto"/>
          <w:szCs w:val="21"/>
          <w:highlight w:val="none"/>
        </w:rPr>
        <w:t>响应</w:t>
      </w:r>
      <w:r>
        <w:rPr>
          <w:rFonts w:hint="eastAsia" w:ascii="宋体" w:hAnsi="宋体" w:eastAsia="宋体"/>
          <w:color w:val="auto"/>
          <w:szCs w:val="21"/>
          <w:highlight w:val="none"/>
        </w:rPr>
        <w:t>，如有</w:t>
      </w:r>
      <w:r>
        <w:rPr>
          <w:rFonts w:ascii="宋体" w:hAnsi="宋体" w:eastAsia="宋体"/>
          <w:color w:val="auto"/>
          <w:szCs w:val="21"/>
          <w:highlight w:val="none"/>
        </w:rPr>
        <w:t>偏差</w:t>
      </w:r>
      <w:r>
        <w:rPr>
          <w:rFonts w:hint="eastAsia" w:ascii="宋体" w:hAnsi="宋体" w:eastAsia="宋体"/>
          <w:color w:val="auto"/>
          <w:szCs w:val="21"/>
          <w:highlight w:val="none"/>
        </w:rPr>
        <w:t>须逐项填写</w:t>
      </w:r>
      <w:r>
        <w:rPr>
          <w:rFonts w:ascii="宋体" w:hAnsi="宋体" w:eastAsia="宋体"/>
          <w:color w:val="auto"/>
          <w:szCs w:val="21"/>
          <w:highlight w:val="none"/>
        </w:rPr>
        <w:t>在</w:t>
      </w:r>
      <w:r>
        <w:rPr>
          <w:rFonts w:hint="eastAsia" w:ascii="宋体" w:hAnsi="宋体" w:eastAsia="宋体"/>
          <w:color w:val="auto"/>
          <w:szCs w:val="21"/>
          <w:highlight w:val="none"/>
        </w:rPr>
        <w:t>“3.</w:t>
      </w:r>
      <w:r>
        <w:rPr>
          <w:rFonts w:ascii="宋体" w:hAnsi="宋体" w:eastAsia="宋体"/>
          <w:color w:val="auto"/>
          <w:szCs w:val="21"/>
          <w:highlight w:val="none"/>
        </w:rPr>
        <w:t>1</w:t>
      </w:r>
      <w:r>
        <w:rPr>
          <w:rFonts w:hint="eastAsia" w:ascii="宋体" w:hAnsi="宋体" w:eastAsia="宋体"/>
          <w:color w:val="auto"/>
          <w:szCs w:val="21"/>
          <w:highlight w:val="none"/>
        </w:rPr>
        <w:t>投标方技术偏差”</w:t>
      </w:r>
      <w:r>
        <w:rPr>
          <w:rFonts w:ascii="宋体" w:hAnsi="宋体" w:eastAsia="宋体"/>
          <w:color w:val="auto"/>
          <w:szCs w:val="21"/>
          <w:highlight w:val="none"/>
        </w:rPr>
        <w:t>部分</w:t>
      </w:r>
      <w:r>
        <w:rPr>
          <w:rFonts w:hint="eastAsia" w:ascii="宋体" w:hAnsi="宋体" w:eastAsia="宋体"/>
          <w:color w:val="auto"/>
          <w:szCs w:val="21"/>
          <w:highlight w:val="none"/>
        </w:rPr>
        <w:t>；</w:t>
      </w:r>
    </w:p>
    <w:p>
      <w:pPr>
        <w:pStyle w:val="19"/>
        <w:numPr>
          <w:ilvl w:val="0"/>
          <w:numId w:val="3"/>
        </w:numPr>
        <w:adjustRightInd w:val="0"/>
        <w:snapToGrid w:val="0"/>
        <w:spacing w:line="360" w:lineRule="auto"/>
        <w:ind w:firstLineChars="0"/>
        <w:rPr>
          <w:rFonts w:ascii="宋体" w:hAnsi="宋体" w:eastAsia="宋体"/>
          <w:color w:val="auto"/>
          <w:szCs w:val="21"/>
          <w:highlight w:val="none"/>
        </w:rPr>
      </w:pPr>
      <w:r>
        <w:rPr>
          <w:rFonts w:hint="eastAsia" w:ascii="宋体" w:hAnsi="宋体" w:eastAsia="宋体"/>
          <w:color w:val="auto"/>
          <w:szCs w:val="21"/>
          <w:highlight w:val="none"/>
        </w:rPr>
        <w:t>针对标准值特性“投标人响应”，有标准参数值要求，投标方需根据自身实际情况，提供限制要求范围内的响应值，同时须将此部分逐项填写</w:t>
      </w:r>
      <w:r>
        <w:rPr>
          <w:rFonts w:ascii="宋体" w:hAnsi="宋体" w:eastAsia="宋体"/>
          <w:color w:val="auto"/>
          <w:szCs w:val="21"/>
          <w:highlight w:val="none"/>
        </w:rPr>
        <w:t>在</w:t>
      </w:r>
      <w:r>
        <w:rPr>
          <w:rFonts w:hint="eastAsia" w:ascii="宋体" w:hAnsi="宋体" w:eastAsia="宋体"/>
          <w:color w:val="auto"/>
          <w:szCs w:val="21"/>
          <w:highlight w:val="none"/>
        </w:rPr>
        <w:t>“3.</w:t>
      </w:r>
      <w:r>
        <w:rPr>
          <w:rFonts w:ascii="宋体" w:hAnsi="宋体" w:eastAsia="宋体"/>
          <w:color w:val="auto"/>
          <w:szCs w:val="21"/>
          <w:highlight w:val="none"/>
        </w:rPr>
        <w:t>1</w:t>
      </w:r>
      <w:r>
        <w:rPr>
          <w:rFonts w:hint="eastAsia" w:ascii="宋体" w:hAnsi="宋体" w:eastAsia="宋体"/>
          <w:color w:val="auto"/>
          <w:szCs w:val="21"/>
          <w:highlight w:val="none"/>
        </w:rPr>
        <w:t>投标方技术偏差”</w:t>
      </w:r>
      <w:r>
        <w:rPr>
          <w:rFonts w:ascii="宋体" w:hAnsi="宋体" w:eastAsia="宋体"/>
          <w:color w:val="auto"/>
          <w:szCs w:val="21"/>
          <w:highlight w:val="none"/>
        </w:rPr>
        <w:t>部分；</w:t>
      </w:r>
    </w:p>
    <w:p>
      <w:pPr>
        <w:pStyle w:val="19"/>
        <w:numPr>
          <w:ilvl w:val="0"/>
          <w:numId w:val="3"/>
        </w:numPr>
        <w:adjustRightInd w:val="0"/>
        <w:snapToGrid w:val="0"/>
        <w:spacing w:line="360" w:lineRule="auto"/>
        <w:ind w:firstLineChars="0"/>
        <w:rPr>
          <w:rFonts w:ascii="宋体" w:hAnsi="宋体" w:eastAsia="宋体"/>
          <w:color w:val="auto"/>
          <w:szCs w:val="21"/>
          <w:highlight w:val="none"/>
        </w:rPr>
      </w:pPr>
      <w:r>
        <w:rPr>
          <w:rFonts w:hint="eastAsia" w:ascii="宋体" w:hAnsi="宋体" w:eastAsia="宋体"/>
          <w:color w:val="auto"/>
          <w:szCs w:val="21"/>
          <w:highlight w:val="none"/>
        </w:rPr>
        <w:t>针对</w:t>
      </w:r>
      <w:r>
        <w:rPr>
          <w:rFonts w:ascii="宋体" w:hAnsi="宋体" w:eastAsia="宋体"/>
          <w:color w:val="auto"/>
          <w:szCs w:val="21"/>
          <w:highlight w:val="none"/>
        </w:rPr>
        <w:t>标准值特性</w:t>
      </w:r>
      <w:r>
        <w:rPr>
          <w:rFonts w:hint="eastAsia" w:ascii="宋体" w:hAnsi="宋体" w:eastAsia="宋体"/>
          <w:color w:val="auto"/>
          <w:szCs w:val="21"/>
          <w:highlight w:val="none"/>
        </w:rPr>
        <w:t>“投标人提供”，无标准参数值要求，投标方根据实际情况填写投标响应值；</w:t>
      </w:r>
    </w:p>
    <w:p>
      <w:pPr>
        <w:pStyle w:val="19"/>
        <w:numPr>
          <w:ilvl w:val="0"/>
          <w:numId w:val="3"/>
        </w:numPr>
        <w:adjustRightInd w:val="0"/>
        <w:snapToGrid w:val="0"/>
        <w:spacing w:line="360" w:lineRule="auto"/>
        <w:ind w:firstLineChars="0"/>
        <w:rPr>
          <w:rFonts w:ascii="宋体" w:hAnsi="宋体" w:eastAsia="宋体"/>
          <w:color w:val="auto"/>
          <w:szCs w:val="21"/>
          <w:highlight w:val="none"/>
        </w:rPr>
      </w:pPr>
      <w:r>
        <w:rPr>
          <w:rFonts w:hint="eastAsia" w:ascii="宋体" w:hAnsi="宋体" w:eastAsia="宋体"/>
          <w:color w:val="auto"/>
          <w:szCs w:val="21"/>
          <w:highlight w:val="none"/>
        </w:rPr>
        <w:t>针对</w:t>
      </w:r>
      <w:r>
        <w:rPr>
          <w:rFonts w:ascii="宋体" w:hAnsi="宋体" w:eastAsia="宋体"/>
          <w:color w:val="auto"/>
          <w:szCs w:val="21"/>
          <w:highlight w:val="none"/>
        </w:rPr>
        <w:t>标准值特性</w:t>
      </w:r>
      <w:r>
        <w:rPr>
          <w:rFonts w:hint="eastAsia" w:ascii="宋体" w:hAnsi="宋体" w:eastAsia="宋体"/>
          <w:color w:val="auto"/>
          <w:szCs w:val="21"/>
          <w:highlight w:val="none"/>
        </w:rPr>
        <w:t>“扩建”，项目单位根据原项目情况填写，投标方根据实际情况填写投标响应值；</w:t>
      </w:r>
    </w:p>
    <w:p>
      <w:pPr>
        <w:pStyle w:val="19"/>
        <w:numPr>
          <w:ilvl w:val="0"/>
          <w:numId w:val="3"/>
        </w:numPr>
        <w:adjustRightInd w:val="0"/>
        <w:snapToGrid w:val="0"/>
        <w:spacing w:line="360" w:lineRule="auto"/>
        <w:ind w:firstLineChars="0"/>
        <w:rPr>
          <w:rFonts w:ascii="宋体" w:hAnsi="宋体" w:eastAsia="宋体"/>
          <w:color w:val="auto"/>
          <w:szCs w:val="21"/>
          <w:highlight w:val="none"/>
        </w:rPr>
      </w:pPr>
      <w:r>
        <w:rPr>
          <w:rFonts w:hint="eastAsia" w:ascii="宋体" w:hAnsi="宋体" w:eastAsia="宋体"/>
          <w:color w:val="auto"/>
          <w:szCs w:val="21"/>
          <w:highlight w:val="none"/>
        </w:rPr>
        <w:t>针对</w:t>
      </w:r>
      <w:r>
        <w:rPr>
          <w:rFonts w:ascii="宋体" w:hAnsi="宋体" w:eastAsia="宋体"/>
          <w:color w:val="auto"/>
          <w:szCs w:val="21"/>
          <w:highlight w:val="none"/>
        </w:rPr>
        <w:t>标准值特性</w:t>
      </w:r>
      <w:r>
        <w:rPr>
          <w:rFonts w:hint="eastAsia" w:ascii="宋体" w:hAnsi="宋体" w:eastAsia="宋体"/>
          <w:color w:val="auto"/>
          <w:szCs w:val="21"/>
          <w:highlight w:val="none"/>
        </w:rPr>
        <w:t>“特殊”，用于项目单位提出的其他技术要求，投标方根据实际情况对应填写投标响应值。</w:t>
      </w:r>
    </w:p>
    <w:p>
      <w:pPr>
        <w:pStyle w:val="19"/>
        <w:numPr>
          <w:ilvl w:val="0"/>
          <w:numId w:val="3"/>
        </w:numPr>
        <w:adjustRightInd w:val="0"/>
        <w:snapToGrid w:val="0"/>
        <w:spacing w:line="360" w:lineRule="auto"/>
        <w:ind w:firstLineChars="0"/>
        <w:rPr>
          <w:rFonts w:hint="eastAsia" w:ascii="宋体" w:hAnsi="宋体" w:eastAsia="宋体"/>
          <w:color w:val="auto"/>
          <w:szCs w:val="21"/>
          <w:highlight w:val="none"/>
        </w:rPr>
      </w:pPr>
      <w:r>
        <w:rPr>
          <w:rFonts w:hint="eastAsia" w:ascii="宋体" w:hAnsi="宋体" w:eastAsia="宋体"/>
          <w:color w:val="auto"/>
          <w:szCs w:val="21"/>
          <w:highlight w:val="none"/>
        </w:rPr>
        <w:t>项目单位要求值的</w:t>
      </w:r>
      <w:r>
        <w:rPr>
          <w:rFonts w:ascii="宋体" w:hAnsi="宋体" w:eastAsia="宋体"/>
          <w:color w:val="auto"/>
          <w:szCs w:val="21"/>
          <w:highlight w:val="none"/>
        </w:rPr>
        <w:t>数据填入格式</w:t>
      </w:r>
      <w:r>
        <w:rPr>
          <w:rFonts w:hint="eastAsia" w:ascii="宋体" w:hAnsi="宋体" w:eastAsia="宋体"/>
          <w:color w:val="auto"/>
          <w:szCs w:val="21"/>
          <w:highlight w:val="none"/>
        </w:rPr>
        <w:t>：1）标准</w:t>
      </w:r>
      <w:r>
        <w:rPr>
          <w:rFonts w:ascii="宋体" w:hAnsi="宋体" w:eastAsia="宋体"/>
          <w:color w:val="auto"/>
          <w:szCs w:val="21"/>
          <w:highlight w:val="none"/>
        </w:rPr>
        <w:t>参数值要求值仅为</w:t>
      </w:r>
      <w:r>
        <w:rPr>
          <w:rFonts w:hint="eastAsia" w:ascii="宋体" w:hAnsi="宋体" w:eastAsia="宋体"/>
          <w:color w:val="auto"/>
          <w:szCs w:val="21"/>
          <w:highlight w:val="none"/>
        </w:rPr>
        <w:t>整数</w:t>
      </w:r>
      <w:r>
        <w:rPr>
          <w:rFonts w:ascii="宋体" w:hAnsi="宋体" w:eastAsia="宋体"/>
          <w:color w:val="auto"/>
          <w:szCs w:val="21"/>
          <w:highlight w:val="none"/>
        </w:rPr>
        <w:t>、</w:t>
      </w:r>
      <w:r>
        <w:rPr>
          <w:rFonts w:hint="eastAsia" w:ascii="宋体" w:hAnsi="宋体" w:eastAsia="宋体"/>
          <w:color w:val="auto"/>
          <w:szCs w:val="21"/>
          <w:highlight w:val="none"/>
        </w:rPr>
        <w:t>带</w:t>
      </w:r>
      <w:r>
        <w:rPr>
          <w:rFonts w:ascii="宋体" w:hAnsi="宋体" w:eastAsia="宋体"/>
          <w:color w:val="auto"/>
          <w:szCs w:val="21"/>
          <w:highlight w:val="none"/>
        </w:rPr>
        <w:t>小数</w:t>
      </w:r>
      <w:r>
        <w:rPr>
          <w:rFonts w:hint="eastAsia" w:ascii="宋体" w:hAnsi="宋体" w:eastAsia="宋体"/>
          <w:color w:val="auto"/>
          <w:szCs w:val="21"/>
          <w:highlight w:val="none"/>
        </w:rPr>
        <w:t>点</w:t>
      </w:r>
      <w:r>
        <w:rPr>
          <w:rFonts w:ascii="宋体" w:hAnsi="宋体" w:eastAsia="宋体"/>
          <w:color w:val="auto"/>
          <w:szCs w:val="21"/>
          <w:highlight w:val="none"/>
        </w:rPr>
        <w:t>数字（</w:t>
      </w:r>
      <w:r>
        <w:rPr>
          <w:rFonts w:hint="eastAsia" w:ascii="宋体" w:hAnsi="宋体" w:eastAsia="宋体"/>
          <w:color w:val="auto"/>
          <w:szCs w:val="21"/>
          <w:highlight w:val="none"/>
        </w:rPr>
        <w:t>且不含</w:t>
      </w:r>
      <w:r>
        <w:rPr>
          <w:rFonts w:ascii="宋体" w:hAnsi="宋体" w:eastAsia="宋体"/>
          <w:color w:val="auto"/>
          <w:szCs w:val="21"/>
          <w:highlight w:val="none"/>
        </w:rPr>
        <w:t>根号</w:t>
      </w:r>
      <w:r>
        <w:rPr>
          <w:rFonts w:hint="eastAsia" w:ascii="宋体" w:hAnsi="宋体" w:eastAsia="宋体"/>
          <w:color w:val="auto"/>
          <w:szCs w:val="21"/>
          <w:highlight w:val="none"/>
        </w:rPr>
        <w:t>、</w:t>
      </w:r>
      <w:r>
        <w:rPr>
          <w:rFonts w:ascii="宋体" w:hAnsi="宋体" w:eastAsia="宋体"/>
          <w:color w:val="auto"/>
          <w:szCs w:val="21"/>
          <w:highlight w:val="none"/>
        </w:rPr>
        <w:t>分号等）</w:t>
      </w:r>
      <w:r>
        <w:rPr>
          <w:rFonts w:hint="eastAsia" w:ascii="宋体" w:hAnsi="宋体" w:eastAsia="宋体"/>
          <w:color w:val="auto"/>
          <w:szCs w:val="21"/>
          <w:highlight w:val="none"/>
        </w:rPr>
        <w:t>的</w:t>
      </w:r>
      <w:r>
        <w:rPr>
          <w:rFonts w:ascii="宋体" w:hAnsi="宋体" w:eastAsia="宋体"/>
          <w:color w:val="auto"/>
          <w:szCs w:val="21"/>
          <w:highlight w:val="none"/>
        </w:rPr>
        <w:t>，</w:t>
      </w:r>
      <w:r>
        <w:rPr>
          <w:rFonts w:hint="eastAsia" w:ascii="宋体" w:hAnsi="宋体" w:eastAsia="宋体"/>
          <w:color w:val="auto"/>
          <w:szCs w:val="21"/>
          <w:highlight w:val="none"/>
        </w:rPr>
        <w:t>“项目单位要求值”</w:t>
      </w:r>
      <w:r>
        <w:rPr>
          <w:rFonts w:ascii="宋体" w:hAnsi="宋体" w:eastAsia="宋体"/>
          <w:color w:val="auto"/>
          <w:szCs w:val="21"/>
          <w:highlight w:val="none"/>
        </w:rPr>
        <w:t>输入</w:t>
      </w:r>
      <w:r>
        <w:rPr>
          <w:rFonts w:hint="eastAsia" w:ascii="宋体" w:hAnsi="宋体" w:eastAsia="宋体"/>
          <w:color w:val="auto"/>
          <w:szCs w:val="21"/>
          <w:highlight w:val="none"/>
        </w:rPr>
        <w:t>的字符应为“</w:t>
      </w:r>
      <w:r>
        <w:rPr>
          <w:rFonts w:ascii="宋体" w:hAnsi="宋体" w:eastAsia="宋体"/>
          <w:color w:val="auto"/>
          <w:szCs w:val="21"/>
          <w:highlight w:val="none"/>
        </w:rPr>
        <w:t>数值</w:t>
      </w:r>
      <w:r>
        <w:rPr>
          <w:rFonts w:hint="eastAsia" w:ascii="宋体" w:hAnsi="宋体" w:eastAsia="宋体"/>
          <w:color w:val="auto"/>
          <w:szCs w:val="21"/>
          <w:highlight w:val="none"/>
        </w:rPr>
        <w:t>型”；凡是</w:t>
      </w:r>
      <w:r>
        <w:rPr>
          <w:rFonts w:ascii="宋体" w:hAnsi="宋体" w:eastAsia="宋体"/>
          <w:color w:val="auto"/>
          <w:szCs w:val="21"/>
          <w:highlight w:val="none"/>
        </w:rPr>
        <w:t>带数字之外符号的，</w:t>
      </w:r>
      <w:r>
        <w:rPr>
          <w:rFonts w:hint="eastAsia" w:ascii="宋体" w:hAnsi="宋体" w:eastAsia="宋体"/>
          <w:color w:val="auto"/>
          <w:szCs w:val="21"/>
          <w:highlight w:val="none"/>
        </w:rPr>
        <w:t>“项目单位要求值”</w:t>
      </w:r>
      <w:r>
        <w:rPr>
          <w:rFonts w:ascii="宋体" w:hAnsi="宋体" w:eastAsia="宋体"/>
          <w:color w:val="auto"/>
          <w:szCs w:val="21"/>
          <w:highlight w:val="none"/>
        </w:rPr>
        <w:t>输入</w:t>
      </w:r>
      <w:r>
        <w:rPr>
          <w:rFonts w:hint="eastAsia" w:ascii="宋体" w:hAnsi="宋体" w:eastAsia="宋体"/>
          <w:color w:val="auto"/>
          <w:szCs w:val="21"/>
          <w:highlight w:val="none"/>
        </w:rPr>
        <w:t>的字符应为“文本型”；2）需要</w:t>
      </w:r>
      <w:r>
        <w:rPr>
          <w:rFonts w:ascii="宋体" w:hAnsi="宋体" w:eastAsia="宋体"/>
          <w:color w:val="auto"/>
          <w:szCs w:val="21"/>
          <w:highlight w:val="none"/>
        </w:rPr>
        <w:t>在</w:t>
      </w:r>
      <w:r>
        <w:rPr>
          <w:rFonts w:hint="eastAsia" w:ascii="宋体" w:hAnsi="宋体" w:eastAsia="宋体"/>
          <w:color w:val="auto"/>
          <w:szCs w:val="21"/>
          <w:highlight w:val="none"/>
        </w:rPr>
        <w:t>“标准</w:t>
      </w:r>
      <w:r>
        <w:rPr>
          <w:rFonts w:ascii="宋体" w:hAnsi="宋体" w:eastAsia="宋体"/>
          <w:color w:val="auto"/>
          <w:szCs w:val="21"/>
          <w:highlight w:val="none"/>
        </w:rPr>
        <w:t>参数值</w:t>
      </w:r>
      <w:r>
        <w:rPr>
          <w:rFonts w:hint="eastAsia" w:ascii="宋体" w:hAnsi="宋体" w:eastAsia="宋体"/>
          <w:color w:val="auto"/>
          <w:szCs w:val="21"/>
          <w:highlight w:val="none"/>
        </w:rPr>
        <w:t>”多个</w:t>
      </w:r>
      <w:r>
        <w:rPr>
          <w:rFonts w:ascii="宋体" w:hAnsi="宋体" w:eastAsia="宋体"/>
          <w:color w:val="auto"/>
          <w:szCs w:val="21"/>
          <w:highlight w:val="none"/>
        </w:rPr>
        <w:t>选项选择的，按照</w:t>
      </w:r>
      <w:r>
        <w:rPr>
          <w:rFonts w:hint="eastAsia" w:ascii="宋体" w:hAnsi="宋体" w:eastAsia="宋体"/>
          <w:color w:val="auto"/>
          <w:szCs w:val="21"/>
          <w:highlight w:val="none"/>
        </w:rPr>
        <w:t>“标准</w:t>
      </w:r>
      <w:r>
        <w:rPr>
          <w:rFonts w:ascii="宋体" w:hAnsi="宋体" w:eastAsia="宋体"/>
          <w:color w:val="auto"/>
          <w:szCs w:val="21"/>
          <w:highlight w:val="none"/>
        </w:rPr>
        <w:t>参数值</w:t>
      </w:r>
      <w:r>
        <w:rPr>
          <w:rFonts w:hint="eastAsia" w:ascii="宋体" w:hAnsi="宋体" w:eastAsia="宋体"/>
          <w:color w:val="auto"/>
          <w:szCs w:val="21"/>
          <w:highlight w:val="none"/>
        </w:rPr>
        <w:t>”同样格式进行选择，</w:t>
      </w:r>
      <w:r>
        <w:rPr>
          <w:rFonts w:ascii="宋体" w:hAnsi="宋体" w:eastAsia="宋体"/>
          <w:color w:val="auto"/>
          <w:szCs w:val="21"/>
          <w:highlight w:val="none"/>
        </w:rPr>
        <w:t>输入的字符应为</w:t>
      </w:r>
      <w:r>
        <w:rPr>
          <w:rFonts w:hint="eastAsia" w:ascii="宋体" w:hAnsi="宋体" w:eastAsia="宋体"/>
          <w:color w:val="auto"/>
          <w:szCs w:val="21"/>
          <w:highlight w:val="none"/>
        </w:rPr>
        <w:t>“枚举</w:t>
      </w:r>
      <w:r>
        <w:rPr>
          <w:rFonts w:ascii="宋体" w:hAnsi="宋体" w:eastAsia="宋体"/>
          <w:color w:val="auto"/>
          <w:szCs w:val="21"/>
          <w:highlight w:val="none"/>
        </w:rPr>
        <w:t>型</w:t>
      </w: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color w:val="auto"/>
          <w:szCs w:val="21"/>
          <w:highlight w:val="none"/>
        </w:rPr>
        <w:t>）项目单位</w:t>
      </w:r>
      <w:r>
        <w:rPr>
          <w:rFonts w:ascii="宋体" w:hAnsi="宋体" w:eastAsia="宋体"/>
          <w:color w:val="auto"/>
          <w:szCs w:val="21"/>
          <w:highlight w:val="none"/>
        </w:rPr>
        <w:t>录入时应采用</w:t>
      </w:r>
      <w:r>
        <w:rPr>
          <w:rFonts w:hint="eastAsia" w:ascii="宋体" w:hAnsi="宋体" w:eastAsia="宋体"/>
          <w:color w:val="auto"/>
          <w:szCs w:val="21"/>
          <w:highlight w:val="none"/>
        </w:rPr>
        <w:t>“中文半角”输入</w:t>
      </w:r>
      <w:r>
        <w:rPr>
          <w:rFonts w:ascii="宋体" w:hAnsi="宋体" w:eastAsia="宋体"/>
          <w:color w:val="auto"/>
          <w:szCs w:val="21"/>
          <w:highlight w:val="none"/>
        </w:rPr>
        <w:t>法。4</w:t>
      </w:r>
      <w:r>
        <w:rPr>
          <w:rFonts w:hint="eastAsia" w:ascii="宋体" w:hAnsi="宋体" w:eastAsia="宋体"/>
          <w:color w:val="auto"/>
          <w:szCs w:val="21"/>
          <w:highlight w:val="none"/>
        </w:rPr>
        <w:t>）</w:t>
      </w:r>
      <w:r>
        <w:rPr>
          <w:rFonts w:ascii="宋体" w:hAnsi="宋体" w:eastAsia="宋体"/>
          <w:color w:val="auto"/>
          <w:szCs w:val="21"/>
          <w:highlight w:val="none"/>
        </w:rPr>
        <w:t>字符与字符之间无空格</w:t>
      </w:r>
      <w:r>
        <w:rPr>
          <w:rFonts w:hint="eastAsia" w:ascii="宋体" w:hAnsi="宋体" w:eastAsia="宋体"/>
          <w:color w:val="auto"/>
          <w:szCs w:val="21"/>
          <w:highlight w:val="none"/>
        </w:rPr>
        <w:t>。</w:t>
      </w:r>
    </w:p>
    <w:p>
      <w:pPr>
        <w:pStyle w:val="19"/>
        <w:numPr>
          <w:ilvl w:val="0"/>
          <w:numId w:val="3"/>
        </w:numPr>
        <w:adjustRightInd w:val="0"/>
        <w:snapToGrid w:val="0"/>
        <w:spacing w:line="360" w:lineRule="auto"/>
        <w:ind w:firstLineChars="0"/>
        <w:rPr>
          <w:rFonts w:hint="eastAsia" w:ascii="宋体" w:hAnsi="宋体" w:eastAsia="宋体"/>
          <w:color w:val="auto"/>
          <w:szCs w:val="21"/>
          <w:highlight w:val="none"/>
        </w:rPr>
      </w:pPr>
      <w:r>
        <w:rPr>
          <w:rFonts w:hint="eastAsia" w:ascii="宋体" w:hAnsi="宋体" w:eastAsia="宋体"/>
          <w:color w:val="auto"/>
          <w:szCs w:val="21"/>
          <w:highlight w:val="none"/>
        </w:rPr>
        <w:t>投标人响应</w:t>
      </w:r>
      <w:r>
        <w:rPr>
          <w:rFonts w:ascii="宋体" w:hAnsi="宋体" w:eastAsia="宋体"/>
          <w:color w:val="auto"/>
          <w:szCs w:val="21"/>
          <w:highlight w:val="none"/>
        </w:rPr>
        <w:t>值</w:t>
      </w:r>
      <w:r>
        <w:rPr>
          <w:rFonts w:hint="eastAsia" w:ascii="宋体" w:hAnsi="宋体" w:eastAsia="宋体"/>
          <w:color w:val="auto"/>
          <w:szCs w:val="21"/>
          <w:highlight w:val="none"/>
        </w:rPr>
        <w:t>的</w:t>
      </w:r>
      <w:r>
        <w:rPr>
          <w:rFonts w:ascii="宋体" w:hAnsi="宋体" w:eastAsia="宋体"/>
          <w:color w:val="auto"/>
          <w:szCs w:val="21"/>
          <w:highlight w:val="none"/>
        </w:rPr>
        <w:t>数据填入格式</w:t>
      </w:r>
      <w:r>
        <w:rPr>
          <w:rFonts w:hint="eastAsia" w:ascii="宋体" w:hAnsi="宋体" w:eastAsia="宋体"/>
          <w:color w:val="auto"/>
          <w:szCs w:val="21"/>
          <w:highlight w:val="none"/>
        </w:rPr>
        <w:t>：1）标准</w:t>
      </w:r>
      <w:r>
        <w:rPr>
          <w:rFonts w:ascii="宋体" w:hAnsi="宋体" w:eastAsia="宋体"/>
          <w:color w:val="auto"/>
          <w:szCs w:val="21"/>
          <w:highlight w:val="none"/>
        </w:rPr>
        <w:t>参数值</w:t>
      </w:r>
      <w:r>
        <w:rPr>
          <w:rFonts w:hint="eastAsia" w:ascii="宋体" w:hAnsi="宋体" w:eastAsia="宋体"/>
          <w:color w:val="auto"/>
          <w:szCs w:val="21"/>
          <w:highlight w:val="none"/>
        </w:rPr>
        <w:t>和</w:t>
      </w:r>
      <w:r>
        <w:rPr>
          <w:rFonts w:ascii="宋体" w:hAnsi="宋体" w:eastAsia="宋体"/>
          <w:color w:val="auto"/>
          <w:szCs w:val="21"/>
          <w:highlight w:val="none"/>
        </w:rPr>
        <w:t>项目单位要求值仅为</w:t>
      </w:r>
      <w:r>
        <w:rPr>
          <w:rFonts w:hint="eastAsia" w:ascii="宋体" w:hAnsi="宋体" w:eastAsia="宋体"/>
          <w:color w:val="auto"/>
          <w:szCs w:val="21"/>
          <w:highlight w:val="none"/>
        </w:rPr>
        <w:t>整数</w:t>
      </w:r>
      <w:r>
        <w:rPr>
          <w:rFonts w:ascii="宋体" w:hAnsi="宋体" w:eastAsia="宋体"/>
          <w:color w:val="auto"/>
          <w:szCs w:val="21"/>
          <w:highlight w:val="none"/>
        </w:rPr>
        <w:t>、</w:t>
      </w:r>
      <w:r>
        <w:rPr>
          <w:rFonts w:hint="eastAsia" w:ascii="宋体" w:hAnsi="宋体" w:eastAsia="宋体"/>
          <w:color w:val="auto"/>
          <w:szCs w:val="21"/>
          <w:highlight w:val="none"/>
        </w:rPr>
        <w:t>带</w:t>
      </w:r>
      <w:r>
        <w:rPr>
          <w:rFonts w:ascii="宋体" w:hAnsi="宋体" w:eastAsia="宋体"/>
          <w:color w:val="auto"/>
          <w:szCs w:val="21"/>
          <w:highlight w:val="none"/>
        </w:rPr>
        <w:t>小数</w:t>
      </w:r>
      <w:r>
        <w:rPr>
          <w:rFonts w:hint="eastAsia" w:ascii="宋体" w:hAnsi="宋体" w:eastAsia="宋体"/>
          <w:color w:val="auto"/>
          <w:szCs w:val="21"/>
          <w:highlight w:val="none"/>
        </w:rPr>
        <w:t>点</w:t>
      </w:r>
      <w:r>
        <w:rPr>
          <w:rFonts w:ascii="宋体" w:hAnsi="宋体" w:eastAsia="宋体"/>
          <w:color w:val="auto"/>
          <w:szCs w:val="21"/>
          <w:highlight w:val="none"/>
        </w:rPr>
        <w:t>数字（</w:t>
      </w:r>
      <w:r>
        <w:rPr>
          <w:rFonts w:hint="eastAsia" w:ascii="宋体" w:hAnsi="宋体" w:eastAsia="宋体"/>
          <w:color w:val="auto"/>
          <w:szCs w:val="21"/>
          <w:highlight w:val="none"/>
        </w:rPr>
        <w:t>且不含</w:t>
      </w:r>
      <w:r>
        <w:rPr>
          <w:rFonts w:ascii="宋体" w:hAnsi="宋体" w:eastAsia="宋体"/>
          <w:color w:val="auto"/>
          <w:szCs w:val="21"/>
          <w:highlight w:val="none"/>
        </w:rPr>
        <w:t>根号</w:t>
      </w:r>
      <w:r>
        <w:rPr>
          <w:rFonts w:hint="eastAsia" w:ascii="宋体" w:hAnsi="宋体" w:eastAsia="宋体"/>
          <w:color w:val="auto"/>
          <w:szCs w:val="21"/>
          <w:highlight w:val="none"/>
        </w:rPr>
        <w:t>、</w:t>
      </w:r>
      <w:r>
        <w:rPr>
          <w:rFonts w:ascii="宋体" w:hAnsi="宋体" w:eastAsia="宋体"/>
          <w:color w:val="auto"/>
          <w:szCs w:val="21"/>
          <w:highlight w:val="none"/>
        </w:rPr>
        <w:t>分号等）</w:t>
      </w:r>
      <w:r>
        <w:rPr>
          <w:rFonts w:hint="eastAsia" w:ascii="宋体" w:hAnsi="宋体" w:eastAsia="宋体"/>
          <w:color w:val="auto"/>
          <w:szCs w:val="21"/>
          <w:highlight w:val="none"/>
        </w:rPr>
        <w:t>的</w:t>
      </w:r>
      <w:r>
        <w:rPr>
          <w:rFonts w:ascii="宋体" w:hAnsi="宋体" w:eastAsia="宋体"/>
          <w:color w:val="auto"/>
          <w:szCs w:val="21"/>
          <w:highlight w:val="none"/>
        </w:rPr>
        <w:t>，</w:t>
      </w:r>
      <w:r>
        <w:rPr>
          <w:rFonts w:hint="eastAsia" w:ascii="宋体" w:hAnsi="宋体" w:eastAsia="宋体"/>
          <w:color w:val="auto"/>
          <w:szCs w:val="21"/>
          <w:highlight w:val="none"/>
        </w:rPr>
        <w:t>“投标人响应</w:t>
      </w:r>
      <w:r>
        <w:rPr>
          <w:rFonts w:ascii="宋体" w:hAnsi="宋体" w:eastAsia="宋体"/>
          <w:color w:val="auto"/>
          <w:szCs w:val="21"/>
          <w:highlight w:val="none"/>
        </w:rPr>
        <w:t>值</w:t>
      </w:r>
      <w:r>
        <w:rPr>
          <w:rFonts w:hint="eastAsia" w:ascii="宋体" w:hAnsi="宋体" w:eastAsia="宋体"/>
          <w:color w:val="auto"/>
          <w:szCs w:val="21"/>
          <w:highlight w:val="none"/>
        </w:rPr>
        <w:t>”</w:t>
      </w:r>
      <w:r>
        <w:rPr>
          <w:rFonts w:ascii="宋体" w:hAnsi="宋体" w:eastAsia="宋体"/>
          <w:color w:val="auto"/>
          <w:szCs w:val="21"/>
          <w:highlight w:val="none"/>
        </w:rPr>
        <w:t>输入</w:t>
      </w:r>
      <w:r>
        <w:rPr>
          <w:rFonts w:hint="eastAsia" w:ascii="宋体" w:hAnsi="宋体" w:eastAsia="宋体"/>
          <w:color w:val="auto"/>
          <w:szCs w:val="21"/>
          <w:highlight w:val="none"/>
        </w:rPr>
        <w:t>的字符应为“</w:t>
      </w:r>
      <w:r>
        <w:rPr>
          <w:rFonts w:ascii="宋体" w:hAnsi="宋体" w:eastAsia="宋体"/>
          <w:color w:val="auto"/>
          <w:szCs w:val="21"/>
          <w:highlight w:val="none"/>
        </w:rPr>
        <w:t>数值</w:t>
      </w:r>
      <w:r>
        <w:rPr>
          <w:rFonts w:hint="eastAsia" w:ascii="宋体" w:hAnsi="宋体" w:eastAsia="宋体"/>
          <w:color w:val="auto"/>
          <w:szCs w:val="21"/>
          <w:highlight w:val="none"/>
        </w:rPr>
        <w:t>型”；凡是</w:t>
      </w:r>
      <w:r>
        <w:rPr>
          <w:rFonts w:ascii="宋体" w:hAnsi="宋体" w:eastAsia="宋体"/>
          <w:color w:val="auto"/>
          <w:szCs w:val="21"/>
          <w:highlight w:val="none"/>
        </w:rPr>
        <w:t>带数字之外符号的，</w:t>
      </w:r>
      <w:r>
        <w:rPr>
          <w:rFonts w:hint="eastAsia" w:ascii="宋体" w:hAnsi="宋体" w:eastAsia="宋体"/>
          <w:color w:val="auto"/>
          <w:szCs w:val="21"/>
          <w:highlight w:val="none"/>
        </w:rPr>
        <w:t>“投标人响应</w:t>
      </w:r>
      <w:r>
        <w:rPr>
          <w:rFonts w:ascii="宋体" w:hAnsi="宋体" w:eastAsia="宋体"/>
          <w:color w:val="auto"/>
          <w:szCs w:val="21"/>
          <w:highlight w:val="none"/>
        </w:rPr>
        <w:t>值</w:t>
      </w:r>
      <w:r>
        <w:rPr>
          <w:rFonts w:hint="eastAsia" w:ascii="宋体" w:hAnsi="宋体" w:eastAsia="宋体"/>
          <w:color w:val="auto"/>
          <w:szCs w:val="21"/>
          <w:highlight w:val="none"/>
        </w:rPr>
        <w:t>”</w:t>
      </w:r>
      <w:r>
        <w:rPr>
          <w:rFonts w:ascii="宋体" w:hAnsi="宋体" w:eastAsia="宋体"/>
          <w:color w:val="auto"/>
          <w:szCs w:val="21"/>
          <w:highlight w:val="none"/>
        </w:rPr>
        <w:t>输入</w:t>
      </w:r>
      <w:r>
        <w:rPr>
          <w:rFonts w:hint="eastAsia" w:ascii="宋体" w:hAnsi="宋体" w:eastAsia="宋体"/>
          <w:color w:val="auto"/>
          <w:szCs w:val="21"/>
          <w:highlight w:val="none"/>
        </w:rPr>
        <w:t>的字符应为“文本型”；2）需要</w:t>
      </w:r>
      <w:r>
        <w:rPr>
          <w:rFonts w:ascii="宋体" w:hAnsi="宋体" w:eastAsia="宋体"/>
          <w:color w:val="auto"/>
          <w:szCs w:val="21"/>
          <w:highlight w:val="none"/>
        </w:rPr>
        <w:t>在</w:t>
      </w:r>
      <w:r>
        <w:rPr>
          <w:rFonts w:hint="eastAsia" w:ascii="宋体" w:hAnsi="宋体" w:eastAsia="宋体"/>
          <w:color w:val="auto"/>
          <w:szCs w:val="21"/>
          <w:highlight w:val="none"/>
        </w:rPr>
        <w:t>“标准</w:t>
      </w:r>
      <w:r>
        <w:rPr>
          <w:rFonts w:ascii="宋体" w:hAnsi="宋体" w:eastAsia="宋体"/>
          <w:color w:val="auto"/>
          <w:szCs w:val="21"/>
          <w:highlight w:val="none"/>
        </w:rPr>
        <w:t>参数值</w:t>
      </w:r>
      <w:r>
        <w:rPr>
          <w:rFonts w:hint="eastAsia" w:ascii="宋体" w:hAnsi="宋体" w:eastAsia="宋体"/>
          <w:color w:val="auto"/>
          <w:szCs w:val="21"/>
          <w:highlight w:val="none"/>
        </w:rPr>
        <w:t>、</w:t>
      </w:r>
      <w:r>
        <w:rPr>
          <w:rFonts w:ascii="宋体" w:hAnsi="宋体" w:eastAsia="宋体"/>
          <w:color w:val="auto"/>
          <w:szCs w:val="21"/>
          <w:highlight w:val="none"/>
        </w:rPr>
        <w:t>项目单位要求值</w:t>
      </w:r>
      <w:r>
        <w:rPr>
          <w:rFonts w:hint="eastAsia" w:ascii="宋体" w:hAnsi="宋体" w:eastAsia="宋体"/>
          <w:color w:val="auto"/>
          <w:szCs w:val="21"/>
          <w:highlight w:val="none"/>
        </w:rPr>
        <w:t>”多个</w:t>
      </w:r>
      <w:r>
        <w:rPr>
          <w:rFonts w:ascii="宋体" w:hAnsi="宋体" w:eastAsia="宋体"/>
          <w:color w:val="auto"/>
          <w:szCs w:val="21"/>
          <w:highlight w:val="none"/>
        </w:rPr>
        <w:t>选项选择的，按照</w:t>
      </w:r>
      <w:r>
        <w:rPr>
          <w:rFonts w:hint="eastAsia" w:ascii="宋体" w:hAnsi="宋体" w:eastAsia="宋体"/>
          <w:color w:val="auto"/>
          <w:szCs w:val="21"/>
          <w:highlight w:val="none"/>
        </w:rPr>
        <w:t>“标准</w:t>
      </w:r>
      <w:r>
        <w:rPr>
          <w:rFonts w:ascii="宋体" w:hAnsi="宋体" w:eastAsia="宋体"/>
          <w:color w:val="auto"/>
          <w:szCs w:val="21"/>
          <w:highlight w:val="none"/>
        </w:rPr>
        <w:t>参数值</w:t>
      </w:r>
      <w:r>
        <w:rPr>
          <w:rFonts w:hint="eastAsia" w:ascii="宋体" w:hAnsi="宋体" w:eastAsia="宋体"/>
          <w:color w:val="auto"/>
          <w:szCs w:val="21"/>
          <w:highlight w:val="none"/>
        </w:rPr>
        <w:t>、</w:t>
      </w:r>
      <w:r>
        <w:rPr>
          <w:rFonts w:ascii="宋体" w:hAnsi="宋体" w:eastAsia="宋体"/>
          <w:color w:val="auto"/>
          <w:szCs w:val="21"/>
          <w:highlight w:val="none"/>
        </w:rPr>
        <w:t>项目单位要求值</w:t>
      </w:r>
      <w:r>
        <w:rPr>
          <w:rFonts w:hint="eastAsia" w:ascii="宋体" w:hAnsi="宋体" w:eastAsia="宋体"/>
          <w:color w:val="auto"/>
          <w:szCs w:val="21"/>
          <w:highlight w:val="none"/>
        </w:rPr>
        <w:t>”同样格式进行选择，</w:t>
      </w:r>
      <w:r>
        <w:rPr>
          <w:rFonts w:ascii="宋体" w:hAnsi="宋体" w:eastAsia="宋体"/>
          <w:color w:val="auto"/>
          <w:szCs w:val="21"/>
          <w:highlight w:val="none"/>
        </w:rPr>
        <w:t>输入的字符应为</w:t>
      </w:r>
      <w:r>
        <w:rPr>
          <w:rFonts w:hint="eastAsia" w:ascii="宋体" w:hAnsi="宋体" w:eastAsia="宋体"/>
          <w:color w:val="auto"/>
          <w:szCs w:val="21"/>
          <w:highlight w:val="none"/>
        </w:rPr>
        <w:t>“枚举</w:t>
      </w:r>
      <w:r>
        <w:rPr>
          <w:rFonts w:ascii="宋体" w:hAnsi="宋体" w:eastAsia="宋体"/>
          <w:color w:val="auto"/>
          <w:szCs w:val="21"/>
          <w:highlight w:val="none"/>
        </w:rPr>
        <w:t>型</w:t>
      </w: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color w:val="auto"/>
          <w:szCs w:val="21"/>
          <w:highlight w:val="none"/>
        </w:rPr>
        <w:t>）</w:t>
      </w:r>
      <w:r>
        <w:rPr>
          <w:rFonts w:ascii="宋体" w:hAnsi="宋体" w:eastAsia="宋体"/>
          <w:color w:val="auto"/>
          <w:szCs w:val="21"/>
          <w:highlight w:val="none"/>
        </w:rPr>
        <w:t>投标人录入时应采用</w:t>
      </w:r>
      <w:r>
        <w:rPr>
          <w:rFonts w:hint="eastAsia" w:ascii="宋体" w:hAnsi="宋体" w:eastAsia="宋体"/>
          <w:color w:val="auto"/>
          <w:szCs w:val="21"/>
          <w:highlight w:val="none"/>
        </w:rPr>
        <w:t>“中文半角”输入</w:t>
      </w:r>
      <w:r>
        <w:rPr>
          <w:rFonts w:ascii="宋体" w:hAnsi="宋体" w:eastAsia="宋体"/>
          <w:color w:val="auto"/>
          <w:szCs w:val="21"/>
          <w:highlight w:val="none"/>
        </w:rPr>
        <w:t>法。4</w:t>
      </w:r>
      <w:r>
        <w:rPr>
          <w:rFonts w:hint="eastAsia" w:ascii="宋体" w:hAnsi="宋体" w:eastAsia="宋体"/>
          <w:color w:val="auto"/>
          <w:szCs w:val="21"/>
          <w:highlight w:val="none"/>
        </w:rPr>
        <w:t>）</w:t>
      </w:r>
      <w:r>
        <w:rPr>
          <w:rFonts w:ascii="宋体" w:hAnsi="宋体" w:eastAsia="宋体"/>
          <w:color w:val="auto"/>
          <w:szCs w:val="21"/>
          <w:highlight w:val="none"/>
        </w:rPr>
        <w:t>字符与字符之间无空格</w:t>
      </w:r>
      <w:r>
        <w:rPr>
          <w:rFonts w:hint="eastAsia" w:ascii="宋体" w:hAnsi="宋体" w:eastAsia="宋体"/>
          <w:color w:val="auto"/>
          <w:szCs w:val="21"/>
          <w:highlight w:val="none"/>
        </w:rPr>
        <w:t>。</w:t>
      </w:r>
    </w:p>
    <w:p>
      <w:pPr>
        <w:pStyle w:val="19"/>
        <w:numPr>
          <w:ilvl w:val="0"/>
          <w:numId w:val="3"/>
        </w:numPr>
        <w:adjustRightInd w:val="0"/>
        <w:snapToGrid w:val="0"/>
        <w:spacing w:line="360" w:lineRule="auto"/>
        <w:ind w:firstLineChars="0"/>
        <w:rPr>
          <w:rFonts w:hint="eastAsia" w:ascii="宋体" w:hAnsi="宋体" w:eastAsia="宋体"/>
          <w:color w:val="auto"/>
          <w:szCs w:val="21"/>
          <w:highlight w:val="none"/>
        </w:rPr>
        <w:sectPr>
          <w:headerReference r:id="rId9" w:type="first"/>
          <w:footerReference r:id="rId12" w:type="first"/>
          <w:headerReference r:id="rId7" w:type="default"/>
          <w:footerReference r:id="rId10" w:type="default"/>
          <w:headerReference r:id="rId8" w:type="even"/>
          <w:footerReference r:id="rId11" w:type="even"/>
          <w:pgSz w:w="11906" w:h="16838"/>
          <w:pgMar w:top="1134" w:right="1418" w:bottom="1418" w:left="1418" w:header="851" w:footer="992" w:gutter="0"/>
          <w:pgNumType w:fmt="decimal"/>
          <w:cols w:space="720" w:num="1"/>
          <w:docGrid w:type="lines" w:linePitch="312" w:charSpace="0"/>
        </w:sectPr>
      </w:pPr>
      <w:r>
        <w:rPr>
          <w:rFonts w:ascii="宋体" w:hAnsi="宋体" w:eastAsia="宋体"/>
          <w:color w:val="auto"/>
          <w:szCs w:val="21"/>
          <w:highlight w:val="none"/>
        </w:rPr>
        <w:t>若</w:t>
      </w:r>
      <w:r>
        <w:rPr>
          <w:rFonts w:hint="eastAsia" w:ascii="宋体" w:hAnsi="宋体" w:eastAsia="宋体"/>
          <w:color w:val="auto"/>
          <w:szCs w:val="21"/>
          <w:highlight w:val="none"/>
        </w:rPr>
        <w:t>投标人响应</w:t>
      </w:r>
      <w:r>
        <w:rPr>
          <w:rFonts w:ascii="宋体" w:hAnsi="宋体" w:eastAsia="宋体"/>
          <w:color w:val="auto"/>
          <w:szCs w:val="21"/>
          <w:highlight w:val="none"/>
        </w:rPr>
        <w:t>值</w:t>
      </w:r>
      <w:r>
        <w:rPr>
          <w:rFonts w:hint="eastAsia" w:ascii="宋体" w:hAnsi="宋体" w:eastAsia="宋体"/>
          <w:color w:val="auto"/>
          <w:szCs w:val="21"/>
          <w:highlight w:val="none"/>
        </w:rPr>
        <w:t>存在偏差</w:t>
      </w:r>
      <w:r>
        <w:rPr>
          <w:rFonts w:ascii="宋体" w:hAnsi="宋体" w:eastAsia="宋体"/>
          <w:color w:val="auto"/>
          <w:szCs w:val="21"/>
          <w:highlight w:val="none"/>
        </w:rPr>
        <w:t>，</w:t>
      </w:r>
      <w:r>
        <w:rPr>
          <w:rFonts w:hint="eastAsia" w:ascii="宋体" w:hAnsi="宋体" w:eastAsia="宋体"/>
          <w:color w:val="auto"/>
          <w:szCs w:val="21"/>
          <w:highlight w:val="none"/>
        </w:rPr>
        <w:t>请</w:t>
      </w:r>
      <w:r>
        <w:rPr>
          <w:rFonts w:ascii="宋体" w:hAnsi="宋体" w:eastAsia="宋体"/>
          <w:color w:val="auto"/>
          <w:szCs w:val="21"/>
          <w:highlight w:val="none"/>
        </w:rPr>
        <w:t>填写</w:t>
      </w:r>
      <w:r>
        <w:rPr>
          <w:rFonts w:hint="eastAsia" w:ascii="宋体" w:hAnsi="宋体" w:eastAsia="宋体"/>
          <w:color w:val="auto"/>
          <w:szCs w:val="21"/>
          <w:highlight w:val="none"/>
        </w:rPr>
        <w:t>“</w:t>
      </w:r>
      <w:r>
        <w:rPr>
          <w:rFonts w:ascii="宋体" w:hAnsi="宋体" w:eastAsia="宋体"/>
          <w:color w:val="auto"/>
          <w:szCs w:val="21"/>
          <w:highlight w:val="none"/>
        </w:rPr>
        <w:t>偏差说明</w:t>
      </w:r>
      <w:r>
        <w:rPr>
          <w:rFonts w:hint="eastAsia" w:ascii="宋体" w:hAnsi="宋体" w:eastAsia="宋体"/>
          <w:color w:val="auto"/>
          <w:szCs w:val="21"/>
          <w:highlight w:val="none"/>
        </w:rPr>
        <w:t>”</w:t>
      </w:r>
    </w:p>
    <w:p>
      <w:pPr>
        <w:jc w:val="center"/>
        <w:rPr>
          <w:rFonts w:hint="eastAsia"/>
          <w:color w:val="auto"/>
          <w:highlight w:val="none"/>
        </w:rPr>
      </w:pPr>
      <w:r>
        <w:rPr>
          <w:rFonts w:hint="eastAsia" w:ascii="宋体" w:hAnsi="宋体"/>
          <w:color w:val="auto"/>
          <w:highlight w:val="none"/>
        </w:rPr>
        <w:t>表2.</w:t>
      </w:r>
      <w:r>
        <w:rPr>
          <w:rFonts w:hint="eastAsia" w:ascii="宋体" w:hAnsi="宋体"/>
          <w:color w:val="auto"/>
          <w:highlight w:val="none"/>
          <w:lang w:val="en-US" w:eastAsia="zh-CN"/>
        </w:rPr>
        <w:t>2</w:t>
      </w:r>
      <w:r>
        <w:rPr>
          <w:rFonts w:hint="eastAsia" w:ascii="宋体" w:hAnsi="宋体"/>
          <w:color w:val="auto"/>
          <w:highlight w:val="none"/>
        </w:rPr>
        <w:t xml:space="preserve">   标准</w:t>
      </w:r>
      <w:r>
        <w:rPr>
          <w:rFonts w:ascii="宋体" w:hAnsi="宋体"/>
          <w:color w:val="auto"/>
          <w:highlight w:val="none"/>
        </w:rPr>
        <w:t>技术</w:t>
      </w:r>
      <w:r>
        <w:rPr>
          <w:rFonts w:hint="eastAsia" w:ascii="宋体" w:hAnsi="宋体"/>
          <w:color w:val="auto"/>
          <w:highlight w:val="none"/>
        </w:rPr>
        <w:t>特性</w:t>
      </w:r>
      <w:r>
        <w:rPr>
          <w:rFonts w:ascii="宋体" w:hAnsi="宋体"/>
          <w:color w:val="auto"/>
          <w:highlight w:val="none"/>
        </w:rPr>
        <w:t>参数表</w:t>
      </w:r>
    </w:p>
    <w:tbl>
      <w:tblPr>
        <w:tblStyle w:val="13"/>
        <w:tblW w:w="8189" w:type="dxa"/>
        <w:jc w:val="center"/>
        <w:tblInd w:w="0" w:type="dxa"/>
        <w:tblLayout w:type="fixed"/>
        <w:tblCellMar>
          <w:top w:w="0" w:type="dxa"/>
          <w:left w:w="108" w:type="dxa"/>
          <w:bottom w:w="0" w:type="dxa"/>
          <w:right w:w="108" w:type="dxa"/>
        </w:tblCellMar>
      </w:tblPr>
      <w:tblGrid>
        <w:gridCol w:w="956"/>
        <w:gridCol w:w="900"/>
        <w:gridCol w:w="1117"/>
        <w:gridCol w:w="750"/>
        <w:gridCol w:w="950"/>
        <w:gridCol w:w="983"/>
        <w:gridCol w:w="1167"/>
        <w:gridCol w:w="657"/>
        <w:gridCol w:w="709"/>
      </w:tblGrid>
      <w:tr>
        <w:tblPrEx>
          <w:tblLayout w:type="fixed"/>
          <w:tblCellMar>
            <w:top w:w="0" w:type="dxa"/>
            <w:left w:w="108" w:type="dxa"/>
            <w:bottom w:w="0" w:type="dxa"/>
            <w:right w:w="108" w:type="dxa"/>
          </w:tblCellMar>
        </w:tblPrEx>
        <w:trPr>
          <w:trHeight w:val="330" w:hRule="atLeast"/>
          <w:tblHeader/>
          <w:jc w:val="center"/>
        </w:trPr>
        <w:tc>
          <w:tcPr>
            <w:tcW w:w="95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olor w:val="auto"/>
                <w:highlight w:val="none"/>
              </w:rPr>
            </w:pPr>
            <w:r>
              <w:rPr>
                <w:rFonts w:hint="eastAsia" w:ascii="宋体" w:hAnsi="宋体"/>
                <w:color w:val="auto"/>
                <w:highlight w:val="none"/>
              </w:rPr>
              <w:t>序号</w:t>
            </w:r>
          </w:p>
        </w:tc>
        <w:tc>
          <w:tcPr>
            <w:tcW w:w="900" w:type="dxa"/>
            <w:tcBorders>
              <w:top w:val="single" w:color="auto" w:sz="4" w:space="0"/>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hint="eastAsia" w:ascii="宋体" w:hAnsi="宋体"/>
                <w:color w:val="auto"/>
                <w:highlight w:val="none"/>
              </w:rPr>
              <w:t>参数类型</w:t>
            </w:r>
          </w:p>
        </w:tc>
        <w:tc>
          <w:tcPr>
            <w:tcW w:w="111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标准参数值</w:t>
            </w:r>
          </w:p>
        </w:tc>
        <w:tc>
          <w:tcPr>
            <w:tcW w:w="75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标准值特性</w:t>
            </w:r>
          </w:p>
        </w:tc>
        <w:tc>
          <w:tcPr>
            <w:tcW w:w="95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项目单位要求值</w:t>
            </w:r>
          </w:p>
        </w:tc>
        <w:tc>
          <w:tcPr>
            <w:tcW w:w="983"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投标人响应值</w:t>
            </w:r>
          </w:p>
        </w:tc>
        <w:tc>
          <w:tcPr>
            <w:tcW w:w="116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证明材料</w:t>
            </w:r>
          </w:p>
        </w:tc>
        <w:tc>
          <w:tcPr>
            <w:tcW w:w="65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偏差说明</w:t>
            </w:r>
          </w:p>
        </w:tc>
        <w:tc>
          <w:tcPr>
            <w:tcW w:w="709"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评标专家审核</w:t>
            </w: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hint="eastAsia" w:ascii="宋体" w:hAnsi="宋体" w:eastAsia="宋体"/>
                <w:b/>
                <w:color w:val="auto"/>
                <w:highlight w:val="none"/>
                <w:lang w:eastAsia="zh-CN"/>
              </w:rPr>
            </w:pPr>
            <w:r>
              <w:rPr>
                <w:rFonts w:hint="eastAsia" w:ascii="宋体" w:hAnsi="宋体"/>
                <w:b/>
                <w:color w:val="auto"/>
                <w:highlight w:val="none"/>
                <w:lang w:eastAsia="zh-CN"/>
              </w:rPr>
              <w:t>1.1</w:t>
            </w:r>
          </w:p>
        </w:tc>
        <w:tc>
          <w:tcPr>
            <w:tcW w:w="7233" w:type="dxa"/>
            <w:gridSpan w:val="8"/>
            <w:tcBorders>
              <w:top w:val="nil"/>
              <w:left w:val="nil"/>
              <w:bottom w:val="single" w:color="auto" w:sz="4" w:space="0"/>
              <w:right w:val="single" w:color="auto" w:sz="4" w:space="0"/>
            </w:tcBorders>
            <w:noWrap w:val="0"/>
            <w:vAlign w:val="center"/>
          </w:tcPr>
          <w:p>
            <w:pPr>
              <w:widowControl/>
              <w:rPr>
                <w:rFonts w:hint="eastAsia" w:ascii="宋体" w:hAnsi="宋体"/>
                <w:b/>
                <w:color w:val="auto"/>
                <w:highlight w:val="none"/>
              </w:rPr>
            </w:pPr>
            <w:r>
              <w:rPr>
                <w:rFonts w:hint="eastAsia" w:ascii="宋体" w:hAnsi="宋体"/>
                <w:b/>
                <w:color w:val="auto"/>
                <w:highlight w:val="none"/>
                <w:lang w:eastAsia="zh-CN"/>
              </w:rPr>
              <w:t>隔离开关电动</w:t>
            </w:r>
            <w:r>
              <w:rPr>
                <w:rFonts w:hint="eastAsia" w:ascii="宋体" w:hAnsi="宋体"/>
                <w:b/>
                <w:color w:val="auto"/>
                <w:highlight w:val="none"/>
              </w:rPr>
              <w:t>操作机构</w:t>
            </w: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.1</w:t>
            </w:r>
          </w:p>
        </w:tc>
        <w:tc>
          <w:tcPr>
            <w:tcW w:w="7233" w:type="dxa"/>
            <w:gridSpan w:val="8"/>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hint="eastAsia" w:ascii="宋体" w:hAnsi="宋体"/>
                <w:color w:val="auto"/>
                <w:highlight w:val="none"/>
              </w:rPr>
              <w:t>机构箱</w:t>
            </w: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color w:val="auto"/>
                <w:highlight w:val="none"/>
              </w:rPr>
            </w:pPr>
            <w:r>
              <w:rPr>
                <w:rFonts w:hint="eastAsia" w:ascii="宋体" w:hAnsi="宋体"/>
                <w:color w:val="auto"/>
                <w:highlight w:val="none"/>
                <w:lang w:eastAsia="zh-CN"/>
              </w:rPr>
              <w:t>1.1</w:t>
            </w:r>
            <w:r>
              <w:rPr>
                <w:rFonts w:hint="eastAsia" w:ascii="宋体" w:hAnsi="宋体"/>
                <w:color w:val="auto"/>
                <w:highlight w:val="none"/>
              </w:rPr>
              <w:t>.1.1</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ascii="宋体" w:hAnsi="宋体"/>
                <w:color w:val="auto"/>
                <w:highlight w:val="none"/>
              </w:rPr>
              <w:t>操动机构箱厚度</w:t>
            </w:r>
            <w:r>
              <w:rPr>
                <w:rFonts w:hint="eastAsia" w:ascii="宋体" w:hAnsi="宋体"/>
                <w:color w:val="auto"/>
                <w:highlight w:val="none"/>
              </w:rPr>
              <w:t>（</w:t>
            </w:r>
            <w:r>
              <w:rPr>
                <w:rFonts w:ascii="宋体" w:hAnsi="宋体"/>
                <w:color w:val="auto"/>
                <w:highlight w:val="none"/>
              </w:rPr>
              <w:t>mm</w:t>
            </w:r>
            <w:r>
              <w:rPr>
                <w:rFonts w:hint="eastAsia" w:ascii="宋体" w:hAnsi="宋体"/>
                <w:color w:val="auto"/>
                <w:highlight w:val="none"/>
              </w:rPr>
              <w:t>）</w:t>
            </w:r>
          </w:p>
        </w:tc>
        <w:tc>
          <w:tcPr>
            <w:tcW w:w="1117" w:type="dxa"/>
            <w:tcBorders>
              <w:top w:val="nil"/>
              <w:left w:val="nil"/>
              <w:bottom w:val="single" w:color="auto" w:sz="4" w:space="0"/>
              <w:right w:val="single" w:color="auto" w:sz="4" w:space="0"/>
            </w:tcBorders>
            <w:noWrap w:val="0"/>
            <w:vAlign w:val="center"/>
          </w:tcPr>
          <w:p>
            <w:pPr>
              <w:widowControl/>
              <w:jc w:val="center"/>
              <w:rPr>
                <w:rFonts w:ascii="宋体" w:hAnsi="宋体"/>
                <w:color w:val="auto"/>
                <w:highlight w:val="none"/>
              </w:rPr>
            </w:pPr>
            <w:r>
              <w:rPr>
                <w:rFonts w:hint="eastAsia" w:ascii="宋体" w:hAnsi="宋体"/>
                <w:color w:val="auto"/>
                <w:highlight w:val="none"/>
              </w:rPr>
              <w:t>≥</w:t>
            </w:r>
            <w:r>
              <w:rPr>
                <w:rFonts w:ascii="宋体" w:hAnsi="宋体"/>
                <w:color w:val="auto"/>
                <w:highlight w:val="none"/>
              </w:rPr>
              <w:t>2</w:t>
            </w:r>
            <w:r>
              <w:rPr>
                <w:rFonts w:hint="eastAsia" w:ascii="宋体" w:hAnsi="宋体"/>
                <w:color w:val="auto"/>
                <w:highlight w:val="none"/>
              </w:rPr>
              <w:t>.0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kern w:val="0"/>
                <w:szCs w:val="21"/>
                <w:highlight w:val="none"/>
              </w:rPr>
              <w:t>关键原材料及组部件型号</w:t>
            </w:r>
            <w:r>
              <w:rPr>
                <w:rFonts w:ascii="宋体" w:hAnsi="宋体"/>
                <w:color w:val="auto"/>
                <w:kern w:val="0"/>
                <w:szCs w:val="21"/>
                <w:highlight w:val="none"/>
              </w:rPr>
              <w:t>及</w:t>
            </w:r>
            <w:r>
              <w:rPr>
                <w:rFonts w:hint="eastAsia" w:ascii="宋体" w:hAnsi="宋体"/>
                <w:color w:val="auto"/>
                <w:kern w:val="0"/>
                <w:szCs w:val="21"/>
                <w:highlight w:val="none"/>
              </w:rPr>
              <w:t>供应商列表</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635"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color w:val="auto"/>
                <w:highlight w:val="none"/>
              </w:rPr>
            </w:pPr>
            <w:r>
              <w:rPr>
                <w:rFonts w:hint="eastAsia" w:ascii="宋体" w:hAnsi="宋体"/>
                <w:color w:val="auto"/>
                <w:highlight w:val="none"/>
                <w:lang w:eastAsia="zh-CN"/>
              </w:rPr>
              <w:t>1.1</w:t>
            </w:r>
            <w:r>
              <w:rPr>
                <w:rFonts w:hint="eastAsia" w:ascii="宋体" w:hAnsi="宋体"/>
                <w:color w:val="auto"/>
                <w:highlight w:val="none"/>
              </w:rPr>
              <w:t>.1.2</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hint="eastAsia" w:ascii="宋体" w:hAnsi="宋体"/>
                <w:color w:val="auto"/>
                <w:highlight w:val="none"/>
              </w:rPr>
              <w:t>抗机械撞击水平</w:t>
            </w:r>
          </w:p>
        </w:tc>
        <w:tc>
          <w:tcPr>
            <w:tcW w:w="1117" w:type="dxa"/>
            <w:tcBorders>
              <w:top w:val="nil"/>
              <w:left w:val="nil"/>
              <w:bottom w:val="single" w:color="auto" w:sz="4" w:space="0"/>
              <w:right w:val="single" w:color="auto" w:sz="4" w:space="0"/>
            </w:tcBorders>
            <w:noWrap w:val="0"/>
            <w:vAlign w:val="center"/>
          </w:tcPr>
          <w:p>
            <w:pPr>
              <w:widowControl/>
              <w:jc w:val="center"/>
              <w:rPr>
                <w:rFonts w:ascii="宋体" w:hAnsi="宋体"/>
                <w:color w:val="auto"/>
                <w:highlight w:val="none"/>
              </w:rPr>
            </w:pPr>
            <w:r>
              <w:rPr>
                <w:rFonts w:hint="eastAsia" w:ascii="宋体" w:hAnsi="宋体"/>
                <w:color w:val="auto"/>
                <w:highlight w:val="none"/>
              </w:rPr>
              <w:t>IK07（2J）</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color w:val="auto"/>
                <w:highlight w:val="none"/>
              </w:rPr>
            </w:pPr>
            <w:r>
              <w:rPr>
                <w:rFonts w:hint="eastAsia" w:ascii="宋体" w:hAnsi="宋体"/>
                <w:color w:val="auto"/>
                <w:highlight w:val="none"/>
                <w:lang w:eastAsia="zh-CN"/>
              </w:rPr>
              <w:t>1.1</w:t>
            </w:r>
            <w:r>
              <w:rPr>
                <w:rFonts w:hint="eastAsia" w:ascii="宋体" w:hAnsi="宋体"/>
                <w:color w:val="auto"/>
                <w:highlight w:val="none"/>
              </w:rPr>
              <w:t>.1.3</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ascii="宋体" w:hAnsi="宋体"/>
                <w:color w:val="auto"/>
                <w:highlight w:val="none"/>
              </w:rPr>
              <w:t>防护等级</w:t>
            </w:r>
          </w:p>
        </w:tc>
        <w:tc>
          <w:tcPr>
            <w:tcW w:w="1117"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不低于</w:t>
            </w:r>
            <w:r>
              <w:rPr>
                <w:rFonts w:ascii="宋体" w:hAnsi="宋体"/>
                <w:color w:val="auto"/>
                <w:highlight w:val="none"/>
              </w:rPr>
              <w:t>IP5</w:t>
            </w:r>
            <w:r>
              <w:rPr>
                <w:rFonts w:hint="eastAsia" w:ascii="宋体" w:hAnsi="宋体"/>
                <w:color w:val="auto"/>
                <w:highlight w:val="none"/>
                <w:lang w:val="en-US" w:eastAsia="zh-CN"/>
              </w:rPr>
              <w:t>6</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color w:val="auto"/>
                <w:highlight w:val="none"/>
              </w:rPr>
            </w:pPr>
            <w:r>
              <w:rPr>
                <w:rFonts w:hint="eastAsia" w:ascii="宋体" w:hAnsi="宋体"/>
                <w:color w:val="auto"/>
                <w:highlight w:val="none"/>
                <w:lang w:eastAsia="zh-CN"/>
              </w:rPr>
              <w:t>1.1</w:t>
            </w:r>
            <w:r>
              <w:rPr>
                <w:rFonts w:hint="eastAsia" w:ascii="宋体" w:hAnsi="宋体"/>
                <w:color w:val="auto"/>
                <w:highlight w:val="none"/>
              </w:rPr>
              <w:t>.1.4</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color w:val="auto"/>
                <w:highlight w:val="none"/>
              </w:rPr>
              <w:t>操动机构箱应采用</w:t>
            </w:r>
            <w:r>
              <w:rPr>
                <w:rFonts w:hint="eastAsia"/>
                <w:color w:val="auto"/>
                <w:highlight w:val="none"/>
              </w:rPr>
              <w:t>材质</w:t>
            </w:r>
          </w:p>
        </w:tc>
        <w:tc>
          <w:tcPr>
            <w:tcW w:w="1117" w:type="dxa"/>
            <w:tcBorders>
              <w:top w:val="nil"/>
              <w:left w:val="nil"/>
              <w:bottom w:val="single" w:color="auto" w:sz="4" w:space="0"/>
              <w:right w:val="single" w:color="auto" w:sz="4" w:space="0"/>
            </w:tcBorders>
            <w:noWrap w:val="0"/>
            <w:vAlign w:val="center"/>
          </w:tcPr>
          <w:p>
            <w:pPr>
              <w:widowControl/>
              <w:jc w:val="center"/>
              <w:rPr>
                <w:rFonts w:ascii="宋体" w:hAnsi="宋体"/>
                <w:color w:val="auto"/>
                <w:highlight w:val="none"/>
              </w:rPr>
            </w:pPr>
            <w:r>
              <w:rPr>
                <w:rFonts w:hint="eastAsia"/>
                <w:color w:val="auto"/>
                <w:highlight w:val="none"/>
              </w:rPr>
              <w:t>不低于AISI304的</w:t>
            </w:r>
            <w:r>
              <w:rPr>
                <w:color w:val="auto"/>
                <w:highlight w:val="none"/>
              </w:rPr>
              <w:t>不锈钢材</w:t>
            </w:r>
            <w:r>
              <w:rPr>
                <w:rFonts w:hint="eastAsia"/>
                <w:color w:val="auto"/>
                <w:highlight w:val="none"/>
              </w:rPr>
              <w:t>或一体式铸铝成型、热镀锌钢板</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kern w:val="0"/>
                <w:szCs w:val="21"/>
                <w:highlight w:val="none"/>
              </w:rPr>
              <w:t>关键原材料及组部件型号</w:t>
            </w:r>
            <w:r>
              <w:rPr>
                <w:rFonts w:ascii="宋体" w:hAnsi="宋体"/>
                <w:color w:val="auto"/>
                <w:kern w:val="0"/>
                <w:szCs w:val="21"/>
                <w:highlight w:val="none"/>
              </w:rPr>
              <w:t>及</w:t>
            </w:r>
            <w:r>
              <w:rPr>
                <w:rFonts w:hint="eastAsia" w:ascii="宋体" w:hAnsi="宋体"/>
                <w:color w:val="auto"/>
                <w:kern w:val="0"/>
                <w:szCs w:val="21"/>
                <w:highlight w:val="none"/>
              </w:rPr>
              <w:t>供应商列表</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color w:val="auto"/>
                <w:highlight w:val="none"/>
              </w:rPr>
            </w:pPr>
            <w:r>
              <w:rPr>
                <w:rFonts w:hint="eastAsia" w:ascii="宋体" w:hAnsi="宋体"/>
                <w:color w:val="auto"/>
                <w:highlight w:val="none"/>
                <w:lang w:eastAsia="zh-CN"/>
              </w:rPr>
              <w:t>1.1</w:t>
            </w:r>
            <w:r>
              <w:rPr>
                <w:rFonts w:hint="eastAsia" w:ascii="宋体" w:hAnsi="宋体"/>
                <w:color w:val="auto"/>
                <w:highlight w:val="none"/>
              </w:rPr>
              <w:t>.1.5</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hint="eastAsia" w:ascii="宋体" w:hAnsi="宋体"/>
                <w:color w:val="auto"/>
                <w:highlight w:val="none"/>
              </w:rPr>
              <w:t>机构箱顶部密封</w:t>
            </w:r>
          </w:p>
        </w:tc>
        <w:tc>
          <w:tcPr>
            <w:tcW w:w="1117" w:type="dxa"/>
            <w:tcBorders>
              <w:top w:val="nil"/>
              <w:left w:val="nil"/>
              <w:bottom w:val="single" w:color="auto" w:sz="4" w:space="0"/>
              <w:right w:val="single" w:color="auto" w:sz="4" w:space="0"/>
            </w:tcBorders>
            <w:noWrap w:val="0"/>
            <w:vAlign w:val="center"/>
          </w:tcPr>
          <w:p>
            <w:pPr>
              <w:widowControl/>
              <w:jc w:val="center"/>
              <w:rPr>
                <w:rFonts w:ascii="宋体" w:hAnsi="宋体"/>
                <w:color w:val="auto"/>
                <w:highlight w:val="none"/>
              </w:rPr>
            </w:pPr>
            <w:r>
              <w:rPr>
                <w:rFonts w:hint="eastAsia" w:ascii="宋体" w:hAnsi="宋体"/>
                <w:color w:val="auto"/>
                <w:highlight w:val="none"/>
              </w:rPr>
              <w:t>内嵌式密封圈</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kern w:val="0"/>
                <w:szCs w:val="21"/>
                <w:highlight w:val="none"/>
              </w:rPr>
              <w:t>关键原材料及组部件型号</w:t>
            </w:r>
            <w:r>
              <w:rPr>
                <w:rFonts w:ascii="宋体" w:hAnsi="宋体"/>
                <w:color w:val="auto"/>
                <w:kern w:val="0"/>
                <w:szCs w:val="21"/>
                <w:highlight w:val="none"/>
              </w:rPr>
              <w:t>及</w:t>
            </w:r>
            <w:r>
              <w:rPr>
                <w:rFonts w:hint="eastAsia" w:ascii="宋体" w:hAnsi="宋体"/>
                <w:color w:val="auto"/>
                <w:kern w:val="0"/>
                <w:szCs w:val="21"/>
                <w:highlight w:val="none"/>
              </w:rPr>
              <w:t>供应商列表</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eastAsia="宋体"/>
                <w:color w:val="auto"/>
                <w:highlight w:val="none"/>
                <w:lang w:eastAsia="zh-CN"/>
              </w:rPr>
            </w:pPr>
            <w:r>
              <w:rPr>
                <w:rFonts w:hint="eastAsia" w:ascii="宋体" w:hAnsi="宋体"/>
                <w:color w:val="auto"/>
                <w:highlight w:val="none"/>
                <w:lang w:eastAsia="zh-CN"/>
              </w:rPr>
              <w:t>1.1</w:t>
            </w:r>
            <w:r>
              <w:rPr>
                <w:rFonts w:hint="eastAsia" w:ascii="宋体" w:hAnsi="宋体"/>
                <w:color w:val="auto"/>
                <w:highlight w:val="none"/>
              </w:rPr>
              <w:t>.</w:t>
            </w:r>
            <w:r>
              <w:rPr>
                <w:rFonts w:hint="eastAsia" w:ascii="宋体" w:hAnsi="宋体"/>
                <w:color w:val="auto"/>
                <w:highlight w:val="none"/>
                <w:lang w:eastAsia="zh-CN"/>
              </w:rPr>
              <w:t>1.1</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hint="eastAsia" w:ascii="宋体" w:hAnsi="宋体"/>
                <w:color w:val="auto"/>
                <w:highlight w:val="none"/>
              </w:rPr>
              <w:t>机构箱顶部突起部分高度（</w:t>
            </w:r>
            <w:r>
              <w:rPr>
                <w:rFonts w:ascii="宋体" w:hAnsi="宋体"/>
                <w:color w:val="auto"/>
                <w:highlight w:val="none"/>
              </w:rPr>
              <w:t>mm</w:t>
            </w:r>
            <w:r>
              <w:rPr>
                <w:rFonts w:hint="eastAsia" w:ascii="宋体" w:hAnsi="宋体"/>
                <w:color w:val="auto"/>
                <w:highlight w:val="none"/>
              </w:rPr>
              <w:t>）</w:t>
            </w:r>
          </w:p>
        </w:tc>
        <w:tc>
          <w:tcPr>
            <w:tcW w:w="1117"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≥10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产品设计图纸</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color w:val="auto"/>
                <w:highlight w:val="none"/>
              </w:rPr>
            </w:pPr>
            <w:r>
              <w:rPr>
                <w:rFonts w:hint="eastAsia" w:ascii="宋体" w:hAnsi="宋体"/>
                <w:color w:val="auto"/>
                <w:highlight w:val="none"/>
                <w:lang w:eastAsia="zh-CN"/>
              </w:rPr>
              <w:t>1.1</w:t>
            </w:r>
            <w:r>
              <w:rPr>
                <w:rFonts w:hint="eastAsia" w:ascii="宋体" w:hAnsi="宋体"/>
                <w:color w:val="auto"/>
                <w:highlight w:val="none"/>
              </w:rPr>
              <w:t>.1.7</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hint="eastAsia" w:ascii="宋体" w:hAnsi="宋体"/>
                <w:color w:val="auto"/>
                <w:highlight w:val="none"/>
              </w:rPr>
              <w:t>旋转底座内侧密封</w:t>
            </w:r>
          </w:p>
        </w:tc>
        <w:tc>
          <w:tcPr>
            <w:tcW w:w="1117"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O型密封</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产品设计图纸</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color w:val="auto"/>
                <w:highlight w:val="none"/>
              </w:rPr>
            </w:pPr>
            <w:r>
              <w:rPr>
                <w:rFonts w:hint="eastAsia" w:ascii="宋体" w:hAnsi="宋体"/>
                <w:color w:val="auto"/>
                <w:highlight w:val="none"/>
                <w:lang w:eastAsia="zh-CN"/>
              </w:rPr>
              <w:t>1.1</w:t>
            </w:r>
            <w:r>
              <w:rPr>
                <w:rFonts w:hint="eastAsia" w:ascii="宋体" w:hAnsi="宋体"/>
                <w:color w:val="auto"/>
                <w:highlight w:val="none"/>
              </w:rPr>
              <w:t>.1.8</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hint="eastAsia" w:ascii="宋体" w:hAnsi="宋体"/>
                <w:color w:val="auto"/>
                <w:highlight w:val="none"/>
              </w:rPr>
              <w:t>机构箱及汇控柜的门密封垫使用寿命(年)</w:t>
            </w:r>
          </w:p>
        </w:tc>
        <w:tc>
          <w:tcPr>
            <w:tcW w:w="1117"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≥18</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产品设计文件及密封垫老化试验报告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.1.9</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ascii="宋体" w:hAnsi="宋体"/>
                <w:color w:val="auto"/>
                <w:highlight w:val="none"/>
              </w:rPr>
              <w:t>操动机构的控制柜内应配置接地铜排用于二次回路的接地</w:t>
            </w:r>
            <w:r>
              <w:rPr>
                <w:rFonts w:hint="eastAsia" w:ascii="宋体" w:hAnsi="宋体"/>
                <w:color w:val="auto"/>
                <w:highlight w:val="none"/>
              </w:rPr>
              <w:t>（mm</w:t>
            </w:r>
            <w:r>
              <w:rPr>
                <w:rFonts w:hint="eastAsia" w:ascii="宋体" w:hAnsi="宋体"/>
                <w:color w:val="auto"/>
                <w:highlight w:val="none"/>
                <w:vertAlign w:val="superscript"/>
              </w:rPr>
              <w:t>2</w:t>
            </w:r>
            <w:r>
              <w:rPr>
                <w:rFonts w:hint="eastAsia" w:ascii="宋体" w:hAnsi="宋体"/>
                <w:color w:val="auto"/>
                <w:highlight w:val="none"/>
              </w:rPr>
              <w:t>）</w:t>
            </w:r>
          </w:p>
        </w:tc>
        <w:tc>
          <w:tcPr>
            <w:tcW w:w="1117" w:type="dxa"/>
            <w:tcBorders>
              <w:top w:val="nil"/>
              <w:left w:val="nil"/>
              <w:bottom w:val="single" w:color="auto" w:sz="4" w:space="0"/>
              <w:right w:val="single" w:color="auto" w:sz="4" w:space="0"/>
            </w:tcBorders>
            <w:noWrap w:val="0"/>
            <w:vAlign w:val="center"/>
          </w:tcPr>
          <w:p>
            <w:pPr>
              <w:jc w:val="center"/>
              <w:rPr>
                <w:rFonts w:ascii="宋体" w:hAnsi="宋体"/>
                <w:color w:val="auto"/>
                <w:highlight w:val="none"/>
              </w:rPr>
            </w:pPr>
            <w:r>
              <w:rPr>
                <w:rFonts w:hint="eastAsia" w:ascii="宋体" w:hAnsi="宋体"/>
                <w:color w:val="auto"/>
                <w:highlight w:val="none"/>
              </w:rPr>
              <w:t>≥</w:t>
            </w:r>
            <w:r>
              <w:rPr>
                <w:rFonts w:ascii="宋体" w:hAnsi="宋体"/>
                <w:color w:val="auto"/>
                <w:highlight w:val="none"/>
              </w:rPr>
              <w:t>100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.2</w:t>
            </w:r>
          </w:p>
        </w:tc>
        <w:tc>
          <w:tcPr>
            <w:tcW w:w="7233" w:type="dxa"/>
            <w:gridSpan w:val="8"/>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hint="eastAsia" w:ascii="宋体" w:hAnsi="宋体"/>
                <w:color w:val="auto"/>
                <w:highlight w:val="none"/>
              </w:rPr>
              <w:t>二次元器件</w:t>
            </w:r>
          </w:p>
        </w:tc>
      </w:tr>
      <w:tr>
        <w:tblPrEx>
          <w:tblLayout w:type="fixed"/>
          <w:tblCellMar>
            <w:top w:w="0" w:type="dxa"/>
            <w:left w:w="108" w:type="dxa"/>
            <w:bottom w:w="0" w:type="dxa"/>
            <w:right w:w="108" w:type="dxa"/>
          </w:tblCellMar>
        </w:tblPrEx>
        <w:trPr>
          <w:trHeight w:val="733"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color w:val="auto"/>
                <w:highlight w:val="none"/>
              </w:rPr>
            </w:pPr>
            <w:r>
              <w:rPr>
                <w:rFonts w:hint="eastAsia" w:ascii="宋体" w:hAnsi="宋体"/>
                <w:color w:val="auto"/>
                <w:highlight w:val="none"/>
                <w:lang w:eastAsia="zh-CN"/>
              </w:rPr>
              <w:t>1.1</w:t>
            </w:r>
            <w:r>
              <w:rPr>
                <w:rFonts w:hint="eastAsia" w:ascii="宋体" w:hAnsi="宋体"/>
                <w:color w:val="auto"/>
                <w:highlight w:val="none"/>
              </w:rPr>
              <w:t>.2.1</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ascii="宋体" w:hAnsi="宋体"/>
                <w:color w:val="auto"/>
                <w:highlight w:val="none"/>
              </w:rPr>
              <w:t>加热器电压</w:t>
            </w:r>
            <w:r>
              <w:rPr>
                <w:rFonts w:hint="eastAsia" w:ascii="宋体" w:hAnsi="宋体"/>
                <w:color w:val="auto"/>
                <w:highlight w:val="none"/>
              </w:rPr>
              <w:t>（V）</w:t>
            </w:r>
          </w:p>
        </w:tc>
        <w:tc>
          <w:tcPr>
            <w:tcW w:w="1117" w:type="dxa"/>
            <w:tcBorders>
              <w:top w:val="nil"/>
              <w:left w:val="nil"/>
              <w:bottom w:val="single" w:color="auto" w:sz="4" w:space="0"/>
              <w:right w:val="single" w:color="auto" w:sz="4" w:space="0"/>
            </w:tcBorders>
            <w:noWrap w:val="0"/>
            <w:vAlign w:val="center"/>
          </w:tcPr>
          <w:p>
            <w:pPr>
              <w:jc w:val="center"/>
              <w:rPr>
                <w:rFonts w:ascii="宋体" w:hAnsi="宋体"/>
                <w:color w:val="auto"/>
                <w:highlight w:val="none"/>
              </w:rPr>
            </w:pPr>
            <w:r>
              <w:rPr>
                <w:rFonts w:hint="eastAsia" w:ascii="宋体" w:hAnsi="宋体"/>
                <w:color w:val="auto"/>
                <w:highlight w:val="none"/>
              </w:rPr>
              <w:t>AC220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元器件技术文件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733"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color w:val="auto"/>
                <w:highlight w:val="none"/>
              </w:rPr>
            </w:pPr>
            <w:r>
              <w:rPr>
                <w:rFonts w:hint="eastAsia" w:ascii="宋体" w:hAnsi="宋体"/>
                <w:color w:val="auto"/>
                <w:highlight w:val="none"/>
                <w:lang w:eastAsia="zh-CN"/>
              </w:rPr>
              <w:t>1.1</w:t>
            </w:r>
            <w:r>
              <w:rPr>
                <w:rFonts w:hint="eastAsia" w:ascii="宋体" w:hAnsi="宋体"/>
                <w:color w:val="auto"/>
                <w:highlight w:val="none"/>
              </w:rPr>
              <w:t>.2.2</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hint="eastAsia" w:ascii="宋体" w:hAnsi="宋体"/>
                <w:color w:val="auto"/>
                <w:highlight w:val="none"/>
              </w:rPr>
              <w:t>驱潮加热总功率（W）</w:t>
            </w:r>
          </w:p>
        </w:tc>
        <w:tc>
          <w:tcPr>
            <w:tcW w:w="1117" w:type="dxa"/>
            <w:tcBorders>
              <w:top w:val="nil"/>
              <w:left w:val="nil"/>
              <w:bottom w:val="single" w:color="auto" w:sz="4" w:space="0"/>
              <w:right w:val="single" w:color="auto" w:sz="4" w:space="0"/>
            </w:tcBorders>
            <w:noWrap w:val="0"/>
            <w:vAlign w:val="center"/>
          </w:tcPr>
          <w:p>
            <w:pPr>
              <w:jc w:val="center"/>
              <w:rPr>
                <w:rFonts w:hint="eastAsia" w:ascii="宋体" w:hAnsi="宋体"/>
                <w:color w:val="auto"/>
                <w:highlight w:val="none"/>
              </w:rPr>
            </w:pPr>
            <w:r>
              <w:rPr>
                <w:rFonts w:hint="eastAsia" w:ascii="宋体" w:hAnsi="宋体"/>
                <w:color w:val="auto"/>
                <w:highlight w:val="none"/>
              </w:rPr>
              <w:t>≤100W</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元器件技术文件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733"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color w:val="auto"/>
                <w:highlight w:val="none"/>
              </w:rPr>
            </w:pPr>
            <w:r>
              <w:rPr>
                <w:rFonts w:hint="eastAsia" w:ascii="宋体" w:hAnsi="宋体"/>
                <w:color w:val="auto"/>
                <w:highlight w:val="none"/>
                <w:lang w:eastAsia="zh-CN"/>
              </w:rPr>
              <w:t>1.1</w:t>
            </w:r>
            <w:r>
              <w:rPr>
                <w:rFonts w:hint="eastAsia" w:ascii="宋体" w:hAnsi="宋体"/>
                <w:color w:val="auto"/>
                <w:highlight w:val="none"/>
              </w:rPr>
              <w:t>.2.3</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ascii="宋体" w:hAnsi="宋体"/>
                <w:color w:val="auto"/>
                <w:highlight w:val="none"/>
              </w:rPr>
              <w:t>每组端子</w:t>
            </w:r>
            <w:r>
              <w:rPr>
                <w:rFonts w:hint="eastAsia" w:ascii="宋体" w:hAnsi="宋体"/>
                <w:color w:val="auto"/>
                <w:highlight w:val="none"/>
              </w:rPr>
              <w:t>排预留</w:t>
            </w:r>
            <w:r>
              <w:rPr>
                <w:rFonts w:ascii="宋体" w:hAnsi="宋体"/>
                <w:color w:val="auto"/>
                <w:highlight w:val="none"/>
              </w:rPr>
              <w:t>备用端子</w:t>
            </w:r>
          </w:p>
        </w:tc>
        <w:tc>
          <w:tcPr>
            <w:tcW w:w="1117" w:type="dxa"/>
            <w:tcBorders>
              <w:top w:val="nil"/>
              <w:left w:val="nil"/>
              <w:bottom w:val="single" w:color="auto" w:sz="4" w:space="0"/>
              <w:right w:val="single" w:color="auto" w:sz="4" w:space="0"/>
            </w:tcBorders>
            <w:noWrap w:val="0"/>
            <w:vAlign w:val="center"/>
          </w:tcPr>
          <w:p>
            <w:pPr>
              <w:jc w:val="center"/>
              <w:rPr>
                <w:rFonts w:ascii="宋体" w:hAnsi="宋体"/>
                <w:color w:val="auto"/>
                <w:highlight w:val="none"/>
              </w:rPr>
            </w:pPr>
            <w:r>
              <w:rPr>
                <w:rFonts w:ascii="宋体" w:hAnsi="宋体"/>
                <w:color w:val="auto"/>
                <w:highlight w:val="none"/>
              </w:rPr>
              <w:t>15%</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403"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hint="eastAsia"/>
                <w:color w:val="auto"/>
                <w:highlight w:val="none"/>
              </w:rPr>
            </w:pPr>
            <w:r>
              <w:rPr>
                <w:rFonts w:hint="eastAsia" w:ascii="宋体" w:hAnsi="宋体"/>
                <w:color w:val="auto"/>
                <w:highlight w:val="none"/>
                <w:lang w:eastAsia="zh-CN"/>
              </w:rPr>
              <w:t>1.1</w:t>
            </w:r>
            <w:r>
              <w:rPr>
                <w:rFonts w:hint="eastAsia"/>
                <w:color w:val="auto"/>
                <w:highlight w:val="none"/>
              </w:rPr>
              <w:t>.3</w:t>
            </w:r>
          </w:p>
        </w:tc>
        <w:tc>
          <w:tcPr>
            <w:tcW w:w="7233" w:type="dxa"/>
            <w:gridSpan w:val="8"/>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hint="eastAsia" w:ascii="宋体" w:hAnsi="宋体"/>
                <w:color w:val="auto"/>
                <w:highlight w:val="none"/>
              </w:rPr>
              <w:t>电压</w:t>
            </w: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.3.1</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hint="eastAsia" w:ascii="宋体" w:hAnsi="宋体"/>
                <w:color w:val="auto"/>
                <w:highlight w:val="none"/>
              </w:rPr>
              <w:t>电动机电压（V）</w:t>
            </w:r>
          </w:p>
        </w:tc>
        <w:tc>
          <w:tcPr>
            <w:tcW w:w="1117" w:type="dxa"/>
            <w:tcBorders>
              <w:top w:val="nil"/>
              <w:left w:val="nil"/>
              <w:bottom w:val="single" w:color="auto" w:sz="4" w:space="0"/>
              <w:right w:val="single" w:color="auto" w:sz="4" w:space="0"/>
            </w:tcBorders>
            <w:noWrap w:val="0"/>
            <w:vAlign w:val="center"/>
          </w:tcPr>
          <w:p>
            <w:pPr>
              <w:jc w:val="center"/>
              <w:rPr>
                <w:rFonts w:hint="eastAsia" w:ascii="宋体" w:hAnsi="宋体"/>
                <w:color w:val="auto"/>
                <w:highlight w:val="none"/>
              </w:rPr>
            </w:pPr>
            <w:r>
              <w:rPr>
                <w:rFonts w:hint="eastAsia" w:ascii="宋体" w:hAnsi="宋体"/>
                <w:color w:val="auto"/>
                <w:highlight w:val="none"/>
              </w:rPr>
              <w:t>AC220；</w:t>
            </w:r>
          </w:p>
          <w:p>
            <w:pPr>
              <w:jc w:val="center"/>
              <w:rPr>
                <w:rFonts w:hint="eastAsia" w:ascii="宋体" w:hAnsi="宋体"/>
                <w:color w:val="auto"/>
                <w:highlight w:val="none"/>
              </w:rPr>
            </w:pPr>
            <w:r>
              <w:rPr>
                <w:rFonts w:hint="eastAsia" w:ascii="宋体" w:hAnsi="宋体"/>
                <w:color w:val="auto"/>
                <w:highlight w:val="none"/>
              </w:rPr>
              <w:t>AC380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可选</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AC380</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kern w:val="0"/>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.3.2</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hint="eastAsia" w:ascii="宋体" w:hAnsi="宋体"/>
                <w:color w:val="auto"/>
                <w:highlight w:val="none"/>
              </w:rPr>
              <w:t>控制电压（V）</w:t>
            </w:r>
          </w:p>
        </w:tc>
        <w:tc>
          <w:tcPr>
            <w:tcW w:w="1117" w:type="dxa"/>
            <w:tcBorders>
              <w:top w:val="nil"/>
              <w:left w:val="nil"/>
              <w:bottom w:val="single" w:color="auto" w:sz="4" w:space="0"/>
              <w:right w:val="single" w:color="auto" w:sz="4" w:space="0"/>
            </w:tcBorders>
            <w:noWrap w:val="0"/>
            <w:vAlign w:val="center"/>
          </w:tcPr>
          <w:p>
            <w:pPr>
              <w:jc w:val="center"/>
              <w:rPr>
                <w:rFonts w:hint="eastAsia" w:ascii="宋体" w:hAnsi="宋体"/>
                <w:color w:val="auto"/>
                <w:highlight w:val="none"/>
              </w:rPr>
            </w:pPr>
            <w:r>
              <w:rPr>
                <w:rFonts w:hint="eastAsia" w:ascii="宋体" w:hAnsi="宋体"/>
                <w:color w:val="auto"/>
                <w:highlight w:val="none"/>
              </w:rPr>
              <w:t>AC220；</w:t>
            </w:r>
          </w:p>
          <w:p>
            <w:pPr>
              <w:jc w:val="center"/>
              <w:rPr>
                <w:rFonts w:hint="eastAsia" w:ascii="宋体" w:hAnsi="宋体"/>
                <w:color w:val="auto"/>
                <w:highlight w:val="none"/>
              </w:rPr>
            </w:pPr>
            <w:r>
              <w:rPr>
                <w:rFonts w:hint="eastAsia" w:ascii="宋体" w:hAnsi="宋体"/>
                <w:color w:val="auto"/>
                <w:highlight w:val="none"/>
              </w:rPr>
              <w:t>DC220；</w:t>
            </w:r>
          </w:p>
          <w:p>
            <w:pPr>
              <w:jc w:val="center"/>
              <w:rPr>
                <w:rFonts w:hint="eastAsia" w:ascii="宋体" w:hAnsi="宋体"/>
                <w:color w:val="auto"/>
                <w:highlight w:val="none"/>
              </w:rPr>
            </w:pPr>
            <w:r>
              <w:rPr>
                <w:rFonts w:hint="eastAsia" w:ascii="宋体" w:hAnsi="宋体"/>
                <w:color w:val="auto"/>
                <w:highlight w:val="none"/>
              </w:rPr>
              <w:t>DC110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可选</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AC220</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kern w:val="0"/>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452" w:hRule="atLeast"/>
          <w:jc w:val="center"/>
        </w:trPr>
        <w:tc>
          <w:tcPr>
            <w:tcW w:w="956"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.4</w:t>
            </w:r>
          </w:p>
        </w:tc>
        <w:tc>
          <w:tcPr>
            <w:tcW w:w="7233" w:type="dxa"/>
            <w:gridSpan w:val="8"/>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ascii="宋体" w:hAnsi="宋体"/>
                <w:color w:val="auto"/>
                <w:highlight w:val="none"/>
              </w:rPr>
              <w:t>辅助开关和辅助触点</w:t>
            </w: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.4.1</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ascii="宋体" w:hAnsi="宋体"/>
                <w:color w:val="auto"/>
                <w:highlight w:val="none"/>
              </w:rPr>
              <w:t>隔离开关常开辅助触点（副）</w:t>
            </w:r>
          </w:p>
        </w:tc>
        <w:tc>
          <w:tcPr>
            <w:tcW w:w="1117" w:type="dxa"/>
            <w:tcBorders>
              <w:top w:val="nil"/>
              <w:left w:val="nil"/>
              <w:bottom w:val="single" w:color="auto" w:sz="4" w:space="0"/>
              <w:right w:val="single" w:color="auto" w:sz="4" w:space="0"/>
            </w:tcBorders>
            <w:noWrap w:val="0"/>
            <w:vAlign w:val="center"/>
          </w:tcPr>
          <w:p>
            <w:pPr>
              <w:pStyle w:val="21"/>
              <w:jc w:val="center"/>
              <w:rPr>
                <w:rFonts w:ascii="宋体" w:hAnsi="宋体"/>
                <w:color w:val="auto"/>
                <w:kern w:val="2"/>
                <w:sz w:val="21"/>
                <w:highlight w:val="none"/>
              </w:rPr>
            </w:pPr>
            <w:r>
              <w:rPr>
                <w:rFonts w:hint="eastAsia" w:ascii="宋体" w:hAnsi="宋体"/>
                <w:color w:val="auto"/>
                <w:kern w:val="2"/>
                <w:sz w:val="21"/>
                <w:highlight w:val="none"/>
              </w:rPr>
              <w:t>≥12（PT间隔15）</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.4.2</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ascii="宋体" w:hAnsi="宋体"/>
                <w:color w:val="auto"/>
                <w:highlight w:val="none"/>
              </w:rPr>
              <w:t>隔离开关常闭辅助触点（副）</w:t>
            </w:r>
          </w:p>
        </w:tc>
        <w:tc>
          <w:tcPr>
            <w:tcW w:w="1117" w:type="dxa"/>
            <w:tcBorders>
              <w:top w:val="nil"/>
              <w:left w:val="nil"/>
              <w:bottom w:val="single" w:color="auto" w:sz="4" w:space="0"/>
              <w:right w:val="single" w:color="auto" w:sz="4" w:space="0"/>
            </w:tcBorders>
            <w:noWrap w:val="0"/>
            <w:vAlign w:val="center"/>
          </w:tcPr>
          <w:p>
            <w:pPr>
              <w:pStyle w:val="21"/>
              <w:jc w:val="center"/>
              <w:rPr>
                <w:rFonts w:ascii="宋体" w:hAnsi="宋体"/>
                <w:color w:val="auto"/>
                <w:kern w:val="2"/>
                <w:sz w:val="21"/>
                <w:highlight w:val="none"/>
              </w:rPr>
            </w:pPr>
            <w:r>
              <w:rPr>
                <w:rFonts w:hint="eastAsia" w:ascii="宋体" w:hAnsi="宋体"/>
                <w:color w:val="auto"/>
                <w:kern w:val="2"/>
                <w:sz w:val="21"/>
                <w:highlight w:val="none"/>
              </w:rPr>
              <w:t>≥12（PT间隔15）</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.4.3</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ascii="宋体" w:hAnsi="宋体"/>
                <w:color w:val="auto"/>
                <w:highlight w:val="none"/>
              </w:rPr>
              <w:t>接地开关常开辅助触点（副）</w:t>
            </w:r>
          </w:p>
        </w:tc>
        <w:tc>
          <w:tcPr>
            <w:tcW w:w="1117" w:type="dxa"/>
            <w:tcBorders>
              <w:top w:val="nil"/>
              <w:left w:val="nil"/>
              <w:bottom w:val="single" w:color="auto" w:sz="4" w:space="0"/>
              <w:right w:val="single" w:color="auto" w:sz="4" w:space="0"/>
            </w:tcBorders>
            <w:noWrap w:val="0"/>
            <w:vAlign w:val="center"/>
          </w:tcPr>
          <w:p>
            <w:pPr>
              <w:pStyle w:val="21"/>
              <w:jc w:val="center"/>
              <w:rPr>
                <w:rFonts w:ascii="宋体" w:hAnsi="宋体"/>
                <w:color w:val="auto"/>
                <w:kern w:val="2"/>
                <w:sz w:val="21"/>
                <w:highlight w:val="none"/>
              </w:rPr>
            </w:pPr>
            <w:r>
              <w:rPr>
                <w:rFonts w:hint="eastAsia" w:ascii="宋体" w:hAnsi="宋体"/>
                <w:color w:val="auto"/>
                <w:highlight w:val="none"/>
              </w:rPr>
              <w:t>≥</w:t>
            </w:r>
            <w:r>
              <w:rPr>
                <w:rFonts w:hint="eastAsia" w:ascii="宋体" w:hAnsi="宋体"/>
                <w:color w:val="auto"/>
                <w:kern w:val="2"/>
                <w:sz w:val="21"/>
                <w:highlight w:val="none"/>
              </w:rPr>
              <w:t>10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ascii="宋体" w:hAnsi="宋体"/>
                <w:color w:val="auto"/>
                <w:highlight w:val="none"/>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highlight w:val="none"/>
              </w:rPr>
            </w:pPr>
            <w:r>
              <w:rPr>
                <w:rFonts w:hint="eastAsia" w:ascii="宋体" w:hAnsi="宋体"/>
                <w:color w:val="auto"/>
                <w:kern w:val="0"/>
                <w:highlight w:val="none"/>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.4.4</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ascii="宋体" w:hAnsi="宋体"/>
                <w:color w:val="auto"/>
                <w:highlight w:val="none"/>
              </w:rPr>
              <w:t>接地开关常闭辅助触点（副）</w:t>
            </w:r>
          </w:p>
        </w:tc>
        <w:tc>
          <w:tcPr>
            <w:tcW w:w="1117" w:type="dxa"/>
            <w:tcBorders>
              <w:top w:val="nil"/>
              <w:left w:val="nil"/>
              <w:bottom w:val="single" w:color="auto" w:sz="4" w:space="0"/>
              <w:right w:val="single" w:color="auto" w:sz="4" w:space="0"/>
            </w:tcBorders>
            <w:noWrap w:val="0"/>
            <w:vAlign w:val="center"/>
          </w:tcPr>
          <w:p>
            <w:pPr>
              <w:pStyle w:val="21"/>
              <w:jc w:val="center"/>
              <w:rPr>
                <w:rFonts w:ascii="宋体" w:hAnsi="宋体"/>
                <w:color w:val="auto"/>
                <w:kern w:val="2"/>
                <w:sz w:val="21"/>
                <w:highlight w:val="none"/>
              </w:rPr>
            </w:pPr>
            <w:r>
              <w:rPr>
                <w:rFonts w:hint="eastAsia" w:ascii="宋体" w:hAnsi="宋体"/>
                <w:color w:val="auto"/>
                <w:highlight w:val="none"/>
              </w:rPr>
              <w:t>≥</w:t>
            </w:r>
            <w:r>
              <w:rPr>
                <w:rFonts w:hint="eastAsia" w:ascii="宋体" w:hAnsi="宋体"/>
                <w:color w:val="auto"/>
                <w:kern w:val="2"/>
                <w:sz w:val="21"/>
                <w:highlight w:val="none"/>
              </w:rPr>
              <w:t>10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ascii="宋体" w:hAnsi="宋体"/>
                <w:color w:val="auto"/>
                <w:highlight w:val="none"/>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highlight w:val="none"/>
              </w:rPr>
            </w:pPr>
            <w:r>
              <w:rPr>
                <w:rFonts w:hint="eastAsia" w:ascii="宋体" w:hAnsi="宋体"/>
                <w:color w:val="auto"/>
                <w:kern w:val="0"/>
                <w:highlight w:val="none"/>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4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.4.5</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hint="eastAsia" w:ascii="宋体" w:hAnsi="宋体"/>
                <w:color w:val="auto"/>
                <w:highlight w:val="none"/>
              </w:rPr>
              <w:t>机械寿命(万次)</w:t>
            </w:r>
          </w:p>
        </w:tc>
        <w:tc>
          <w:tcPr>
            <w:tcW w:w="1117" w:type="dxa"/>
            <w:tcBorders>
              <w:top w:val="nil"/>
              <w:left w:val="nil"/>
              <w:bottom w:val="single" w:color="auto" w:sz="4" w:space="0"/>
              <w:right w:val="single" w:color="auto" w:sz="4" w:space="0"/>
            </w:tcBorders>
            <w:noWrap w:val="0"/>
            <w:vAlign w:val="center"/>
          </w:tcPr>
          <w:p>
            <w:pPr>
              <w:pStyle w:val="21"/>
              <w:ind w:firstLine="560" w:firstLineChars="200"/>
              <w:jc w:val="both"/>
              <w:rPr>
                <w:rFonts w:hint="eastAsia" w:ascii="宋体" w:hAnsi="宋体" w:eastAsia="宋体"/>
                <w:color w:val="auto"/>
                <w:kern w:val="2"/>
                <w:sz w:val="21"/>
                <w:highlight w:val="none"/>
                <w:lang w:val="en-US" w:eastAsia="zh-CN"/>
              </w:rPr>
            </w:pPr>
            <w:r>
              <w:rPr>
                <w:rFonts w:hint="eastAsia" w:ascii="宋体" w:hAnsi="宋体"/>
                <w:color w:val="auto"/>
                <w:highlight w:val="none"/>
              </w:rPr>
              <w:t>≥</w:t>
            </w:r>
            <w:r>
              <w:rPr>
                <w:rFonts w:hint="eastAsia" w:ascii="宋体" w:hAnsi="宋体"/>
                <w:color w:val="auto"/>
                <w:kern w:val="2"/>
                <w:sz w:val="21"/>
                <w:highlight w:val="none"/>
              </w:rPr>
              <w:t>1</w:t>
            </w:r>
            <w:r>
              <w:rPr>
                <w:rFonts w:hint="eastAsia" w:ascii="宋体" w:hAnsi="宋体"/>
                <w:color w:val="auto"/>
                <w:kern w:val="2"/>
                <w:sz w:val="21"/>
                <w:highlight w:val="none"/>
                <w:lang w:val="en-US" w:eastAsia="zh-CN"/>
              </w:rPr>
              <w:t>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ascii="宋体" w:hAnsi="宋体"/>
                <w:color w:val="auto"/>
                <w:highlight w:val="none"/>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highlight w:val="none"/>
              </w:rPr>
            </w:pPr>
            <w:r>
              <w:rPr>
                <w:rFonts w:hint="eastAsia" w:ascii="宋体" w:hAnsi="宋体"/>
                <w:color w:val="auto"/>
                <w:kern w:val="0"/>
                <w:highlight w:val="none"/>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型式试验报告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.4.6</w:t>
            </w:r>
          </w:p>
        </w:tc>
        <w:tc>
          <w:tcPr>
            <w:tcW w:w="900" w:type="dxa"/>
            <w:tcBorders>
              <w:top w:val="nil"/>
              <w:left w:val="nil"/>
              <w:bottom w:val="single" w:color="auto" w:sz="4" w:space="0"/>
              <w:right w:val="single" w:color="auto" w:sz="4" w:space="0"/>
            </w:tcBorders>
            <w:noWrap w:val="0"/>
            <w:vAlign w:val="center"/>
          </w:tcPr>
          <w:p>
            <w:pPr>
              <w:widowControl/>
              <w:rPr>
                <w:rFonts w:ascii="宋体" w:hAnsi="宋体"/>
                <w:color w:val="auto"/>
                <w:highlight w:val="none"/>
              </w:rPr>
            </w:pPr>
            <w:r>
              <w:rPr>
                <w:rFonts w:hint="eastAsia" w:ascii="宋体" w:hAnsi="宋体"/>
                <w:color w:val="auto"/>
                <w:highlight w:val="none"/>
              </w:rPr>
              <w:t>电气寿命(万次)：直流</w:t>
            </w:r>
          </w:p>
        </w:tc>
        <w:tc>
          <w:tcPr>
            <w:tcW w:w="1117" w:type="dxa"/>
            <w:tcBorders>
              <w:top w:val="nil"/>
              <w:left w:val="nil"/>
              <w:bottom w:val="single" w:color="auto" w:sz="4" w:space="0"/>
              <w:right w:val="single" w:color="auto" w:sz="4" w:space="0"/>
            </w:tcBorders>
            <w:noWrap w:val="0"/>
            <w:vAlign w:val="center"/>
          </w:tcPr>
          <w:p>
            <w:pPr>
              <w:pStyle w:val="21"/>
              <w:jc w:val="center"/>
              <w:rPr>
                <w:rFonts w:hint="eastAsia" w:ascii="宋体" w:hAnsi="宋体"/>
                <w:color w:val="auto"/>
                <w:kern w:val="2"/>
                <w:sz w:val="21"/>
                <w:highlight w:val="none"/>
              </w:rPr>
            </w:pPr>
            <w:r>
              <w:rPr>
                <w:rFonts w:hint="eastAsia" w:ascii="宋体" w:hAnsi="宋体"/>
                <w:color w:val="auto"/>
                <w:highlight w:val="none"/>
              </w:rPr>
              <w:t>≥</w:t>
            </w:r>
            <w:r>
              <w:rPr>
                <w:rFonts w:hint="eastAsia" w:ascii="宋体" w:hAnsi="宋体"/>
                <w:color w:val="auto"/>
                <w:kern w:val="2"/>
                <w:sz w:val="21"/>
                <w:highlight w:val="none"/>
              </w:rPr>
              <w:t>1</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ascii="宋体" w:hAnsi="宋体"/>
                <w:color w:val="auto"/>
                <w:highlight w:val="none"/>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highlight w:val="none"/>
              </w:rPr>
            </w:pPr>
            <w:r>
              <w:rPr>
                <w:rFonts w:hint="eastAsia" w:ascii="宋体" w:hAnsi="宋体"/>
                <w:color w:val="auto"/>
                <w:kern w:val="0"/>
                <w:highlight w:val="none"/>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型式试验报告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.4.7</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hint="eastAsia" w:ascii="宋体" w:hAnsi="宋体"/>
                <w:color w:val="auto"/>
                <w:highlight w:val="none"/>
              </w:rPr>
              <w:t>电气寿命(万次)：交流</w:t>
            </w:r>
          </w:p>
        </w:tc>
        <w:tc>
          <w:tcPr>
            <w:tcW w:w="1117" w:type="dxa"/>
            <w:tcBorders>
              <w:top w:val="nil"/>
              <w:left w:val="nil"/>
              <w:bottom w:val="single" w:color="auto" w:sz="4" w:space="0"/>
              <w:right w:val="single" w:color="auto" w:sz="4" w:space="0"/>
            </w:tcBorders>
            <w:noWrap w:val="0"/>
            <w:vAlign w:val="center"/>
          </w:tcPr>
          <w:p>
            <w:pPr>
              <w:pStyle w:val="21"/>
              <w:jc w:val="center"/>
              <w:rPr>
                <w:rFonts w:hint="eastAsia" w:ascii="宋体" w:hAnsi="宋体"/>
                <w:color w:val="auto"/>
                <w:kern w:val="2"/>
                <w:sz w:val="21"/>
                <w:highlight w:val="none"/>
              </w:rPr>
            </w:pPr>
            <w:r>
              <w:rPr>
                <w:rFonts w:hint="eastAsia" w:ascii="宋体" w:hAnsi="宋体"/>
                <w:color w:val="auto"/>
                <w:highlight w:val="none"/>
              </w:rPr>
              <w:t>≥</w:t>
            </w:r>
            <w:r>
              <w:rPr>
                <w:rFonts w:hint="eastAsia" w:ascii="宋体" w:hAnsi="宋体"/>
                <w:color w:val="auto"/>
                <w:kern w:val="2"/>
                <w:sz w:val="21"/>
                <w:highlight w:val="none"/>
              </w:rPr>
              <w:t>2</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ascii="宋体" w:hAnsi="宋体"/>
                <w:color w:val="auto"/>
                <w:highlight w:val="none"/>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highlight w:val="none"/>
              </w:rPr>
            </w:pPr>
            <w:r>
              <w:rPr>
                <w:rFonts w:hint="eastAsia" w:ascii="宋体" w:hAnsi="宋体"/>
                <w:color w:val="auto"/>
                <w:kern w:val="0"/>
                <w:highlight w:val="none"/>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型式试验报告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.4.8</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color w:val="auto"/>
                <w:highlight w:val="none"/>
              </w:rPr>
            </w:pPr>
            <w:r>
              <w:rPr>
                <w:rFonts w:hint="eastAsia" w:ascii="宋体" w:hAnsi="宋体"/>
                <w:color w:val="auto"/>
                <w:highlight w:val="none"/>
              </w:rPr>
              <w:t>辅助开关触头镀银层厚度（</w:t>
            </w:r>
            <w:r>
              <w:rPr>
                <w:rFonts w:ascii="宋体" w:hAnsi="宋体"/>
                <w:color w:val="auto"/>
                <w:highlight w:val="none"/>
              </w:rPr>
              <w:t>µm</w:t>
            </w:r>
            <w:r>
              <w:rPr>
                <w:rFonts w:hint="eastAsia" w:ascii="宋体" w:hAnsi="宋体"/>
                <w:color w:val="auto"/>
                <w:highlight w:val="none"/>
              </w:rPr>
              <w:t>）</w:t>
            </w:r>
          </w:p>
        </w:tc>
        <w:tc>
          <w:tcPr>
            <w:tcW w:w="1117" w:type="dxa"/>
            <w:tcBorders>
              <w:top w:val="nil"/>
              <w:left w:val="nil"/>
              <w:bottom w:val="single" w:color="auto" w:sz="4" w:space="0"/>
              <w:right w:val="single" w:color="auto" w:sz="4" w:space="0"/>
            </w:tcBorders>
            <w:noWrap w:val="0"/>
            <w:vAlign w:val="center"/>
          </w:tcPr>
          <w:p>
            <w:pPr>
              <w:pStyle w:val="21"/>
              <w:jc w:val="center"/>
              <w:rPr>
                <w:rFonts w:hint="default" w:ascii="宋体" w:hAnsi="宋体"/>
                <w:color w:val="auto"/>
                <w:kern w:val="2"/>
                <w:sz w:val="21"/>
                <w:highlight w:val="none"/>
                <w:lang w:val="en-US"/>
              </w:rPr>
            </w:pPr>
            <w:r>
              <w:rPr>
                <w:rFonts w:hint="eastAsia" w:ascii="宋体" w:hAnsi="宋体" w:eastAsia="宋体" w:cs="Times New Roman"/>
                <w:color w:val="auto"/>
                <w:kern w:val="2"/>
                <w:sz w:val="21"/>
                <w:highlight w:val="none"/>
              </w:rPr>
              <w:t>≥</w:t>
            </w:r>
            <w:r>
              <w:rPr>
                <w:rFonts w:hint="eastAsia" w:ascii="宋体" w:hAnsi="宋体" w:eastAsia="宋体" w:cs="Times New Roman"/>
                <w:color w:val="auto"/>
                <w:kern w:val="2"/>
                <w:sz w:val="21"/>
                <w:highlight w:val="none"/>
                <w:lang w:val="en-US" w:eastAsia="zh-CN"/>
              </w:rPr>
              <w:t>20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ascii="宋体" w:hAnsi="宋体"/>
                <w:color w:val="auto"/>
                <w:highlight w:val="none"/>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highlight w:val="none"/>
              </w:rPr>
            </w:pPr>
            <w:r>
              <w:rPr>
                <w:rFonts w:hint="eastAsia" w:ascii="宋体" w:hAnsi="宋体"/>
                <w:color w:val="auto"/>
                <w:kern w:val="0"/>
                <w:highlight w:val="none"/>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产品技术文件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color w:val="auto"/>
                <w:highlight w:val="none"/>
              </w:rPr>
            </w:pPr>
            <w:r>
              <w:rPr>
                <w:rFonts w:hint="eastAsia" w:ascii="宋体" w:hAnsi="宋体"/>
                <w:color w:val="auto"/>
                <w:highlight w:val="none"/>
                <w:lang w:eastAsia="zh-CN"/>
              </w:rPr>
              <w:t>1.1</w:t>
            </w:r>
            <w:r>
              <w:rPr>
                <w:rFonts w:hint="eastAsia" w:ascii="宋体" w:hAnsi="宋体"/>
                <w:color w:val="auto"/>
                <w:highlight w:val="none"/>
              </w:rPr>
              <w:t>.4.9</w:t>
            </w:r>
          </w:p>
        </w:tc>
        <w:tc>
          <w:tcPr>
            <w:tcW w:w="900" w:type="dxa"/>
            <w:tcBorders>
              <w:top w:val="nil"/>
              <w:left w:val="nil"/>
              <w:bottom w:val="single" w:color="auto" w:sz="4" w:space="0"/>
              <w:right w:val="single" w:color="auto" w:sz="4" w:space="0"/>
            </w:tcBorders>
            <w:noWrap w:val="0"/>
            <w:vAlign w:val="center"/>
          </w:tcPr>
          <w:p>
            <w:pPr>
              <w:spacing w:line="360" w:lineRule="auto"/>
              <w:rPr>
                <w:rFonts w:hint="eastAsia" w:ascii="宋体" w:hAnsi="宋体"/>
                <w:color w:val="auto"/>
                <w:highlight w:val="none"/>
              </w:rPr>
            </w:pPr>
            <w:r>
              <w:rPr>
                <w:rFonts w:ascii="宋体" w:hAnsi="宋体"/>
                <w:color w:val="auto"/>
                <w:highlight w:val="none"/>
              </w:rPr>
              <w:t>辅助触点切断容量</w:t>
            </w:r>
            <w:r>
              <w:rPr>
                <w:rFonts w:hint="eastAsia" w:ascii="宋体" w:hAnsi="宋体"/>
                <w:color w:val="auto"/>
                <w:highlight w:val="none"/>
              </w:rPr>
              <w:t>应满足（A）</w:t>
            </w:r>
          </w:p>
        </w:tc>
        <w:tc>
          <w:tcPr>
            <w:tcW w:w="1117" w:type="dxa"/>
            <w:tcBorders>
              <w:top w:val="nil"/>
              <w:left w:val="nil"/>
              <w:bottom w:val="single" w:color="auto" w:sz="4" w:space="0"/>
              <w:right w:val="single" w:color="auto" w:sz="4" w:space="0"/>
            </w:tcBorders>
            <w:noWrap w:val="0"/>
            <w:vAlign w:val="center"/>
          </w:tcPr>
          <w:p>
            <w:pPr>
              <w:pStyle w:val="21"/>
              <w:spacing w:before="0" w:line="240" w:lineRule="auto"/>
              <w:jc w:val="center"/>
              <w:rPr>
                <w:rFonts w:hint="eastAsia" w:ascii="宋体" w:hAnsi="宋体"/>
                <w:color w:val="auto"/>
                <w:sz w:val="21"/>
                <w:highlight w:val="none"/>
              </w:rPr>
            </w:pPr>
            <w:r>
              <w:rPr>
                <w:rFonts w:hint="eastAsia" w:ascii="宋体" w:hAnsi="宋体"/>
                <w:color w:val="auto"/>
                <w:sz w:val="21"/>
                <w:highlight w:val="none"/>
              </w:rPr>
              <w:t>≥5(AC220V )；</w:t>
            </w:r>
          </w:p>
          <w:p>
            <w:pPr>
              <w:pStyle w:val="21"/>
              <w:spacing w:before="0" w:line="240" w:lineRule="auto"/>
              <w:jc w:val="center"/>
              <w:rPr>
                <w:rFonts w:hint="eastAsia" w:ascii="宋体" w:hAnsi="宋体"/>
                <w:color w:val="auto"/>
                <w:sz w:val="21"/>
                <w:highlight w:val="none"/>
              </w:rPr>
            </w:pPr>
            <w:r>
              <w:rPr>
                <w:rFonts w:hint="eastAsia" w:ascii="宋体" w:hAnsi="宋体"/>
                <w:color w:val="auto"/>
                <w:sz w:val="21"/>
                <w:highlight w:val="none"/>
              </w:rPr>
              <w:t>≥5(DC220V )；</w:t>
            </w:r>
          </w:p>
          <w:p>
            <w:pPr>
              <w:pStyle w:val="21"/>
              <w:spacing w:before="0" w:line="240" w:lineRule="auto"/>
              <w:jc w:val="center"/>
              <w:rPr>
                <w:rFonts w:hint="eastAsia" w:ascii="宋体" w:hAnsi="宋体"/>
                <w:color w:val="auto"/>
                <w:kern w:val="2"/>
                <w:sz w:val="21"/>
                <w:highlight w:val="none"/>
              </w:rPr>
            </w:pPr>
            <w:r>
              <w:rPr>
                <w:rFonts w:hint="eastAsia" w:ascii="宋体" w:hAnsi="宋体"/>
                <w:color w:val="auto"/>
                <w:sz w:val="21"/>
                <w:highlight w:val="none"/>
              </w:rPr>
              <w:t>≥2.5(DC110V)</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highlight w:val="none"/>
              </w:rPr>
              <w:t>可选</w:t>
            </w:r>
          </w:p>
        </w:tc>
        <w:tc>
          <w:tcPr>
            <w:tcW w:w="950" w:type="dxa"/>
            <w:tcBorders>
              <w:top w:val="nil"/>
              <w:left w:val="nil"/>
              <w:bottom w:val="single" w:color="auto" w:sz="4" w:space="0"/>
              <w:right w:val="single" w:color="auto" w:sz="4" w:space="0"/>
            </w:tcBorders>
            <w:noWrap w:val="0"/>
            <w:vAlign w:val="center"/>
          </w:tcPr>
          <w:p>
            <w:pPr>
              <w:pStyle w:val="21"/>
              <w:spacing w:before="0" w:line="240" w:lineRule="auto"/>
              <w:jc w:val="center"/>
              <w:rPr>
                <w:rFonts w:hint="eastAsia" w:ascii="宋体" w:hAnsi="宋体"/>
                <w:color w:val="auto"/>
                <w:sz w:val="21"/>
                <w:highlight w:val="none"/>
              </w:rPr>
            </w:pPr>
            <w:r>
              <w:rPr>
                <w:rFonts w:hint="eastAsia" w:ascii="宋体" w:hAnsi="宋体"/>
                <w:color w:val="auto"/>
                <w:sz w:val="21"/>
                <w:highlight w:val="none"/>
              </w:rPr>
              <w:t>≥5(AC220V )；</w:t>
            </w:r>
          </w:p>
          <w:p>
            <w:pPr>
              <w:pStyle w:val="21"/>
              <w:spacing w:before="0" w:line="240" w:lineRule="auto"/>
              <w:jc w:val="center"/>
              <w:rPr>
                <w:rFonts w:hint="eastAsia" w:ascii="宋体" w:hAnsi="宋体"/>
                <w:color w:val="auto"/>
                <w:sz w:val="21"/>
                <w:highlight w:val="none"/>
              </w:rPr>
            </w:pPr>
            <w:r>
              <w:rPr>
                <w:rFonts w:hint="eastAsia" w:ascii="宋体" w:hAnsi="宋体"/>
                <w:color w:val="auto"/>
                <w:sz w:val="21"/>
                <w:highlight w:val="none"/>
              </w:rPr>
              <w:t>≥5(DC220V )；</w:t>
            </w:r>
          </w:p>
          <w:p>
            <w:pPr>
              <w:widowControl/>
              <w:jc w:val="center"/>
              <w:rPr>
                <w:rFonts w:hint="eastAsia" w:ascii="宋体" w:hAnsi="宋体"/>
                <w:color w:val="auto"/>
                <w:highlight w:val="none"/>
              </w:rPr>
            </w:pP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color w:val="auto"/>
                <w:highlight w:val="none"/>
              </w:rPr>
            </w:pPr>
            <w:r>
              <w:rPr>
                <w:rFonts w:hint="eastAsia" w:ascii="宋体" w:hAnsi="宋体"/>
                <w:color w:val="auto"/>
                <w:kern w:val="0"/>
                <w:highlight w:val="none"/>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r>
              <w:rPr>
                <w:rFonts w:hint="eastAsia" w:ascii="宋体" w:hAnsi="宋体"/>
                <w:color w:val="auto"/>
                <w:highlight w:val="none"/>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color w:val="auto"/>
                <w:kern w:val="0"/>
                <w:highlight w:val="none"/>
              </w:rPr>
            </w:pPr>
          </w:p>
        </w:tc>
      </w:tr>
    </w:tbl>
    <w:p>
      <w:pPr>
        <w:pStyle w:val="4"/>
        <w:rPr>
          <w:rFonts w:hint="eastAsia" w:ascii="Times New Roman" w:hAnsi="Times New Roman" w:eastAsia="宋体" w:cs="Times New Roman"/>
          <w:b w:val="0"/>
          <w:color w:val="auto"/>
          <w:kern w:val="2"/>
          <w:sz w:val="21"/>
          <w:highlight w:val="none"/>
          <w:lang w:val="en-US" w:eastAsia="zh-CN" w:bidi="ar-SA"/>
        </w:rPr>
      </w:pPr>
    </w:p>
    <w:p>
      <w:pPr>
        <w:pStyle w:val="4"/>
        <w:numPr>
          <w:ilvl w:val="0"/>
          <w:numId w:val="0"/>
        </w:numPr>
        <w:tabs>
          <w:tab w:val="clear" w:pos="7938"/>
          <w:tab w:val="clear" w:pos="8505"/>
        </w:tabs>
        <w:spacing w:line="360" w:lineRule="auto"/>
        <w:rPr>
          <w:rFonts w:hint="eastAsia"/>
          <w:color w:val="auto"/>
          <w:highlight w:val="none"/>
        </w:rPr>
      </w:pPr>
      <w:bookmarkStart w:id="423" w:name="_Toc470168816"/>
      <w:r>
        <w:rPr>
          <w:rFonts w:hint="eastAsia"/>
          <w:color w:val="auto"/>
          <w:highlight w:val="none"/>
        </w:rPr>
        <w:t>2.</w:t>
      </w:r>
      <w:r>
        <w:rPr>
          <w:rFonts w:hint="eastAsia"/>
          <w:color w:val="auto"/>
          <w:highlight w:val="none"/>
          <w:lang w:val="en-US" w:eastAsia="zh-CN"/>
        </w:rPr>
        <w:t>4</w:t>
      </w:r>
      <w:r>
        <w:rPr>
          <w:rFonts w:hint="eastAsia"/>
          <w:color w:val="auto"/>
          <w:highlight w:val="none"/>
        </w:rPr>
        <w:t xml:space="preserve"> 投标人资料提交时间及培训要求</w:t>
      </w:r>
      <w:bookmarkEnd w:id="423"/>
    </w:p>
    <w:p>
      <w:pPr>
        <w:pStyle w:val="19"/>
        <w:spacing w:line="360" w:lineRule="auto"/>
        <w:rPr>
          <w:rFonts w:hint="eastAsia" w:eastAsia="宋体"/>
          <w:color w:val="auto"/>
          <w:highlight w:val="none"/>
        </w:rPr>
      </w:pPr>
      <w:r>
        <w:rPr>
          <w:rFonts w:hint="eastAsia" w:eastAsia="宋体"/>
          <w:color w:val="auto"/>
          <w:highlight w:val="none"/>
        </w:rPr>
        <w:t>（1）</w:t>
      </w:r>
      <w:r>
        <w:rPr>
          <w:rFonts w:eastAsia="宋体"/>
          <w:color w:val="auto"/>
          <w:highlight w:val="none"/>
        </w:rPr>
        <w:t>投标方资料的提交及时充分，满足工程进度要求。在</w:t>
      </w:r>
      <w:r>
        <w:rPr>
          <w:rFonts w:hint="eastAsia" w:eastAsia="宋体"/>
          <w:color w:val="auto"/>
          <w:highlight w:val="none"/>
        </w:rPr>
        <w:t>合同谈判日或收到中标通知书后（以先到为准）</w:t>
      </w:r>
      <w:r>
        <w:rPr>
          <w:rFonts w:hint="eastAsia" w:eastAsia="宋体"/>
          <w:color w:val="auto"/>
          <w:highlight w:val="none"/>
          <w:u w:val="single"/>
        </w:rPr>
        <w:t xml:space="preserve">    </w:t>
      </w:r>
      <w:r>
        <w:rPr>
          <w:rFonts w:hint="eastAsia" w:eastAsia="宋体"/>
          <w:color w:val="auto"/>
          <w:highlight w:val="none"/>
          <w:u w:val="single"/>
          <w:lang w:val="en-US" w:eastAsia="zh-CN"/>
        </w:rPr>
        <w:t>7</w:t>
      </w:r>
      <w:r>
        <w:rPr>
          <w:rFonts w:hint="eastAsia" w:eastAsia="宋体"/>
          <w:color w:val="auto"/>
          <w:highlight w:val="none"/>
          <w:u w:val="single"/>
        </w:rPr>
        <w:t xml:space="preserve">    </w:t>
      </w:r>
      <w:r>
        <w:rPr>
          <w:rFonts w:eastAsia="宋体"/>
          <w:color w:val="auto"/>
          <w:highlight w:val="none"/>
        </w:rPr>
        <w:t>天内</w:t>
      </w:r>
      <w:r>
        <w:rPr>
          <w:rFonts w:hint="eastAsia" w:eastAsia="宋体"/>
          <w:color w:val="auto"/>
          <w:highlight w:val="none"/>
        </w:rPr>
        <w:t>（项目单位填写）</w:t>
      </w:r>
      <w:r>
        <w:rPr>
          <w:rFonts w:eastAsia="宋体"/>
          <w:color w:val="auto"/>
          <w:highlight w:val="none"/>
        </w:rPr>
        <w:t>给出全部最终技术资料，经</w:t>
      </w:r>
      <w:r>
        <w:rPr>
          <w:rFonts w:hint="eastAsia" w:eastAsia="宋体"/>
          <w:color w:val="auto"/>
          <w:highlight w:val="none"/>
        </w:rPr>
        <w:t>招标方</w:t>
      </w:r>
      <w:r>
        <w:rPr>
          <w:rFonts w:eastAsia="宋体"/>
          <w:color w:val="auto"/>
          <w:highlight w:val="none"/>
        </w:rPr>
        <w:t>确认后不能更改。</w:t>
      </w:r>
    </w:p>
    <w:p>
      <w:pPr>
        <w:pStyle w:val="19"/>
        <w:spacing w:line="360" w:lineRule="auto"/>
        <w:rPr>
          <w:rFonts w:hint="eastAsia" w:eastAsia="宋体"/>
          <w:color w:val="auto"/>
          <w:highlight w:val="none"/>
        </w:rPr>
      </w:pPr>
      <w:r>
        <w:rPr>
          <w:rFonts w:hint="eastAsia" w:eastAsia="宋体"/>
          <w:color w:val="auto"/>
          <w:highlight w:val="none"/>
        </w:rPr>
        <w:t>（2）培训要求：理论培训</w:t>
      </w:r>
      <w:r>
        <w:rPr>
          <w:rFonts w:hint="eastAsia" w:eastAsia="宋体"/>
          <w:color w:val="auto"/>
          <w:highlight w:val="none"/>
          <w:u w:val="single"/>
        </w:rPr>
        <w:t xml:space="preserve">    </w:t>
      </w:r>
      <w:r>
        <w:rPr>
          <w:rFonts w:hint="eastAsia" w:eastAsia="宋体"/>
          <w:color w:val="auto"/>
          <w:highlight w:val="none"/>
          <w:u w:val="single"/>
          <w:lang w:val="en-US" w:eastAsia="zh-CN"/>
        </w:rPr>
        <w:t>3</w:t>
      </w:r>
      <w:r>
        <w:rPr>
          <w:rFonts w:hint="eastAsia" w:eastAsia="宋体"/>
          <w:color w:val="auto"/>
          <w:highlight w:val="none"/>
          <w:u w:val="single"/>
        </w:rPr>
        <w:t xml:space="preserve">    </w:t>
      </w:r>
      <w:r>
        <w:rPr>
          <w:rFonts w:hint="eastAsia" w:eastAsia="宋体"/>
          <w:color w:val="auto"/>
          <w:highlight w:val="none"/>
        </w:rPr>
        <w:t>天（项目单位填写）实操培训</w:t>
      </w:r>
      <w:r>
        <w:rPr>
          <w:rFonts w:hint="eastAsia" w:eastAsia="宋体"/>
          <w:color w:val="auto"/>
          <w:highlight w:val="none"/>
          <w:u w:val="single"/>
        </w:rPr>
        <w:t xml:space="preserve">    </w:t>
      </w:r>
      <w:r>
        <w:rPr>
          <w:rFonts w:hint="eastAsia" w:eastAsia="宋体"/>
          <w:color w:val="auto"/>
          <w:highlight w:val="none"/>
          <w:u w:val="single"/>
          <w:lang w:val="en-US" w:eastAsia="zh-CN"/>
        </w:rPr>
        <w:t>1</w:t>
      </w:r>
      <w:r>
        <w:rPr>
          <w:rFonts w:hint="eastAsia" w:eastAsia="宋体"/>
          <w:color w:val="auto"/>
          <w:highlight w:val="none"/>
          <w:u w:val="single"/>
        </w:rPr>
        <w:t xml:space="preserve">   </w:t>
      </w:r>
      <w:r>
        <w:rPr>
          <w:rFonts w:hint="eastAsia" w:eastAsia="宋体"/>
          <w:color w:val="auto"/>
          <w:highlight w:val="none"/>
        </w:rPr>
        <w:t>天（项目单位填写）。</w:t>
      </w:r>
    </w:p>
    <w:p>
      <w:pPr>
        <w:pStyle w:val="19"/>
        <w:spacing w:line="360" w:lineRule="auto"/>
        <w:rPr>
          <w:rFonts w:hint="eastAsia" w:eastAsia="宋体"/>
          <w:color w:val="auto"/>
          <w:highlight w:val="none"/>
        </w:rPr>
      </w:pPr>
      <w:r>
        <w:rPr>
          <w:rFonts w:hint="eastAsia" w:eastAsia="宋体"/>
          <w:color w:val="auto"/>
          <w:highlight w:val="none"/>
        </w:rPr>
        <w:t>（3）</w:t>
      </w:r>
      <w:r>
        <w:rPr>
          <w:rFonts w:eastAsia="宋体"/>
          <w:color w:val="auto"/>
          <w:highlight w:val="none"/>
        </w:rPr>
        <w:t>投标方应在技术协议签订后的</w:t>
      </w:r>
      <w:r>
        <w:rPr>
          <w:rFonts w:eastAsia="宋体"/>
          <w:color w:val="auto"/>
          <w:highlight w:val="none"/>
          <w:u w:val="single"/>
        </w:rPr>
        <w:t xml:space="preserve">  </w:t>
      </w:r>
      <w:r>
        <w:rPr>
          <w:rFonts w:hint="eastAsia" w:eastAsia="宋体"/>
          <w:color w:val="auto"/>
          <w:highlight w:val="none"/>
          <w:u w:val="single"/>
          <w:lang w:val="en-US" w:eastAsia="zh-CN"/>
        </w:rPr>
        <w:t>7</w:t>
      </w:r>
      <w:r>
        <w:rPr>
          <w:rFonts w:eastAsia="宋体"/>
          <w:color w:val="auto"/>
          <w:highlight w:val="none"/>
          <w:u w:val="single"/>
        </w:rPr>
        <w:t xml:space="preserve">   </w:t>
      </w:r>
      <w:r>
        <w:rPr>
          <w:rFonts w:eastAsia="宋体"/>
          <w:color w:val="auto"/>
          <w:highlight w:val="none"/>
        </w:rPr>
        <w:t>天内（项目单位填写）向招标方提供正式版的用于设计、设备监造和检验、现场安装和调试以及运行维护方面的图纸、说明书和有关技术资料，同时向招标方设计代表提供拷贝</w:t>
      </w:r>
      <w:r>
        <w:rPr>
          <w:rFonts w:hint="eastAsia" w:eastAsia="宋体"/>
          <w:color w:val="auto"/>
          <w:highlight w:val="none"/>
        </w:rPr>
        <w:t>U</w:t>
      </w:r>
      <w:r>
        <w:rPr>
          <w:rFonts w:eastAsia="宋体"/>
          <w:color w:val="auto"/>
          <w:highlight w:val="none"/>
        </w:rPr>
        <w:t>盘2份（图纸为AutoCAD R2000版、文字资料为Word07版）。</w:t>
      </w:r>
    </w:p>
    <w:p>
      <w:pPr>
        <w:pStyle w:val="4"/>
        <w:numPr>
          <w:ilvl w:val="0"/>
          <w:numId w:val="0"/>
        </w:numPr>
        <w:tabs>
          <w:tab w:val="clear" w:pos="7938"/>
          <w:tab w:val="clear" w:pos="8505"/>
        </w:tabs>
        <w:spacing w:line="360" w:lineRule="auto"/>
        <w:rPr>
          <w:rFonts w:hint="eastAsia"/>
          <w:color w:val="auto"/>
          <w:highlight w:val="none"/>
        </w:rPr>
      </w:pPr>
      <w:bookmarkStart w:id="424" w:name="_Toc470168817"/>
      <w:r>
        <w:rPr>
          <w:rFonts w:hint="eastAsia"/>
          <w:color w:val="auto"/>
          <w:highlight w:val="none"/>
        </w:rPr>
        <w:t>2.</w:t>
      </w:r>
      <w:r>
        <w:rPr>
          <w:rFonts w:hint="eastAsia"/>
          <w:color w:val="auto"/>
          <w:highlight w:val="none"/>
          <w:lang w:val="en-US" w:eastAsia="zh-CN"/>
        </w:rPr>
        <w:t>5</w:t>
      </w:r>
      <w:r>
        <w:rPr>
          <w:rFonts w:hint="eastAsia"/>
          <w:color w:val="auto"/>
          <w:highlight w:val="none"/>
        </w:rPr>
        <w:t xml:space="preserve"> 主要元器件来源</w:t>
      </w:r>
      <w:bookmarkEnd w:id="424"/>
    </w:p>
    <w:p>
      <w:pPr>
        <w:adjustRightInd w:val="0"/>
        <w:snapToGrid w:val="0"/>
        <w:spacing w:line="360" w:lineRule="auto"/>
        <w:ind w:firstLine="420" w:firstLineChars="200"/>
        <w:rPr>
          <w:rFonts w:hint="eastAsia"/>
          <w:color w:val="auto"/>
          <w:highlight w:val="none"/>
        </w:rPr>
      </w:pPr>
      <w:r>
        <w:rPr>
          <w:rFonts w:hint="eastAsia"/>
          <w:color w:val="auto"/>
          <w:highlight w:val="none"/>
        </w:rPr>
        <w:t>产品零整比不大于3，供货商零部件成本不应超过隔离开关成本3倍。</w:t>
      </w:r>
    </w:p>
    <w:p>
      <w:pPr>
        <w:jc w:val="center"/>
        <w:rPr>
          <w:rFonts w:hint="eastAsia"/>
          <w:color w:val="auto"/>
          <w:highlight w:val="none"/>
        </w:rPr>
      </w:pPr>
      <w:r>
        <w:rPr>
          <w:rFonts w:hint="eastAsia"/>
          <w:color w:val="auto"/>
          <w:highlight w:val="none"/>
        </w:rPr>
        <w:t>表2.</w:t>
      </w:r>
      <w:r>
        <w:rPr>
          <w:color w:val="auto"/>
          <w:highlight w:val="none"/>
        </w:rPr>
        <w:t>3</w:t>
      </w:r>
      <w:r>
        <w:rPr>
          <w:rFonts w:hint="eastAsia"/>
          <w:color w:val="auto"/>
          <w:highlight w:val="none"/>
        </w:rPr>
        <w:t xml:space="preserve"> 主要元器件来源一览表  （投标方填写）</w:t>
      </w:r>
    </w:p>
    <w:tbl>
      <w:tblPr>
        <w:tblStyle w:val="13"/>
        <w:tblW w:w="9286"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939"/>
        <w:gridCol w:w="1016"/>
        <w:gridCol w:w="1385"/>
        <w:gridCol w:w="1034"/>
        <w:gridCol w:w="1270"/>
        <w:gridCol w:w="1161"/>
        <w:gridCol w:w="89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584" w:type="dxa"/>
            <w:noWrap w:val="0"/>
            <w:vAlign w:val="center"/>
          </w:tcPr>
          <w:p>
            <w:pPr>
              <w:topLinePunct/>
              <w:spacing w:before="60" w:after="60"/>
              <w:jc w:val="center"/>
              <w:rPr>
                <w:color w:val="auto"/>
                <w:highlight w:val="none"/>
              </w:rPr>
            </w:pPr>
            <w:r>
              <w:rPr>
                <w:rFonts w:hint="eastAsia"/>
                <w:color w:val="auto"/>
                <w:highlight w:val="none"/>
              </w:rPr>
              <w:t>序</w:t>
            </w:r>
          </w:p>
          <w:p>
            <w:pPr>
              <w:topLinePunct/>
              <w:spacing w:before="60" w:after="60"/>
              <w:jc w:val="center"/>
              <w:rPr>
                <w:color w:val="auto"/>
                <w:highlight w:val="none"/>
              </w:rPr>
            </w:pPr>
            <w:r>
              <w:rPr>
                <w:rFonts w:hint="eastAsia"/>
                <w:color w:val="auto"/>
                <w:highlight w:val="none"/>
              </w:rPr>
              <w:t>号</w:t>
            </w:r>
          </w:p>
        </w:tc>
        <w:tc>
          <w:tcPr>
            <w:tcW w:w="1939" w:type="dxa"/>
            <w:noWrap w:val="0"/>
            <w:vAlign w:val="center"/>
          </w:tcPr>
          <w:p>
            <w:pPr>
              <w:widowControl/>
              <w:topLinePunct/>
              <w:spacing w:before="60" w:after="60"/>
              <w:jc w:val="center"/>
              <w:rPr>
                <w:color w:val="auto"/>
                <w:highlight w:val="none"/>
              </w:rPr>
            </w:pPr>
            <w:r>
              <w:rPr>
                <w:rFonts w:hint="eastAsia"/>
                <w:color w:val="auto"/>
                <w:highlight w:val="none"/>
              </w:rPr>
              <w:t>名称</w:t>
            </w:r>
          </w:p>
        </w:tc>
        <w:tc>
          <w:tcPr>
            <w:tcW w:w="1016" w:type="dxa"/>
            <w:noWrap w:val="0"/>
            <w:vAlign w:val="center"/>
          </w:tcPr>
          <w:p>
            <w:pPr>
              <w:widowControl/>
              <w:topLinePunct/>
              <w:spacing w:before="60" w:after="60"/>
              <w:jc w:val="center"/>
              <w:rPr>
                <w:color w:val="auto"/>
                <w:highlight w:val="none"/>
              </w:rPr>
            </w:pPr>
            <w:r>
              <w:rPr>
                <w:rFonts w:hint="eastAsia"/>
                <w:color w:val="auto"/>
                <w:highlight w:val="none"/>
              </w:rPr>
              <w:t>单位</w:t>
            </w:r>
          </w:p>
        </w:tc>
        <w:tc>
          <w:tcPr>
            <w:tcW w:w="1385" w:type="dxa"/>
            <w:noWrap w:val="0"/>
            <w:vAlign w:val="center"/>
          </w:tcPr>
          <w:p>
            <w:pPr>
              <w:widowControl/>
              <w:topLinePunct/>
              <w:spacing w:before="60" w:after="60"/>
              <w:jc w:val="center"/>
              <w:rPr>
                <w:color w:val="auto"/>
                <w:highlight w:val="none"/>
              </w:rPr>
            </w:pPr>
            <w:r>
              <w:rPr>
                <w:rFonts w:hint="eastAsia"/>
                <w:color w:val="auto"/>
                <w:highlight w:val="none"/>
              </w:rPr>
              <w:t>项目单位要求型式、规格</w:t>
            </w:r>
          </w:p>
        </w:tc>
        <w:tc>
          <w:tcPr>
            <w:tcW w:w="1034" w:type="dxa"/>
            <w:noWrap w:val="0"/>
            <w:vAlign w:val="center"/>
          </w:tcPr>
          <w:p>
            <w:pPr>
              <w:widowControl/>
              <w:topLinePunct/>
              <w:spacing w:before="60" w:after="60"/>
              <w:jc w:val="center"/>
              <w:rPr>
                <w:color w:val="auto"/>
                <w:highlight w:val="none"/>
              </w:rPr>
            </w:pPr>
            <w:r>
              <w:rPr>
                <w:rFonts w:hint="eastAsia"/>
                <w:color w:val="auto"/>
                <w:highlight w:val="none"/>
              </w:rPr>
              <w:t>项目单位要求数量</w:t>
            </w:r>
          </w:p>
        </w:tc>
        <w:tc>
          <w:tcPr>
            <w:tcW w:w="1270" w:type="dxa"/>
            <w:tcBorders>
              <w:right w:val="single" w:color="auto" w:sz="4" w:space="0"/>
            </w:tcBorders>
            <w:noWrap w:val="0"/>
            <w:vAlign w:val="top"/>
          </w:tcPr>
          <w:p>
            <w:pPr>
              <w:topLinePunct/>
              <w:spacing w:before="60" w:after="60"/>
              <w:jc w:val="center"/>
              <w:rPr>
                <w:rFonts w:hint="eastAsia"/>
                <w:color w:val="auto"/>
                <w:highlight w:val="none"/>
              </w:rPr>
            </w:pPr>
            <w:r>
              <w:rPr>
                <w:rFonts w:hint="eastAsia"/>
                <w:color w:val="auto"/>
                <w:highlight w:val="none"/>
              </w:rPr>
              <w:t>投标方响应型式、规格</w:t>
            </w:r>
          </w:p>
        </w:tc>
        <w:tc>
          <w:tcPr>
            <w:tcW w:w="1161" w:type="dxa"/>
            <w:tcBorders>
              <w:right w:val="single" w:color="auto" w:sz="4" w:space="0"/>
            </w:tcBorders>
            <w:noWrap w:val="0"/>
            <w:vAlign w:val="top"/>
          </w:tcPr>
          <w:p>
            <w:pPr>
              <w:topLinePunct/>
              <w:spacing w:before="60" w:after="60"/>
              <w:jc w:val="center"/>
              <w:rPr>
                <w:rFonts w:hint="eastAsia"/>
                <w:color w:val="auto"/>
                <w:highlight w:val="none"/>
              </w:rPr>
            </w:pPr>
            <w:r>
              <w:rPr>
                <w:rFonts w:hint="eastAsia"/>
                <w:color w:val="auto"/>
                <w:highlight w:val="none"/>
              </w:rPr>
              <w:t>投标方响应生产厂家</w:t>
            </w:r>
          </w:p>
        </w:tc>
        <w:tc>
          <w:tcPr>
            <w:tcW w:w="897" w:type="dxa"/>
            <w:tcBorders>
              <w:right w:val="single" w:color="auto" w:sz="4" w:space="0"/>
            </w:tcBorders>
            <w:noWrap w:val="0"/>
            <w:vAlign w:val="top"/>
          </w:tcPr>
          <w:p>
            <w:pPr>
              <w:topLinePunct/>
              <w:spacing w:before="60" w:after="60"/>
              <w:jc w:val="center"/>
              <w:rPr>
                <w:rFonts w:hint="eastAsia"/>
                <w:color w:val="auto"/>
                <w:highlight w:val="none"/>
              </w:rPr>
            </w:pPr>
            <w:r>
              <w:rPr>
                <w:rFonts w:hint="eastAsia"/>
                <w:color w:val="auto"/>
                <w:highlight w:val="none"/>
              </w:rPr>
              <w:t>投标方响应数量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60" w:after="60"/>
              <w:jc w:val="center"/>
              <w:rPr>
                <w:rFonts w:hint="eastAsia" w:eastAsia="宋体"/>
                <w:color w:val="auto"/>
                <w:highlight w:val="none"/>
                <w:lang w:eastAsia="zh-CN"/>
              </w:rPr>
            </w:pPr>
            <w:r>
              <w:rPr>
                <w:rFonts w:hint="eastAsia"/>
                <w:color w:val="auto"/>
                <w:highlight w:val="none"/>
                <w:lang w:val="en-US" w:eastAsia="zh-CN"/>
              </w:rPr>
              <w:t>1</w:t>
            </w:r>
          </w:p>
        </w:tc>
        <w:tc>
          <w:tcPr>
            <w:tcW w:w="1939" w:type="dxa"/>
            <w:noWrap w:val="0"/>
            <w:vAlign w:val="center"/>
          </w:tcPr>
          <w:p>
            <w:pPr>
              <w:topLinePunct/>
              <w:spacing w:before="60" w:after="60"/>
              <w:rPr>
                <w:color w:val="auto"/>
                <w:highlight w:val="none"/>
              </w:rPr>
            </w:pPr>
            <w:r>
              <w:rPr>
                <w:rFonts w:hint="eastAsia"/>
                <w:color w:val="auto"/>
                <w:highlight w:val="none"/>
              </w:rPr>
              <w:t>操作机构</w:t>
            </w:r>
          </w:p>
        </w:tc>
        <w:tc>
          <w:tcPr>
            <w:tcW w:w="1016" w:type="dxa"/>
            <w:noWrap w:val="0"/>
            <w:vAlign w:val="center"/>
          </w:tcPr>
          <w:p>
            <w:pPr>
              <w:topLinePunct/>
              <w:spacing w:before="60" w:after="60"/>
              <w:jc w:val="center"/>
              <w:rPr>
                <w:rFonts w:hint="eastAsia"/>
                <w:color w:val="auto"/>
                <w:highlight w:val="none"/>
              </w:rPr>
            </w:pPr>
            <w:r>
              <w:rPr>
                <w:rFonts w:hint="eastAsia"/>
                <w:color w:val="auto"/>
                <w:highlight w:val="none"/>
              </w:rPr>
              <w:t>个/台</w:t>
            </w:r>
          </w:p>
        </w:tc>
        <w:tc>
          <w:tcPr>
            <w:tcW w:w="1385" w:type="dxa"/>
            <w:noWrap w:val="0"/>
            <w:vAlign w:val="top"/>
          </w:tcPr>
          <w:p>
            <w:pPr>
              <w:topLinePunct/>
              <w:spacing w:before="60" w:after="60"/>
              <w:rPr>
                <w:color w:val="auto"/>
                <w:highlight w:val="none"/>
              </w:rPr>
            </w:pPr>
          </w:p>
        </w:tc>
        <w:tc>
          <w:tcPr>
            <w:tcW w:w="1034" w:type="dxa"/>
            <w:noWrap w:val="0"/>
            <w:vAlign w:val="center"/>
          </w:tcPr>
          <w:p>
            <w:pPr>
              <w:topLinePunct/>
              <w:spacing w:before="60" w:after="60"/>
              <w:rPr>
                <w:rFonts w:hint="eastAsia"/>
                <w:color w:val="auto"/>
                <w:highlight w:val="none"/>
              </w:rPr>
            </w:pPr>
          </w:p>
        </w:tc>
        <w:tc>
          <w:tcPr>
            <w:tcW w:w="1270" w:type="dxa"/>
            <w:noWrap w:val="0"/>
            <w:vAlign w:val="center"/>
          </w:tcPr>
          <w:p>
            <w:pPr>
              <w:topLinePunct/>
              <w:spacing w:before="60" w:after="60"/>
              <w:rPr>
                <w:color w:val="auto"/>
                <w:highlight w:val="none"/>
              </w:rPr>
            </w:pPr>
          </w:p>
        </w:tc>
        <w:tc>
          <w:tcPr>
            <w:tcW w:w="1161" w:type="dxa"/>
            <w:noWrap w:val="0"/>
            <w:vAlign w:val="top"/>
          </w:tcPr>
          <w:p>
            <w:pPr>
              <w:topLinePunct/>
              <w:spacing w:before="60" w:after="60"/>
              <w:rPr>
                <w:rFonts w:hint="eastAsia"/>
                <w:color w:val="auto"/>
                <w:highlight w:val="none"/>
              </w:rPr>
            </w:pPr>
          </w:p>
        </w:tc>
        <w:tc>
          <w:tcPr>
            <w:tcW w:w="897" w:type="dxa"/>
            <w:noWrap w:val="0"/>
            <w:vAlign w:val="center"/>
          </w:tcPr>
          <w:p>
            <w:pPr>
              <w:topLinePunct/>
              <w:spacing w:before="60" w:after="60"/>
              <w:rPr>
                <w:rFonts w:hint="eastAsia"/>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60" w:after="60"/>
              <w:jc w:val="center"/>
              <w:rPr>
                <w:rFonts w:hint="eastAsia" w:eastAsia="宋体"/>
                <w:color w:val="auto"/>
                <w:highlight w:val="none"/>
                <w:lang w:eastAsia="zh-CN"/>
              </w:rPr>
            </w:pPr>
            <w:r>
              <w:rPr>
                <w:rFonts w:hint="eastAsia"/>
                <w:color w:val="auto"/>
                <w:highlight w:val="none"/>
                <w:lang w:val="en-US" w:eastAsia="zh-CN"/>
              </w:rPr>
              <w:t>2</w:t>
            </w:r>
          </w:p>
        </w:tc>
        <w:tc>
          <w:tcPr>
            <w:tcW w:w="1939" w:type="dxa"/>
            <w:noWrap w:val="0"/>
            <w:vAlign w:val="center"/>
          </w:tcPr>
          <w:p>
            <w:pPr>
              <w:topLinePunct/>
              <w:spacing w:before="60" w:after="60"/>
              <w:rPr>
                <w:rFonts w:hint="eastAsia"/>
                <w:color w:val="auto"/>
                <w:highlight w:val="none"/>
              </w:rPr>
            </w:pPr>
            <w:r>
              <w:rPr>
                <w:rFonts w:hint="eastAsia"/>
                <w:color w:val="auto"/>
                <w:highlight w:val="none"/>
              </w:rPr>
              <w:t>操作机构电机</w:t>
            </w:r>
          </w:p>
        </w:tc>
        <w:tc>
          <w:tcPr>
            <w:tcW w:w="1016" w:type="dxa"/>
            <w:noWrap w:val="0"/>
            <w:vAlign w:val="top"/>
          </w:tcPr>
          <w:p>
            <w:pPr>
              <w:jc w:val="center"/>
              <w:rPr>
                <w:color w:val="auto"/>
                <w:highlight w:val="none"/>
              </w:rPr>
            </w:pPr>
            <w:r>
              <w:rPr>
                <w:rFonts w:hint="eastAsia"/>
                <w:color w:val="auto"/>
                <w:highlight w:val="none"/>
              </w:rPr>
              <w:t>个/台</w:t>
            </w:r>
          </w:p>
        </w:tc>
        <w:tc>
          <w:tcPr>
            <w:tcW w:w="1385" w:type="dxa"/>
            <w:noWrap w:val="0"/>
            <w:vAlign w:val="top"/>
          </w:tcPr>
          <w:p>
            <w:pPr>
              <w:topLinePunct/>
              <w:spacing w:before="60" w:after="60"/>
              <w:rPr>
                <w:color w:val="auto"/>
                <w:highlight w:val="none"/>
              </w:rPr>
            </w:pPr>
          </w:p>
        </w:tc>
        <w:tc>
          <w:tcPr>
            <w:tcW w:w="1034" w:type="dxa"/>
            <w:noWrap w:val="0"/>
            <w:vAlign w:val="center"/>
          </w:tcPr>
          <w:p>
            <w:pPr>
              <w:topLinePunct/>
              <w:spacing w:before="60" w:after="60"/>
              <w:rPr>
                <w:rFonts w:hint="eastAsia"/>
                <w:color w:val="auto"/>
                <w:highlight w:val="none"/>
              </w:rPr>
            </w:pPr>
          </w:p>
        </w:tc>
        <w:tc>
          <w:tcPr>
            <w:tcW w:w="1270" w:type="dxa"/>
            <w:noWrap w:val="0"/>
            <w:vAlign w:val="center"/>
          </w:tcPr>
          <w:p>
            <w:pPr>
              <w:topLinePunct/>
              <w:spacing w:before="60" w:after="60"/>
              <w:rPr>
                <w:color w:val="auto"/>
                <w:highlight w:val="none"/>
              </w:rPr>
            </w:pPr>
          </w:p>
        </w:tc>
        <w:tc>
          <w:tcPr>
            <w:tcW w:w="1161" w:type="dxa"/>
            <w:noWrap w:val="0"/>
            <w:vAlign w:val="top"/>
          </w:tcPr>
          <w:p>
            <w:pPr>
              <w:topLinePunct/>
              <w:spacing w:before="60" w:after="60"/>
              <w:rPr>
                <w:rFonts w:hint="eastAsia"/>
                <w:color w:val="auto"/>
                <w:highlight w:val="none"/>
              </w:rPr>
            </w:pPr>
          </w:p>
        </w:tc>
        <w:tc>
          <w:tcPr>
            <w:tcW w:w="897" w:type="dxa"/>
            <w:noWrap w:val="0"/>
            <w:vAlign w:val="center"/>
          </w:tcPr>
          <w:p>
            <w:pPr>
              <w:topLinePunct/>
              <w:spacing w:before="60" w:after="60"/>
              <w:rPr>
                <w:rFonts w:hint="eastAsia"/>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60" w:after="60"/>
              <w:jc w:val="center"/>
              <w:rPr>
                <w:rFonts w:hint="eastAsia" w:eastAsia="宋体"/>
                <w:color w:val="auto"/>
                <w:highlight w:val="none"/>
                <w:lang w:eastAsia="zh-CN"/>
              </w:rPr>
            </w:pPr>
            <w:r>
              <w:rPr>
                <w:rFonts w:hint="eastAsia"/>
                <w:color w:val="auto"/>
                <w:highlight w:val="none"/>
                <w:lang w:val="en-US" w:eastAsia="zh-CN"/>
              </w:rPr>
              <w:t>3</w:t>
            </w:r>
          </w:p>
        </w:tc>
        <w:tc>
          <w:tcPr>
            <w:tcW w:w="1939" w:type="dxa"/>
            <w:noWrap w:val="0"/>
            <w:vAlign w:val="center"/>
          </w:tcPr>
          <w:p>
            <w:pPr>
              <w:topLinePunct/>
              <w:spacing w:before="60" w:after="60"/>
              <w:rPr>
                <w:rFonts w:hint="eastAsia"/>
                <w:color w:val="auto"/>
                <w:highlight w:val="none"/>
              </w:rPr>
            </w:pPr>
            <w:r>
              <w:rPr>
                <w:rFonts w:hint="eastAsia"/>
                <w:color w:val="auto"/>
                <w:highlight w:val="none"/>
              </w:rPr>
              <w:t>操作机构用接触器</w:t>
            </w:r>
          </w:p>
        </w:tc>
        <w:tc>
          <w:tcPr>
            <w:tcW w:w="1016" w:type="dxa"/>
            <w:noWrap w:val="0"/>
            <w:vAlign w:val="top"/>
          </w:tcPr>
          <w:p>
            <w:pPr>
              <w:jc w:val="center"/>
              <w:rPr>
                <w:color w:val="auto"/>
                <w:highlight w:val="none"/>
              </w:rPr>
            </w:pPr>
            <w:r>
              <w:rPr>
                <w:rFonts w:hint="eastAsia"/>
                <w:color w:val="auto"/>
                <w:highlight w:val="none"/>
              </w:rPr>
              <w:t>个/台</w:t>
            </w:r>
          </w:p>
        </w:tc>
        <w:tc>
          <w:tcPr>
            <w:tcW w:w="1385" w:type="dxa"/>
            <w:noWrap w:val="0"/>
            <w:vAlign w:val="top"/>
          </w:tcPr>
          <w:p>
            <w:pPr>
              <w:topLinePunct/>
              <w:spacing w:before="60" w:after="60"/>
              <w:rPr>
                <w:color w:val="auto"/>
                <w:highlight w:val="none"/>
              </w:rPr>
            </w:pPr>
          </w:p>
        </w:tc>
        <w:tc>
          <w:tcPr>
            <w:tcW w:w="1034" w:type="dxa"/>
            <w:noWrap w:val="0"/>
            <w:vAlign w:val="center"/>
          </w:tcPr>
          <w:p>
            <w:pPr>
              <w:topLinePunct/>
              <w:spacing w:before="60" w:after="60"/>
              <w:rPr>
                <w:rFonts w:hint="eastAsia"/>
                <w:color w:val="auto"/>
                <w:highlight w:val="none"/>
              </w:rPr>
            </w:pPr>
          </w:p>
        </w:tc>
        <w:tc>
          <w:tcPr>
            <w:tcW w:w="1270" w:type="dxa"/>
            <w:noWrap w:val="0"/>
            <w:vAlign w:val="center"/>
          </w:tcPr>
          <w:p>
            <w:pPr>
              <w:topLinePunct/>
              <w:spacing w:before="60" w:after="60"/>
              <w:rPr>
                <w:color w:val="auto"/>
                <w:highlight w:val="none"/>
              </w:rPr>
            </w:pPr>
          </w:p>
        </w:tc>
        <w:tc>
          <w:tcPr>
            <w:tcW w:w="1161" w:type="dxa"/>
            <w:noWrap w:val="0"/>
            <w:vAlign w:val="top"/>
          </w:tcPr>
          <w:p>
            <w:pPr>
              <w:topLinePunct/>
              <w:spacing w:before="60" w:after="60"/>
              <w:rPr>
                <w:rFonts w:hint="eastAsia"/>
                <w:color w:val="auto"/>
                <w:highlight w:val="none"/>
              </w:rPr>
            </w:pPr>
          </w:p>
        </w:tc>
        <w:tc>
          <w:tcPr>
            <w:tcW w:w="897" w:type="dxa"/>
            <w:noWrap w:val="0"/>
            <w:vAlign w:val="center"/>
          </w:tcPr>
          <w:p>
            <w:pPr>
              <w:topLinePunct/>
              <w:spacing w:before="60" w:after="60"/>
              <w:rPr>
                <w:rFonts w:hint="eastAsia"/>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60" w:after="60"/>
              <w:jc w:val="center"/>
              <w:rPr>
                <w:rFonts w:hint="eastAsia" w:eastAsia="宋体"/>
                <w:color w:val="auto"/>
                <w:highlight w:val="none"/>
                <w:lang w:eastAsia="zh-CN"/>
              </w:rPr>
            </w:pPr>
            <w:r>
              <w:rPr>
                <w:rFonts w:hint="eastAsia"/>
                <w:color w:val="auto"/>
                <w:highlight w:val="none"/>
                <w:lang w:val="en-US" w:eastAsia="zh-CN"/>
              </w:rPr>
              <w:t>4</w:t>
            </w:r>
          </w:p>
        </w:tc>
        <w:tc>
          <w:tcPr>
            <w:tcW w:w="1939" w:type="dxa"/>
            <w:noWrap w:val="0"/>
            <w:vAlign w:val="center"/>
          </w:tcPr>
          <w:p>
            <w:pPr>
              <w:topLinePunct/>
              <w:spacing w:before="60" w:after="60"/>
              <w:rPr>
                <w:rFonts w:hint="eastAsia"/>
                <w:color w:val="auto"/>
                <w:highlight w:val="none"/>
              </w:rPr>
            </w:pPr>
            <w:r>
              <w:rPr>
                <w:rFonts w:hint="eastAsia"/>
                <w:color w:val="auto"/>
                <w:highlight w:val="none"/>
              </w:rPr>
              <w:t>操作机构行程开关</w:t>
            </w:r>
          </w:p>
        </w:tc>
        <w:tc>
          <w:tcPr>
            <w:tcW w:w="1016" w:type="dxa"/>
            <w:noWrap w:val="0"/>
            <w:vAlign w:val="top"/>
          </w:tcPr>
          <w:p>
            <w:pPr>
              <w:jc w:val="center"/>
              <w:rPr>
                <w:color w:val="auto"/>
                <w:highlight w:val="none"/>
              </w:rPr>
            </w:pPr>
            <w:r>
              <w:rPr>
                <w:rFonts w:hint="eastAsia"/>
                <w:color w:val="auto"/>
                <w:highlight w:val="none"/>
              </w:rPr>
              <w:t>个/台</w:t>
            </w:r>
          </w:p>
        </w:tc>
        <w:tc>
          <w:tcPr>
            <w:tcW w:w="1385" w:type="dxa"/>
            <w:noWrap w:val="0"/>
            <w:vAlign w:val="top"/>
          </w:tcPr>
          <w:p>
            <w:pPr>
              <w:topLinePunct/>
              <w:spacing w:before="60" w:after="60"/>
              <w:rPr>
                <w:color w:val="auto"/>
                <w:highlight w:val="none"/>
              </w:rPr>
            </w:pPr>
          </w:p>
        </w:tc>
        <w:tc>
          <w:tcPr>
            <w:tcW w:w="1034" w:type="dxa"/>
            <w:noWrap w:val="0"/>
            <w:vAlign w:val="center"/>
          </w:tcPr>
          <w:p>
            <w:pPr>
              <w:topLinePunct/>
              <w:spacing w:before="60" w:after="60"/>
              <w:rPr>
                <w:rFonts w:hint="eastAsia"/>
                <w:color w:val="auto"/>
                <w:highlight w:val="none"/>
              </w:rPr>
            </w:pPr>
          </w:p>
        </w:tc>
        <w:tc>
          <w:tcPr>
            <w:tcW w:w="1270" w:type="dxa"/>
            <w:noWrap w:val="0"/>
            <w:vAlign w:val="center"/>
          </w:tcPr>
          <w:p>
            <w:pPr>
              <w:topLinePunct/>
              <w:spacing w:before="60" w:after="60"/>
              <w:rPr>
                <w:color w:val="auto"/>
                <w:highlight w:val="none"/>
              </w:rPr>
            </w:pPr>
          </w:p>
        </w:tc>
        <w:tc>
          <w:tcPr>
            <w:tcW w:w="1161" w:type="dxa"/>
            <w:noWrap w:val="0"/>
            <w:vAlign w:val="top"/>
          </w:tcPr>
          <w:p>
            <w:pPr>
              <w:topLinePunct/>
              <w:spacing w:before="60" w:after="60"/>
              <w:rPr>
                <w:rFonts w:hint="eastAsia"/>
                <w:color w:val="auto"/>
                <w:highlight w:val="none"/>
              </w:rPr>
            </w:pPr>
          </w:p>
        </w:tc>
        <w:tc>
          <w:tcPr>
            <w:tcW w:w="897" w:type="dxa"/>
            <w:noWrap w:val="0"/>
            <w:vAlign w:val="center"/>
          </w:tcPr>
          <w:p>
            <w:pPr>
              <w:topLinePunct/>
              <w:spacing w:before="60" w:after="60"/>
              <w:rPr>
                <w:rFonts w:hint="eastAsia"/>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60" w:after="60"/>
              <w:jc w:val="center"/>
              <w:rPr>
                <w:rFonts w:hint="eastAsia" w:eastAsia="宋体"/>
                <w:color w:val="auto"/>
                <w:highlight w:val="none"/>
                <w:lang w:eastAsia="zh-CN"/>
              </w:rPr>
            </w:pPr>
            <w:r>
              <w:rPr>
                <w:rFonts w:hint="eastAsia"/>
                <w:color w:val="auto"/>
                <w:highlight w:val="none"/>
                <w:lang w:val="en-US" w:eastAsia="zh-CN"/>
              </w:rPr>
              <w:t>5</w:t>
            </w:r>
          </w:p>
        </w:tc>
        <w:tc>
          <w:tcPr>
            <w:tcW w:w="1939" w:type="dxa"/>
            <w:noWrap w:val="0"/>
            <w:vAlign w:val="center"/>
          </w:tcPr>
          <w:p>
            <w:pPr>
              <w:topLinePunct/>
              <w:spacing w:before="60" w:after="60"/>
              <w:rPr>
                <w:rFonts w:hint="eastAsia"/>
                <w:color w:val="auto"/>
                <w:highlight w:val="none"/>
              </w:rPr>
            </w:pPr>
            <w:r>
              <w:rPr>
                <w:rFonts w:hint="eastAsia"/>
                <w:color w:val="auto"/>
                <w:highlight w:val="none"/>
              </w:rPr>
              <w:t>辅助开关</w:t>
            </w:r>
          </w:p>
        </w:tc>
        <w:tc>
          <w:tcPr>
            <w:tcW w:w="1016" w:type="dxa"/>
            <w:noWrap w:val="0"/>
            <w:vAlign w:val="top"/>
          </w:tcPr>
          <w:p>
            <w:pPr>
              <w:jc w:val="center"/>
              <w:rPr>
                <w:color w:val="auto"/>
                <w:highlight w:val="none"/>
              </w:rPr>
            </w:pPr>
            <w:r>
              <w:rPr>
                <w:rFonts w:hint="eastAsia"/>
                <w:color w:val="auto"/>
                <w:highlight w:val="none"/>
              </w:rPr>
              <w:t>个/台</w:t>
            </w:r>
          </w:p>
        </w:tc>
        <w:tc>
          <w:tcPr>
            <w:tcW w:w="1385" w:type="dxa"/>
            <w:noWrap w:val="0"/>
            <w:vAlign w:val="top"/>
          </w:tcPr>
          <w:p>
            <w:pPr>
              <w:topLinePunct/>
              <w:spacing w:before="60" w:after="60"/>
              <w:rPr>
                <w:color w:val="auto"/>
                <w:highlight w:val="none"/>
              </w:rPr>
            </w:pPr>
          </w:p>
        </w:tc>
        <w:tc>
          <w:tcPr>
            <w:tcW w:w="1034" w:type="dxa"/>
            <w:noWrap w:val="0"/>
            <w:vAlign w:val="center"/>
          </w:tcPr>
          <w:p>
            <w:pPr>
              <w:topLinePunct/>
              <w:spacing w:before="60" w:after="60"/>
              <w:rPr>
                <w:rFonts w:hint="eastAsia"/>
                <w:color w:val="auto"/>
                <w:highlight w:val="none"/>
              </w:rPr>
            </w:pPr>
          </w:p>
        </w:tc>
        <w:tc>
          <w:tcPr>
            <w:tcW w:w="1270" w:type="dxa"/>
            <w:noWrap w:val="0"/>
            <w:vAlign w:val="center"/>
          </w:tcPr>
          <w:p>
            <w:pPr>
              <w:topLinePunct/>
              <w:spacing w:before="60" w:after="60"/>
              <w:rPr>
                <w:color w:val="auto"/>
                <w:highlight w:val="none"/>
              </w:rPr>
            </w:pPr>
          </w:p>
        </w:tc>
        <w:tc>
          <w:tcPr>
            <w:tcW w:w="1161" w:type="dxa"/>
            <w:noWrap w:val="0"/>
            <w:vAlign w:val="top"/>
          </w:tcPr>
          <w:p>
            <w:pPr>
              <w:topLinePunct/>
              <w:spacing w:before="60" w:after="60"/>
              <w:rPr>
                <w:rFonts w:hint="eastAsia"/>
                <w:color w:val="auto"/>
                <w:highlight w:val="none"/>
              </w:rPr>
            </w:pPr>
          </w:p>
        </w:tc>
        <w:tc>
          <w:tcPr>
            <w:tcW w:w="897" w:type="dxa"/>
            <w:noWrap w:val="0"/>
            <w:vAlign w:val="center"/>
          </w:tcPr>
          <w:p>
            <w:pPr>
              <w:topLinePunct/>
              <w:spacing w:before="60" w:after="60"/>
              <w:rPr>
                <w:rFonts w:hint="eastAsia"/>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36" w:after="36"/>
              <w:jc w:val="center"/>
              <w:rPr>
                <w:rFonts w:hint="eastAsia" w:eastAsia="宋体"/>
                <w:color w:val="auto"/>
                <w:highlight w:val="none"/>
                <w:lang w:eastAsia="zh-CN"/>
              </w:rPr>
            </w:pPr>
            <w:r>
              <w:rPr>
                <w:rFonts w:hint="eastAsia"/>
                <w:color w:val="auto"/>
                <w:highlight w:val="none"/>
                <w:lang w:val="en-US" w:eastAsia="zh-CN"/>
              </w:rPr>
              <w:t>6</w:t>
            </w:r>
          </w:p>
        </w:tc>
        <w:tc>
          <w:tcPr>
            <w:tcW w:w="1939" w:type="dxa"/>
            <w:noWrap w:val="0"/>
            <w:vAlign w:val="center"/>
          </w:tcPr>
          <w:p>
            <w:pPr>
              <w:topLinePunct/>
              <w:spacing w:before="40" w:after="40"/>
              <w:rPr>
                <w:rFonts w:hint="eastAsia"/>
                <w:color w:val="auto"/>
                <w:highlight w:val="none"/>
              </w:rPr>
            </w:pPr>
            <w:r>
              <w:rPr>
                <w:rFonts w:hint="eastAsia"/>
                <w:color w:val="auto"/>
                <w:highlight w:val="none"/>
              </w:rPr>
              <w:t>其他未列入的组部件</w:t>
            </w:r>
          </w:p>
        </w:tc>
        <w:tc>
          <w:tcPr>
            <w:tcW w:w="1016" w:type="dxa"/>
            <w:noWrap w:val="0"/>
            <w:vAlign w:val="top"/>
          </w:tcPr>
          <w:p>
            <w:pPr>
              <w:jc w:val="center"/>
              <w:rPr>
                <w:color w:val="auto"/>
                <w:highlight w:val="none"/>
              </w:rPr>
            </w:pPr>
            <w:r>
              <w:rPr>
                <w:rFonts w:hint="eastAsia"/>
                <w:color w:val="auto"/>
                <w:highlight w:val="none"/>
              </w:rPr>
              <w:t>个/台</w:t>
            </w:r>
          </w:p>
        </w:tc>
        <w:tc>
          <w:tcPr>
            <w:tcW w:w="1385" w:type="dxa"/>
            <w:noWrap w:val="0"/>
            <w:vAlign w:val="top"/>
          </w:tcPr>
          <w:p>
            <w:pPr>
              <w:topLinePunct/>
              <w:spacing w:before="36" w:after="36"/>
              <w:rPr>
                <w:color w:val="auto"/>
                <w:highlight w:val="none"/>
              </w:rPr>
            </w:pPr>
          </w:p>
        </w:tc>
        <w:tc>
          <w:tcPr>
            <w:tcW w:w="1034" w:type="dxa"/>
            <w:noWrap w:val="0"/>
            <w:vAlign w:val="center"/>
          </w:tcPr>
          <w:p>
            <w:pPr>
              <w:topLinePunct/>
              <w:spacing w:before="36" w:after="36"/>
              <w:rPr>
                <w:rFonts w:hint="eastAsia"/>
                <w:color w:val="auto"/>
                <w:highlight w:val="none"/>
              </w:rPr>
            </w:pPr>
          </w:p>
        </w:tc>
        <w:tc>
          <w:tcPr>
            <w:tcW w:w="1270" w:type="dxa"/>
            <w:noWrap w:val="0"/>
            <w:vAlign w:val="top"/>
          </w:tcPr>
          <w:p>
            <w:pPr>
              <w:topLinePunct/>
              <w:spacing w:before="36" w:after="36"/>
              <w:rPr>
                <w:color w:val="auto"/>
                <w:highlight w:val="none"/>
              </w:rPr>
            </w:pPr>
          </w:p>
        </w:tc>
        <w:tc>
          <w:tcPr>
            <w:tcW w:w="1161" w:type="dxa"/>
            <w:noWrap w:val="0"/>
            <w:vAlign w:val="top"/>
          </w:tcPr>
          <w:p>
            <w:pPr>
              <w:topLinePunct/>
              <w:spacing w:before="36" w:after="36"/>
              <w:rPr>
                <w:rFonts w:hint="eastAsia"/>
                <w:color w:val="auto"/>
                <w:highlight w:val="none"/>
              </w:rPr>
            </w:pPr>
          </w:p>
        </w:tc>
        <w:tc>
          <w:tcPr>
            <w:tcW w:w="897" w:type="dxa"/>
            <w:noWrap w:val="0"/>
            <w:vAlign w:val="center"/>
          </w:tcPr>
          <w:p>
            <w:pPr>
              <w:topLinePunct/>
              <w:spacing w:before="36" w:after="36"/>
              <w:rPr>
                <w:rFonts w:hint="eastAsia"/>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36" w:after="36"/>
              <w:jc w:val="center"/>
              <w:rPr>
                <w:rFonts w:hint="eastAsia" w:eastAsia="宋体"/>
                <w:color w:val="auto"/>
                <w:highlight w:val="none"/>
                <w:lang w:eastAsia="zh-CN"/>
              </w:rPr>
            </w:pPr>
            <w:r>
              <w:rPr>
                <w:rFonts w:hint="eastAsia"/>
                <w:color w:val="auto"/>
                <w:highlight w:val="none"/>
                <w:lang w:val="en-US" w:eastAsia="zh-CN"/>
              </w:rPr>
              <w:t>7</w:t>
            </w:r>
          </w:p>
        </w:tc>
        <w:tc>
          <w:tcPr>
            <w:tcW w:w="1939" w:type="dxa"/>
            <w:noWrap w:val="0"/>
            <w:vAlign w:val="center"/>
          </w:tcPr>
          <w:p>
            <w:pPr>
              <w:adjustRightInd w:val="0"/>
              <w:snapToGrid w:val="0"/>
              <w:spacing w:line="360" w:lineRule="auto"/>
              <w:rPr>
                <w:rFonts w:hint="eastAsia"/>
                <w:color w:val="auto"/>
                <w:highlight w:val="none"/>
              </w:rPr>
            </w:pPr>
            <w:r>
              <w:rPr>
                <w:rFonts w:hint="eastAsia"/>
                <w:color w:val="auto"/>
                <w:highlight w:val="none"/>
              </w:rPr>
              <w:t>端子</w:t>
            </w:r>
          </w:p>
        </w:tc>
        <w:tc>
          <w:tcPr>
            <w:tcW w:w="1016" w:type="dxa"/>
            <w:noWrap w:val="0"/>
            <w:vAlign w:val="top"/>
          </w:tcPr>
          <w:p>
            <w:pPr>
              <w:jc w:val="center"/>
              <w:rPr>
                <w:color w:val="auto"/>
                <w:highlight w:val="none"/>
              </w:rPr>
            </w:pPr>
            <w:r>
              <w:rPr>
                <w:rFonts w:hint="eastAsia"/>
                <w:color w:val="auto"/>
                <w:highlight w:val="none"/>
              </w:rPr>
              <w:t>个/台</w:t>
            </w:r>
          </w:p>
        </w:tc>
        <w:tc>
          <w:tcPr>
            <w:tcW w:w="1385" w:type="dxa"/>
            <w:noWrap w:val="0"/>
            <w:vAlign w:val="top"/>
          </w:tcPr>
          <w:p>
            <w:pPr>
              <w:topLinePunct/>
              <w:spacing w:before="36" w:after="36"/>
              <w:rPr>
                <w:color w:val="auto"/>
                <w:highlight w:val="none"/>
              </w:rPr>
            </w:pPr>
          </w:p>
        </w:tc>
        <w:tc>
          <w:tcPr>
            <w:tcW w:w="1034" w:type="dxa"/>
            <w:noWrap w:val="0"/>
            <w:vAlign w:val="center"/>
          </w:tcPr>
          <w:p>
            <w:pPr>
              <w:topLinePunct/>
              <w:spacing w:before="36" w:after="36"/>
              <w:rPr>
                <w:rFonts w:hint="eastAsia"/>
                <w:color w:val="auto"/>
                <w:highlight w:val="none"/>
              </w:rPr>
            </w:pPr>
          </w:p>
        </w:tc>
        <w:tc>
          <w:tcPr>
            <w:tcW w:w="1270" w:type="dxa"/>
            <w:noWrap w:val="0"/>
            <w:vAlign w:val="top"/>
          </w:tcPr>
          <w:p>
            <w:pPr>
              <w:topLinePunct/>
              <w:spacing w:before="36" w:after="36"/>
              <w:rPr>
                <w:color w:val="auto"/>
                <w:highlight w:val="none"/>
              </w:rPr>
            </w:pPr>
          </w:p>
        </w:tc>
        <w:tc>
          <w:tcPr>
            <w:tcW w:w="1161" w:type="dxa"/>
            <w:noWrap w:val="0"/>
            <w:vAlign w:val="top"/>
          </w:tcPr>
          <w:p>
            <w:pPr>
              <w:topLinePunct/>
              <w:spacing w:before="36" w:after="36"/>
              <w:rPr>
                <w:rFonts w:hint="eastAsia"/>
                <w:color w:val="auto"/>
                <w:highlight w:val="none"/>
              </w:rPr>
            </w:pPr>
          </w:p>
        </w:tc>
        <w:tc>
          <w:tcPr>
            <w:tcW w:w="897" w:type="dxa"/>
            <w:noWrap w:val="0"/>
            <w:vAlign w:val="center"/>
          </w:tcPr>
          <w:p>
            <w:pPr>
              <w:topLinePunct/>
              <w:spacing w:before="36" w:after="36"/>
              <w:rPr>
                <w:rFonts w:hint="eastAsia"/>
                <w:color w:val="auto"/>
                <w:highlight w:val="none"/>
              </w:rPr>
            </w:pPr>
          </w:p>
        </w:tc>
      </w:tr>
    </w:tbl>
    <w:p>
      <w:pPr>
        <w:rPr>
          <w:color w:val="auto"/>
          <w:highlight w:val="none"/>
        </w:rPr>
      </w:pPr>
    </w:p>
    <w:p>
      <w:pPr>
        <w:pStyle w:val="4"/>
        <w:numPr>
          <w:ilvl w:val="0"/>
          <w:numId w:val="0"/>
        </w:numPr>
        <w:tabs>
          <w:tab w:val="clear" w:pos="7938"/>
          <w:tab w:val="clear" w:pos="8505"/>
        </w:tabs>
        <w:spacing w:line="360" w:lineRule="auto"/>
        <w:rPr>
          <w:rFonts w:hint="eastAsia"/>
          <w:color w:val="auto"/>
          <w:highlight w:val="none"/>
        </w:rPr>
      </w:pPr>
      <w:bookmarkStart w:id="425" w:name="_Toc470168818"/>
      <w:r>
        <w:rPr>
          <w:rFonts w:hint="eastAsia"/>
          <w:color w:val="auto"/>
          <w:highlight w:val="none"/>
        </w:rPr>
        <w:t>2.</w:t>
      </w:r>
      <w:r>
        <w:rPr>
          <w:rFonts w:hint="eastAsia"/>
          <w:color w:val="auto"/>
          <w:highlight w:val="none"/>
          <w:lang w:val="en-US" w:eastAsia="zh-CN"/>
        </w:rPr>
        <w:t>6</w:t>
      </w:r>
      <w:r>
        <w:rPr>
          <w:rFonts w:hint="eastAsia"/>
          <w:color w:val="auto"/>
          <w:highlight w:val="none"/>
        </w:rPr>
        <w:t>备品备件、</w:t>
      </w:r>
      <w:r>
        <w:rPr>
          <w:rFonts w:hint="eastAsia"/>
          <w:color w:val="auto"/>
          <w:highlight w:val="none"/>
          <w:lang w:eastAsia="zh-CN"/>
        </w:rPr>
        <w:t>通用</w:t>
      </w:r>
      <w:r>
        <w:rPr>
          <w:rFonts w:hint="eastAsia"/>
          <w:color w:val="auto"/>
          <w:highlight w:val="none"/>
        </w:rPr>
        <w:t>工具和仪器仪表供货表</w:t>
      </w:r>
      <w:bookmarkEnd w:id="425"/>
    </w:p>
    <w:p>
      <w:pPr>
        <w:adjustRightInd w:val="0"/>
        <w:snapToGrid w:val="0"/>
        <w:spacing w:line="360" w:lineRule="auto"/>
        <w:ind w:firstLine="420" w:firstLineChars="200"/>
        <w:rPr>
          <w:rFonts w:hint="eastAsia"/>
          <w:color w:val="auto"/>
          <w:highlight w:val="none"/>
        </w:rPr>
      </w:pPr>
      <w:r>
        <w:rPr>
          <w:rFonts w:hint="eastAsia"/>
          <w:color w:val="auto"/>
          <w:highlight w:val="none"/>
        </w:rPr>
        <w:t>投标方应向需方提供必备的备品备件、</w:t>
      </w:r>
      <w:r>
        <w:rPr>
          <w:rFonts w:hint="eastAsia"/>
          <w:color w:val="auto"/>
          <w:highlight w:val="none"/>
          <w:lang w:eastAsia="zh-CN"/>
        </w:rPr>
        <w:t>通用</w:t>
      </w:r>
      <w:r>
        <w:rPr>
          <w:rFonts w:hint="eastAsia"/>
          <w:color w:val="auto"/>
          <w:highlight w:val="none"/>
        </w:rPr>
        <w:t>工具和仪器仪表清单见表</w:t>
      </w:r>
      <w:r>
        <w:rPr>
          <w:color w:val="auto"/>
          <w:highlight w:val="none"/>
        </w:rPr>
        <w:t>2.</w:t>
      </w:r>
      <w:r>
        <w:rPr>
          <w:rFonts w:hint="eastAsia"/>
          <w:color w:val="auto"/>
          <w:highlight w:val="none"/>
        </w:rPr>
        <w:t>4, 要求提供的备品备件、</w:t>
      </w:r>
      <w:r>
        <w:rPr>
          <w:rFonts w:hint="eastAsia"/>
          <w:color w:val="auto"/>
          <w:highlight w:val="none"/>
          <w:lang w:eastAsia="zh-CN"/>
        </w:rPr>
        <w:t>通用</w:t>
      </w:r>
      <w:r>
        <w:rPr>
          <w:rFonts w:hint="eastAsia"/>
          <w:color w:val="auto"/>
          <w:highlight w:val="none"/>
        </w:rPr>
        <w:t>工具和仪器仪表应是新品, 与设备同型号、同工艺。</w:t>
      </w:r>
    </w:p>
    <w:p>
      <w:pPr>
        <w:jc w:val="center"/>
        <w:rPr>
          <w:rFonts w:hint="eastAsia"/>
          <w:color w:val="auto"/>
          <w:highlight w:val="none"/>
        </w:rPr>
      </w:pPr>
      <w:r>
        <w:rPr>
          <w:rFonts w:hint="eastAsia"/>
          <w:color w:val="auto"/>
          <w:highlight w:val="none"/>
        </w:rPr>
        <w:t>表2.</w:t>
      </w:r>
      <w:r>
        <w:rPr>
          <w:color w:val="auto"/>
          <w:highlight w:val="none"/>
        </w:rPr>
        <w:t xml:space="preserve">4 </w:t>
      </w:r>
      <w:r>
        <w:rPr>
          <w:rFonts w:hint="eastAsia"/>
          <w:color w:val="auto"/>
          <w:highlight w:val="none"/>
        </w:rPr>
        <w:t>必备及</w:t>
      </w:r>
      <w:r>
        <w:rPr>
          <w:color w:val="auto"/>
          <w:highlight w:val="none"/>
        </w:rPr>
        <w:t>推荐的</w:t>
      </w:r>
      <w:r>
        <w:rPr>
          <w:rFonts w:hint="eastAsia"/>
          <w:color w:val="auto"/>
          <w:highlight w:val="none"/>
        </w:rPr>
        <w:t>备品备件、</w:t>
      </w:r>
      <w:r>
        <w:rPr>
          <w:rFonts w:hint="eastAsia"/>
          <w:color w:val="auto"/>
          <w:highlight w:val="none"/>
          <w:lang w:eastAsia="zh-CN"/>
        </w:rPr>
        <w:t>通用</w:t>
      </w:r>
      <w:r>
        <w:rPr>
          <w:rFonts w:hint="eastAsia"/>
          <w:color w:val="auto"/>
          <w:highlight w:val="none"/>
        </w:rPr>
        <w:t>工具和仪器仪表清单 （项目单位填写）</w:t>
      </w:r>
    </w:p>
    <w:tbl>
      <w:tblPr>
        <w:tblStyle w:val="13"/>
        <w:tblW w:w="92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674" w:type="dxa"/>
            <w:noWrap w:val="0"/>
            <w:vAlign w:val="center"/>
          </w:tcPr>
          <w:p>
            <w:pPr>
              <w:pStyle w:val="8"/>
              <w:jc w:val="center"/>
              <w:rPr>
                <w:rFonts w:hint="eastAsia" w:hAnsi="宋体"/>
                <w:color w:val="auto"/>
                <w:highlight w:val="none"/>
              </w:rPr>
            </w:pPr>
            <w:r>
              <w:rPr>
                <w:rFonts w:hint="eastAsia" w:hAnsi="宋体"/>
                <w:color w:val="auto"/>
                <w:highlight w:val="none"/>
              </w:rPr>
              <w:t>序号</w:t>
            </w:r>
          </w:p>
        </w:tc>
        <w:tc>
          <w:tcPr>
            <w:tcW w:w="1842" w:type="dxa"/>
            <w:noWrap w:val="0"/>
            <w:vAlign w:val="center"/>
          </w:tcPr>
          <w:p>
            <w:pPr>
              <w:pStyle w:val="8"/>
              <w:jc w:val="center"/>
              <w:rPr>
                <w:rFonts w:hint="eastAsia" w:hAnsi="宋体"/>
                <w:color w:val="auto"/>
                <w:highlight w:val="none"/>
              </w:rPr>
            </w:pPr>
            <w:r>
              <w:rPr>
                <w:rFonts w:hint="eastAsia" w:hAnsi="宋体"/>
                <w:color w:val="auto"/>
                <w:highlight w:val="none"/>
              </w:rPr>
              <w:t>名称</w:t>
            </w:r>
          </w:p>
        </w:tc>
        <w:tc>
          <w:tcPr>
            <w:tcW w:w="994" w:type="dxa"/>
            <w:noWrap w:val="0"/>
            <w:vAlign w:val="center"/>
          </w:tcPr>
          <w:p>
            <w:pPr>
              <w:pStyle w:val="8"/>
              <w:jc w:val="center"/>
              <w:rPr>
                <w:rFonts w:hint="eastAsia" w:hAnsi="宋体"/>
                <w:color w:val="auto"/>
                <w:highlight w:val="none"/>
              </w:rPr>
            </w:pPr>
            <w:r>
              <w:rPr>
                <w:rFonts w:hint="eastAsia" w:hAnsi="宋体"/>
                <w:color w:val="auto"/>
                <w:highlight w:val="none"/>
              </w:rPr>
              <w:t>型号及规格</w:t>
            </w:r>
          </w:p>
        </w:tc>
        <w:tc>
          <w:tcPr>
            <w:tcW w:w="1237" w:type="dxa"/>
            <w:noWrap w:val="0"/>
            <w:vAlign w:val="center"/>
          </w:tcPr>
          <w:p>
            <w:pPr>
              <w:pStyle w:val="8"/>
              <w:jc w:val="center"/>
              <w:rPr>
                <w:rFonts w:hint="eastAsia" w:hAnsi="宋体"/>
                <w:color w:val="auto"/>
                <w:highlight w:val="none"/>
              </w:rPr>
            </w:pPr>
            <w:r>
              <w:rPr>
                <w:rFonts w:hint="eastAsia" w:hAnsi="宋体"/>
                <w:color w:val="auto"/>
                <w:highlight w:val="none"/>
              </w:rPr>
              <w:t>单位</w:t>
            </w:r>
          </w:p>
        </w:tc>
        <w:tc>
          <w:tcPr>
            <w:tcW w:w="890" w:type="dxa"/>
            <w:noWrap w:val="0"/>
            <w:vAlign w:val="center"/>
          </w:tcPr>
          <w:p>
            <w:pPr>
              <w:pStyle w:val="8"/>
              <w:jc w:val="center"/>
              <w:rPr>
                <w:rFonts w:hint="eastAsia" w:hAnsi="宋体"/>
                <w:color w:val="auto"/>
                <w:highlight w:val="none"/>
              </w:rPr>
            </w:pPr>
            <w:r>
              <w:rPr>
                <w:rFonts w:hint="eastAsia" w:hAnsi="宋体"/>
                <w:color w:val="auto"/>
                <w:highlight w:val="none"/>
              </w:rPr>
              <w:t>数量</w:t>
            </w:r>
          </w:p>
        </w:tc>
        <w:tc>
          <w:tcPr>
            <w:tcW w:w="1504" w:type="dxa"/>
            <w:noWrap w:val="0"/>
            <w:vAlign w:val="center"/>
          </w:tcPr>
          <w:p>
            <w:pPr>
              <w:pStyle w:val="8"/>
              <w:jc w:val="center"/>
              <w:rPr>
                <w:rFonts w:hint="eastAsia" w:hAnsi="宋体"/>
                <w:color w:val="auto"/>
                <w:highlight w:val="none"/>
              </w:rPr>
            </w:pPr>
            <w:r>
              <w:rPr>
                <w:rFonts w:hint="eastAsia" w:hAnsi="宋体"/>
                <w:color w:val="auto"/>
                <w:highlight w:val="none"/>
              </w:rPr>
              <w:t>使用处</w:t>
            </w:r>
          </w:p>
        </w:tc>
        <w:tc>
          <w:tcPr>
            <w:tcW w:w="1060" w:type="dxa"/>
            <w:noWrap w:val="0"/>
            <w:vAlign w:val="center"/>
          </w:tcPr>
          <w:p>
            <w:pPr>
              <w:pStyle w:val="8"/>
              <w:jc w:val="center"/>
              <w:rPr>
                <w:rFonts w:hint="eastAsia" w:hAnsi="宋体"/>
                <w:color w:val="auto"/>
                <w:highlight w:val="none"/>
              </w:rPr>
            </w:pPr>
            <w:r>
              <w:rPr>
                <w:rFonts w:hint="eastAsia" w:hAnsi="宋体"/>
                <w:color w:val="auto"/>
                <w:highlight w:val="none"/>
              </w:rPr>
              <w:t>制造商</w:t>
            </w:r>
          </w:p>
        </w:tc>
        <w:tc>
          <w:tcPr>
            <w:tcW w:w="1085" w:type="dxa"/>
            <w:noWrap w:val="0"/>
            <w:vAlign w:val="center"/>
          </w:tcPr>
          <w:p>
            <w:pPr>
              <w:pStyle w:val="8"/>
              <w:jc w:val="center"/>
              <w:rPr>
                <w:rFonts w:hint="eastAsia" w:hAnsi="宋体"/>
                <w:color w:val="auto"/>
                <w:highlight w:val="none"/>
              </w:rPr>
            </w:pPr>
            <w:r>
              <w:rPr>
                <w:rFonts w:hint="eastAsia" w:hAnsi="宋体"/>
                <w:color w:val="auto"/>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4" w:type="dxa"/>
            <w:noWrap w:val="0"/>
            <w:vAlign w:val="top"/>
          </w:tcPr>
          <w:p>
            <w:pPr>
              <w:pStyle w:val="8"/>
              <w:jc w:val="center"/>
              <w:rPr>
                <w:rFonts w:hint="eastAsia" w:hAnsi="宋体"/>
                <w:color w:val="auto"/>
                <w:highlight w:val="none"/>
              </w:rPr>
            </w:pPr>
            <w:r>
              <w:rPr>
                <w:rFonts w:hint="eastAsia" w:hAnsi="宋体"/>
                <w:color w:val="auto"/>
                <w:highlight w:val="none"/>
              </w:rPr>
              <w:t>1</w:t>
            </w:r>
          </w:p>
        </w:tc>
        <w:tc>
          <w:tcPr>
            <w:tcW w:w="1842" w:type="dxa"/>
            <w:noWrap w:val="0"/>
            <w:vAlign w:val="top"/>
          </w:tcPr>
          <w:p>
            <w:pPr>
              <w:pStyle w:val="8"/>
              <w:jc w:val="center"/>
              <w:rPr>
                <w:rFonts w:hint="eastAsia" w:hAnsi="宋体"/>
                <w:color w:val="auto"/>
                <w:highlight w:val="none"/>
              </w:rPr>
            </w:pPr>
            <w:r>
              <w:rPr>
                <w:rFonts w:hint="eastAsia"/>
                <w:color w:val="auto"/>
                <w:highlight w:val="none"/>
              </w:rPr>
              <w:t>隔离开关操作机构用接触器</w:t>
            </w:r>
          </w:p>
        </w:tc>
        <w:tc>
          <w:tcPr>
            <w:tcW w:w="994" w:type="dxa"/>
            <w:noWrap w:val="0"/>
            <w:vAlign w:val="top"/>
          </w:tcPr>
          <w:p>
            <w:pPr>
              <w:pStyle w:val="8"/>
              <w:jc w:val="center"/>
              <w:rPr>
                <w:rFonts w:hint="eastAsia" w:hAnsi="宋体"/>
                <w:color w:val="auto"/>
                <w:highlight w:val="none"/>
              </w:rPr>
            </w:pPr>
          </w:p>
        </w:tc>
        <w:tc>
          <w:tcPr>
            <w:tcW w:w="1237" w:type="dxa"/>
            <w:noWrap w:val="0"/>
            <w:vAlign w:val="top"/>
          </w:tcPr>
          <w:p>
            <w:pPr>
              <w:pStyle w:val="8"/>
              <w:jc w:val="center"/>
              <w:rPr>
                <w:rFonts w:hint="eastAsia" w:hAnsi="宋体" w:eastAsia="宋体"/>
                <w:color w:val="auto"/>
                <w:highlight w:val="none"/>
                <w:lang w:eastAsia="zh-CN"/>
              </w:rPr>
            </w:pPr>
            <w:r>
              <w:rPr>
                <w:rFonts w:hint="eastAsia" w:hAnsi="宋体"/>
                <w:color w:val="auto"/>
                <w:highlight w:val="none"/>
                <w:lang w:eastAsia="zh-CN"/>
              </w:rPr>
              <w:t>个</w:t>
            </w:r>
          </w:p>
        </w:tc>
        <w:tc>
          <w:tcPr>
            <w:tcW w:w="890" w:type="dxa"/>
            <w:noWrap w:val="0"/>
            <w:vAlign w:val="top"/>
          </w:tcPr>
          <w:p>
            <w:pPr>
              <w:pStyle w:val="8"/>
              <w:jc w:val="center"/>
              <w:rPr>
                <w:rFonts w:hint="eastAsia" w:hAnsi="宋体" w:eastAsia="宋体"/>
                <w:color w:val="auto"/>
                <w:highlight w:val="none"/>
                <w:lang w:val="en-US" w:eastAsia="zh-CN"/>
              </w:rPr>
            </w:pPr>
            <w:r>
              <w:rPr>
                <w:rFonts w:hint="eastAsia" w:hAnsi="宋体"/>
                <w:color w:val="auto"/>
                <w:highlight w:val="none"/>
                <w:lang w:val="en-US" w:eastAsia="zh-CN"/>
              </w:rPr>
              <w:t>2</w:t>
            </w:r>
          </w:p>
        </w:tc>
        <w:tc>
          <w:tcPr>
            <w:tcW w:w="1504" w:type="dxa"/>
            <w:noWrap w:val="0"/>
            <w:vAlign w:val="top"/>
          </w:tcPr>
          <w:p>
            <w:pPr>
              <w:pStyle w:val="8"/>
              <w:jc w:val="center"/>
              <w:rPr>
                <w:rFonts w:hint="eastAsia" w:hAnsi="宋体"/>
                <w:color w:val="auto"/>
                <w:highlight w:val="none"/>
              </w:rPr>
            </w:pPr>
          </w:p>
        </w:tc>
        <w:tc>
          <w:tcPr>
            <w:tcW w:w="1060" w:type="dxa"/>
            <w:noWrap w:val="0"/>
            <w:vAlign w:val="top"/>
          </w:tcPr>
          <w:p>
            <w:pPr>
              <w:pStyle w:val="8"/>
              <w:jc w:val="center"/>
              <w:rPr>
                <w:rFonts w:hint="eastAsia" w:hAnsi="宋体"/>
                <w:color w:val="auto"/>
                <w:highlight w:val="none"/>
              </w:rPr>
            </w:pPr>
          </w:p>
        </w:tc>
        <w:tc>
          <w:tcPr>
            <w:tcW w:w="1085" w:type="dxa"/>
            <w:noWrap w:val="0"/>
            <w:vAlign w:val="top"/>
          </w:tcPr>
          <w:p>
            <w:pPr>
              <w:pStyle w:val="8"/>
              <w:jc w:val="center"/>
              <w:rPr>
                <w:rFonts w:hint="eastAsia"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4" w:type="dxa"/>
            <w:noWrap w:val="0"/>
            <w:vAlign w:val="top"/>
          </w:tcPr>
          <w:p>
            <w:pPr>
              <w:pStyle w:val="8"/>
              <w:jc w:val="center"/>
              <w:rPr>
                <w:rFonts w:hint="eastAsia" w:hAnsi="宋体"/>
                <w:color w:val="auto"/>
                <w:highlight w:val="none"/>
              </w:rPr>
            </w:pPr>
            <w:r>
              <w:rPr>
                <w:rFonts w:hint="eastAsia" w:hAnsi="宋体"/>
                <w:color w:val="auto"/>
                <w:highlight w:val="none"/>
              </w:rPr>
              <w:t>2</w:t>
            </w:r>
          </w:p>
        </w:tc>
        <w:tc>
          <w:tcPr>
            <w:tcW w:w="1842" w:type="dxa"/>
            <w:noWrap w:val="0"/>
            <w:vAlign w:val="top"/>
          </w:tcPr>
          <w:p>
            <w:pPr>
              <w:pStyle w:val="8"/>
              <w:jc w:val="center"/>
              <w:rPr>
                <w:rFonts w:hint="eastAsia" w:hAnsi="宋体"/>
                <w:color w:val="auto"/>
                <w:highlight w:val="none"/>
              </w:rPr>
            </w:pPr>
            <w:r>
              <w:rPr>
                <w:rFonts w:hint="eastAsia"/>
                <w:color w:val="auto"/>
                <w:highlight w:val="none"/>
              </w:rPr>
              <w:t>隔离开关操作机构电机</w:t>
            </w:r>
          </w:p>
        </w:tc>
        <w:tc>
          <w:tcPr>
            <w:tcW w:w="994" w:type="dxa"/>
            <w:noWrap w:val="0"/>
            <w:vAlign w:val="top"/>
          </w:tcPr>
          <w:p>
            <w:pPr>
              <w:pStyle w:val="8"/>
              <w:jc w:val="center"/>
              <w:rPr>
                <w:rFonts w:hint="eastAsia" w:hAnsi="宋体"/>
                <w:color w:val="auto"/>
                <w:highlight w:val="none"/>
              </w:rPr>
            </w:pPr>
          </w:p>
        </w:tc>
        <w:tc>
          <w:tcPr>
            <w:tcW w:w="1237" w:type="dxa"/>
            <w:noWrap w:val="0"/>
            <w:vAlign w:val="top"/>
          </w:tcPr>
          <w:p>
            <w:pPr>
              <w:pStyle w:val="8"/>
              <w:jc w:val="center"/>
              <w:rPr>
                <w:rFonts w:hint="eastAsia" w:hAnsi="宋体" w:eastAsia="宋体"/>
                <w:color w:val="auto"/>
                <w:highlight w:val="none"/>
                <w:lang w:eastAsia="zh-CN"/>
              </w:rPr>
            </w:pPr>
            <w:r>
              <w:rPr>
                <w:rFonts w:hint="eastAsia" w:hAnsi="宋体"/>
                <w:color w:val="auto"/>
                <w:highlight w:val="none"/>
                <w:lang w:eastAsia="zh-CN"/>
              </w:rPr>
              <w:t>台</w:t>
            </w:r>
          </w:p>
        </w:tc>
        <w:tc>
          <w:tcPr>
            <w:tcW w:w="890" w:type="dxa"/>
            <w:noWrap w:val="0"/>
            <w:vAlign w:val="top"/>
          </w:tcPr>
          <w:p>
            <w:pPr>
              <w:pStyle w:val="8"/>
              <w:jc w:val="center"/>
              <w:rPr>
                <w:rFonts w:hint="eastAsia" w:hAnsi="宋体" w:eastAsia="宋体"/>
                <w:color w:val="auto"/>
                <w:highlight w:val="none"/>
                <w:lang w:val="en-US" w:eastAsia="zh-CN"/>
              </w:rPr>
            </w:pPr>
            <w:r>
              <w:rPr>
                <w:rFonts w:hint="eastAsia" w:hAnsi="宋体"/>
                <w:color w:val="auto"/>
                <w:highlight w:val="none"/>
                <w:lang w:val="en-US" w:eastAsia="zh-CN"/>
              </w:rPr>
              <w:t>1</w:t>
            </w:r>
          </w:p>
        </w:tc>
        <w:tc>
          <w:tcPr>
            <w:tcW w:w="1504" w:type="dxa"/>
            <w:noWrap w:val="0"/>
            <w:vAlign w:val="top"/>
          </w:tcPr>
          <w:p>
            <w:pPr>
              <w:pStyle w:val="8"/>
              <w:jc w:val="center"/>
              <w:rPr>
                <w:rFonts w:hint="eastAsia" w:hAnsi="宋体"/>
                <w:color w:val="auto"/>
                <w:highlight w:val="none"/>
              </w:rPr>
            </w:pPr>
          </w:p>
        </w:tc>
        <w:tc>
          <w:tcPr>
            <w:tcW w:w="1060" w:type="dxa"/>
            <w:noWrap w:val="0"/>
            <w:vAlign w:val="top"/>
          </w:tcPr>
          <w:p>
            <w:pPr>
              <w:pStyle w:val="8"/>
              <w:jc w:val="center"/>
              <w:rPr>
                <w:rFonts w:hint="eastAsia" w:hAnsi="宋体"/>
                <w:color w:val="auto"/>
                <w:highlight w:val="none"/>
              </w:rPr>
            </w:pPr>
          </w:p>
        </w:tc>
        <w:tc>
          <w:tcPr>
            <w:tcW w:w="1085" w:type="dxa"/>
            <w:noWrap w:val="0"/>
            <w:vAlign w:val="top"/>
          </w:tcPr>
          <w:p>
            <w:pPr>
              <w:pStyle w:val="8"/>
              <w:jc w:val="center"/>
              <w:rPr>
                <w:rFonts w:hint="eastAsia"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4" w:type="dxa"/>
            <w:noWrap w:val="0"/>
            <w:vAlign w:val="top"/>
          </w:tcPr>
          <w:p>
            <w:pPr>
              <w:pStyle w:val="8"/>
              <w:jc w:val="center"/>
              <w:rPr>
                <w:rFonts w:hint="eastAsia" w:hAnsi="宋体"/>
                <w:color w:val="auto"/>
                <w:highlight w:val="none"/>
              </w:rPr>
            </w:pPr>
            <w:r>
              <w:rPr>
                <w:rFonts w:hint="eastAsia" w:hAnsi="宋体"/>
                <w:color w:val="auto"/>
                <w:highlight w:val="none"/>
              </w:rPr>
              <w:t>3</w:t>
            </w:r>
          </w:p>
        </w:tc>
        <w:tc>
          <w:tcPr>
            <w:tcW w:w="1842" w:type="dxa"/>
            <w:noWrap w:val="0"/>
            <w:vAlign w:val="top"/>
          </w:tcPr>
          <w:p>
            <w:pPr>
              <w:pStyle w:val="8"/>
              <w:jc w:val="center"/>
              <w:rPr>
                <w:rFonts w:hint="eastAsia" w:hAnsi="宋体"/>
                <w:color w:val="auto"/>
                <w:highlight w:val="none"/>
              </w:rPr>
            </w:pPr>
            <w:r>
              <w:rPr>
                <w:rFonts w:hint="eastAsia"/>
                <w:color w:val="auto"/>
                <w:highlight w:val="none"/>
              </w:rPr>
              <w:t>隔离开关操作机构行程开关</w:t>
            </w:r>
          </w:p>
        </w:tc>
        <w:tc>
          <w:tcPr>
            <w:tcW w:w="994" w:type="dxa"/>
            <w:noWrap w:val="0"/>
            <w:vAlign w:val="top"/>
          </w:tcPr>
          <w:p>
            <w:pPr>
              <w:pStyle w:val="8"/>
              <w:jc w:val="center"/>
              <w:rPr>
                <w:rFonts w:hint="eastAsia" w:hAnsi="宋体"/>
                <w:color w:val="auto"/>
                <w:highlight w:val="none"/>
              </w:rPr>
            </w:pPr>
          </w:p>
        </w:tc>
        <w:tc>
          <w:tcPr>
            <w:tcW w:w="1237" w:type="dxa"/>
            <w:noWrap w:val="0"/>
            <w:vAlign w:val="top"/>
          </w:tcPr>
          <w:p>
            <w:pPr>
              <w:pStyle w:val="8"/>
              <w:jc w:val="center"/>
              <w:rPr>
                <w:rFonts w:hint="eastAsia" w:hAnsi="宋体" w:eastAsia="宋体"/>
                <w:color w:val="auto"/>
                <w:highlight w:val="none"/>
                <w:lang w:eastAsia="zh-CN"/>
              </w:rPr>
            </w:pPr>
            <w:r>
              <w:rPr>
                <w:rFonts w:hint="eastAsia" w:hAnsi="宋体"/>
                <w:color w:val="auto"/>
                <w:highlight w:val="none"/>
                <w:lang w:eastAsia="zh-CN"/>
              </w:rPr>
              <w:t>个</w:t>
            </w:r>
          </w:p>
        </w:tc>
        <w:tc>
          <w:tcPr>
            <w:tcW w:w="890" w:type="dxa"/>
            <w:noWrap w:val="0"/>
            <w:vAlign w:val="top"/>
          </w:tcPr>
          <w:p>
            <w:pPr>
              <w:pStyle w:val="8"/>
              <w:jc w:val="center"/>
              <w:rPr>
                <w:rFonts w:hint="eastAsia" w:hAnsi="宋体" w:eastAsia="宋体"/>
                <w:color w:val="auto"/>
                <w:highlight w:val="none"/>
                <w:lang w:val="en-US" w:eastAsia="zh-CN"/>
              </w:rPr>
            </w:pPr>
            <w:r>
              <w:rPr>
                <w:rFonts w:hint="eastAsia" w:hAnsi="宋体"/>
                <w:color w:val="auto"/>
                <w:highlight w:val="none"/>
                <w:lang w:val="en-US" w:eastAsia="zh-CN"/>
              </w:rPr>
              <w:t>2</w:t>
            </w:r>
          </w:p>
        </w:tc>
        <w:tc>
          <w:tcPr>
            <w:tcW w:w="1504" w:type="dxa"/>
            <w:noWrap w:val="0"/>
            <w:vAlign w:val="top"/>
          </w:tcPr>
          <w:p>
            <w:pPr>
              <w:pStyle w:val="8"/>
              <w:jc w:val="center"/>
              <w:rPr>
                <w:rFonts w:hint="eastAsia" w:hAnsi="宋体"/>
                <w:color w:val="auto"/>
                <w:highlight w:val="none"/>
              </w:rPr>
            </w:pPr>
          </w:p>
        </w:tc>
        <w:tc>
          <w:tcPr>
            <w:tcW w:w="1060" w:type="dxa"/>
            <w:noWrap w:val="0"/>
            <w:vAlign w:val="top"/>
          </w:tcPr>
          <w:p>
            <w:pPr>
              <w:pStyle w:val="8"/>
              <w:jc w:val="center"/>
              <w:rPr>
                <w:rFonts w:hint="eastAsia" w:hAnsi="宋体"/>
                <w:color w:val="auto"/>
                <w:highlight w:val="none"/>
              </w:rPr>
            </w:pPr>
          </w:p>
        </w:tc>
        <w:tc>
          <w:tcPr>
            <w:tcW w:w="1085" w:type="dxa"/>
            <w:noWrap w:val="0"/>
            <w:vAlign w:val="top"/>
          </w:tcPr>
          <w:p>
            <w:pPr>
              <w:pStyle w:val="8"/>
              <w:jc w:val="center"/>
              <w:rPr>
                <w:rFonts w:hint="eastAsia"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jc w:val="center"/>
        </w:trPr>
        <w:tc>
          <w:tcPr>
            <w:tcW w:w="674" w:type="dxa"/>
            <w:noWrap w:val="0"/>
            <w:vAlign w:val="top"/>
          </w:tcPr>
          <w:p>
            <w:pPr>
              <w:pStyle w:val="8"/>
              <w:jc w:val="center"/>
              <w:rPr>
                <w:rFonts w:hint="eastAsia" w:hAnsi="宋体"/>
                <w:color w:val="auto"/>
                <w:highlight w:val="none"/>
              </w:rPr>
            </w:pPr>
            <w:r>
              <w:rPr>
                <w:rFonts w:hint="eastAsia" w:hAnsi="宋体"/>
                <w:color w:val="auto"/>
                <w:highlight w:val="none"/>
              </w:rPr>
              <w:t>4</w:t>
            </w:r>
          </w:p>
        </w:tc>
        <w:tc>
          <w:tcPr>
            <w:tcW w:w="1842" w:type="dxa"/>
            <w:noWrap w:val="0"/>
            <w:vAlign w:val="top"/>
          </w:tcPr>
          <w:p>
            <w:pPr>
              <w:pStyle w:val="8"/>
              <w:jc w:val="center"/>
              <w:rPr>
                <w:rFonts w:hint="eastAsia" w:hAnsi="宋体"/>
                <w:color w:val="auto"/>
                <w:highlight w:val="none"/>
              </w:rPr>
            </w:pPr>
            <w:r>
              <w:rPr>
                <w:rFonts w:hint="eastAsia"/>
                <w:color w:val="auto"/>
                <w:highlight w:val="none"/>
              </w:rPr>
              <w:t>辅助开关</w:t>
            </w:r>
          </w:p>
        </w:tc>
        <w:tc>
          <w:tcPr>
            <w:tcW w:w="994" w:type="dxa"/>
            <w:noWrap w:val="0"/>
            <w:vAlign w:val="top"/>
          </w:tcPr>
          <w:p>
            <w:pPr>
              <w:pStyle w:val="8"/>
              <w:jc w:val="center"/>
              <w:rPr>
                <w:rFonts w:hint="eastAsia" w:hAnsi="宋体"/>
                <w:color w:val="auto"/>
                <w:highlight w:val="none"/>
              </w:rPr>
            </w:pPr>
          </w:p>
        </w:tc>
        <w:tc>
          <w:tcPr>
            <w:tcW w:w="1237" w:type="dxa"/>
            <w:noWrap w:val="0"/>
            <w:vAlign w:val="top"/>
          </w:tcPr>
          <w:p>
            <w:pPr>
              <w:pStyle w:val="8"/>
              <w:jc w:val="center"/>
              <w:rPr>
                <w:rFonts w:hint="eastAsia" w:hAnsi="宋体" w:eastAsia="宋体"/>
                <w:color w:val="auto"/>
                <w:highlight w:val="none"/>
                <w:lang w:eastAsia="zh-CN"/>
              </w:rPr>
            </w:pPr>
            <w:r>
              <w:rPr>
                <w:rFonts w:hint="eastAsia" w:hAnsi="宋体"/>
                <w:color w:val="auto"/>
                <w:highlight w:val="none"/>
                <w:lang w:eastAsia="zh-CN"/>
              </w:rPr>
              <w:t>个</w:t>
            </w:r>
          </w:p>
        </w:tc>
        <w:tc>
          <w:tcPr>
            <w:tcW w:w="890" w:type="dxa"/>
            <w:noWrap w:val="0"/>
            <w:vAlign w:val="top"/>
          </w:tcPr>
          <w:p>
            <w:pPr>
              <w:pStyle w:val="8"/>
              <w:jc w:val="center"/>
              <w:rPr>
                <w:rFonts w:hint="eastAsia" w:hAnsi="宋体" w:eastAsia="宋体"/>
                <w:color w:val="auto"/>
                <w:highlight w:val="none"/>
                <w:lang w:val="en-US" w:eastAsia="zh-CN"/>
              </w:rPr>
            </w:pPr>
            <w:r>
              <w:rPr>
                <w:rFonts w:hint="eastAsia" w:hAnsi="宋体"/>
                <w:color w:val="auto"/>
                <w:highlight w:val="none"/>
                <w:lang w:val="en-US" w:eastAsia="zh-CN"/>
              </w:rPr>
              <w:t>1</w:t>
            </w:r>
          </w:p>
        </w:tc>
        <w:tc>
          <w:tcPr>
            <w:tcW w:w="1504" w:type="dxa"/>
            <w:noWrap w:val="0"/>
            <w:vAlign w:val="top"/>
          </w:tcPr>
          <w:p>
            <w:pPr>
              <w:pStyle w:val="8"/>
              <w:jc w:val="center"/>
              <w:rPr>
                <w:rFonts w:hint="eastAsia" w:hAnsi="宋体"/>
                <w:color w:val="auto"/>
                <w:highlight w:val="none"/>
              </w:rPr>
            </w:pPr>
          </w:p>
        </w:tc>
        <w:tc>
          <w:tcPr>
            <w:tcW w:w="1060" w:type="dxa"/>
            <w:noWrap w:val="0"/>
            <w:vAlign w:val="top"/>
          </w:tcPr>
          <w:p>
            <w:pPr>
              <w:pStyle w:val="8"/>
              <w:jc w:val="center"/>
              <w:rPr>
                <w:rFonts w:hint="eastAsia" w:hAnsi="宋体"/>
                <w:color w:val="auto"/>
                <w:highlight w:val="none"/>
              </w:rPr>
            </w:pPr>
          </w:p>
        </w:tc>
        <w:tc>
          <w:tcPr>
            <w:tcW w:w="1085" w:type="dxa"/>
            <w:noWrap w:val="0"/>
            <w:vAlign w:val="top"/>
          </w:tcPr>
          <w:p>
            <w:pPr>
              <w:pStyle w:val="8"/>
              <w:jc w:val="center"/>
              <w:rPr>
                <w:rFonts w:hint="eastAsia"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jc w:val="center"/>
        </w:trPr>
        <w:tc>
          <w:tcPr>
            <w:tcW w:w="674" w:type="dxa"/>
            <w:noWrap w:val="0"/>
            <w:vAlign w:val="top"/>
          </w:tcPr>
          <w:p>
            <w:pPr>
              <w:pStyle w:val="8"/>
              <w:jc w:val="center"/>
              <w:rPr>
                <w:rFonts w:hint="eastAsia" w:hAnsi="宋体" w:eastAsia="宋体"/>
                <w:color w:val="auto"/>
                <w:highlight w:val="none"/>
                <w:lang w:val="en-US" w:eastAsia="zh-CN"/>
              </w:rPr>
            </w:pPr>
            <w:r>
              <w:rPr>
                <w:rFonts w:hint="eastAsia" w:hAnsi="宋体"/>
                <w:color w:val="auto"/>
                <w:highlight w:val="none"/>
                <w:lang w:val="en-US" w:eastAsia="zh-CN"/>
              </w:rPr>
              <w:t>5</w:t>
            </w:r>
          </w:p>
        </w:tc>
        <w:tc>
          <w:tcPr>
            <w:tcW w:w="1842" w:type="dxa"/>
            <w:noWrap w:val="0"/>
            <w:vAlign w:val="top"/>
          </w:tcPr>
          <w:p>
            <w:pPr>
              <w:pStyle w:val="8"/>
              <w:jc w:val="center"/>
              <w:rPr>
                <w:rFonts w:hint="eastAsia" w:eastAsia="宋体"/>
                <w:color w:val="auto"/>
                <w:highlight w:val="none"/>
                <w:lang w:eastAsia="zh-CN"/>
              </w:rPr>
            </w:pPr>
            <w:r>
              <w:rPr>
                <w:rFonts w:hint="eastAsia"/>
                <w:color w:val="auto"/>
                <w:highlight w:val="none"/>
                <w:lang w:eastAsia="zh-CN"/>
              </w:rPr>
              <w:t>相序保护器</w:t>
            </w:r>
          </w:p>
        </w:tc>
        <w:tc>
          <w:tcPr>
            <w:tcW w:w="994" w:type="dxa"/>
            <w:noWrap w:val="0"/>
            <w:vAlign w:val="top"/>
          </w:tcPr>
          <w:p>
            <w:pPr>
              <w:pStyle w:val="8"/>
              <w:jc w:val="center"/>
              <w:rPr>
                <w:rFonts w:hint="eastAsia" w:hAnsi="宋体"/>
                <w:color w:val="auto"/>
                <w:highlight w:val="none"/>
              </w:rPr>
            </w:pPr>
          </w:p>
        </w:tc>
        <w:tc>
          <w:tcPr>
            <w:tcW w:w="1237" w:type="dxa"/>
            <w:noWrap w:val="0"/>
            <w:vAlign w:val="top"/>
          </w:tcPr>
          <w:p>
            <w:pPr>
              <w:pStyle w:val="8"/>
              <w:jc w:val="center"/>
              <w:rPr>
                <w:rFonts w:hint="eastAsia" w:hAnsi="宋体"/>
                <w:color w:val="auto"/>
                <w:highlight w:val="none"/>
                <w:lang w:eastAsia="zh-CN"/>
              </w:rPr>
            </w:pPr>
            <w:r>
              <w:rPr>
                <w:rFonts w:hint="eastAsia" w:hAnsi="宋体"/>
                <w:color w:val="auto"/>
                <w:highlight w:val="none"/>
                <w:lang w:eastAsia="zh-CN"/>
              </w:rPr>
              <w:t>个</w:t>
            </w:r>
          </w:p>
        </w:tc>
        <w:tc>
          <w:tcPr>
            <w:tcW w:w="890" w:type="dxa"/>
            <w:noWrap w:val="0"/>
            <w:vAlign w:val="top"/>
          </w:tcPr>
          <w:p>
            <w:pPr>
              <w:pStyle w:val="8"/>
              <w:jc w:val="center"/>
              <w:rPr>
                <w:rFonts w:hint="default" w:hAnsi="宋体"/>
                <w:color w:val="auto"/>
                <w:highlight w:val="none"/>
                <w:lang w:val="en-US" w:eastAsia="zh-CN"/>
              </w:rPr>
            </w:pPr>
            <w:r>
              <w:rPr>
                <w:rFonts w:hint="eastAsia" w:hAnsi="宋体"/>
                <w:color w:val="auto"/>
                <w:highlight w:val="none"/>
                <w:lang w:val="en-US" w:eastAsia="zh-CN"/>
              </w:rPr>
              <w:t>1</w:t>
            </w:r>
          </w:p>
        </w:tc>
        <w:tc>
          <w:tcPr>
            <w:tcW w:w="1504" w:type="dxa"/>
            <w:noWrap w:val="0"/>
            <w:vAlign w:val="top"/>
          </w:tcPr>
          <w:p>
            <w:pPr>
              <w:pStyle w:val="8"/>
              <w:jc w:val="center"/>
              <w:rPr>
                <w:rFonts w:hint="eastAsia" w:hAnsi="宋体"/>
                <w:color w:val="auto"/>
                <w:highlight w:val="none"/>
              </w:rPr>
            </w:pPr>
          </w:p>
        </w:tc>
        <w:tc>
          <w:tcPr>
            <w:tcW w:w="1060" w:type="dxa"/>
            <w:noWrap w:val="0"/>
            <w:vAlign w:val="top"/>
          </w:tcPr>
          <w:p>
            <w:pPr>
              <w:pStyle w:val="8"/>
              <w:jc w:val="center"/>
              <w:rPr>
                <w:rFonts w:hint="eastAsia" w:hAnsi="宋体"/>
                <w:color w:val="auto"/>
                <w:highlight w:val="none"/>
              </w:rPr>
            </w:pPr>
          </w:p>
        </w:tc>
        <w:tc>
          <w:tcPr>
            <w:tcW w:w="1085" w:type="dxa"/>
            <w:noWrap w:val="0"/>
            <w:vAlign w:val="top"/>
          </w:tcPr>
          <w:p>
            <w:pPr>
              <w:pStyle w:val="8"/>
              <w:jc w:val="center"/>
              <w:rPr>
                <w:rFonts w:hint="eastAsia"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jc w:val="center"/>
        </w:trPr>
        <w:tc>
          <w:tcPr>
            <w:tcW w:w="674" w:type="dxa"/>
            <w:noWrap w:val="0"/>
            <w:vAlign w:val="top"/>
          </w:tcPr>
          <w:p>
            <w:pPr>
              <w:pStyle w:val="8"/>
              <w:jc w:val="center"/>
              <w:rPr>
                <w:rFonts w:hint="eastAsia" w:hAnsi="宋体" w:eastAsia="宋体"/>
                <w:color w:val="auto"/>
                <w:highlight w:val="none"/>
                <w:lang w:val="en-US" w:eastAsia="zh-CN"/>
              </w:rPr>
            </w:pPr>
            <w:r>
              <w:rPr>
                <w:rFonts w:hint="eastAsia" w:hAnsi="宋体"/>
                <w:color w:val="auto"/>
                <w:highlight w:val="none"/>
                <w:lang w:val="en-US" w:eastAsia="zh-CN"/>
              </w:rPr>
              <w:t>6</w:t>
            </w:r>
          </w:p>
        </w:tc>
        <w:tc>
          <w:tcPr>
            <w:tcW w:w="1842" w:type="dxa"/>
            <w:noWrap w:val="0"/>
            <w:vAlign w:val="top"/>
          </w:tcPr>
          <w:p>
            <w:pPr>
              <w:pStyle w:val="8"/>
              <w:jc w:val="center"/>
              <w:rPr>
                <w:rFonts w:hint="eastAsia" w:eastAsia="宋体"/>
                <w:color w:val="auto"/>
                <w:highlight w:val="none"/>
                <w:lang w:eastAsia="zh-CN"/>
              </w:rPr>
            </w:pPr>
            <w:r>
              <w:rPr>
                <w:rFonts w:hint="eastAsia"/>
                <w:color w:val="auto"/>
                <w:highlight w:val="none"/>
                <w:lang w:eastAsia="zh-CN"/>
              </w:rPr>
              <w:t>电机保护继电器</w:t>
            </w:r>
          </w:p>
        </w:tc>
        <w:tc>
          <w:tcPr>
            <w:tcW w:w="994" w:type="dxa"/>
            <w:noWrap w:val="0"/>
            <w:vAlign w:val="top"/>
          </w:tcPr>
          <w:p>
            <w:pPr>
              <w:pStyle w:val="8"/>
              <w:jc w:val="center"/>
              <w:rPr>
                <w:rFonts w:hint="eastAsia" w:hAnsi="宋体"/>
                <w:color w:val="auto"/>
                <w:highlight w:val="none"/>
              </w:rPr>
            </w:pPr>
          </w:p>
        </w:tc>
        <w:tc>
          <w:tcPr>
            <w:tcW w:w="1237" w:type="dxa"/>
            <w:noWrap w:val="0"/>
            <w:vAlign w:val="top"/>
          </w:tcPr>
          <w:p>
            <w:pPr>
              <w:pStyle w:val="8"/>
              <w:jc w:val="center"/>
              <w:rPr>
                <w:rFonts w:hint="eastAsia" w:hAnsi="宋体"/>
                <w:color w:val="auto"/>
                <w:highlight w:val="none"/>
                <w:lang w:eastAsia="zh-CN"/>
              </w:rPr>
            </w:pPr>
            <w:r>
              <w:rPr>
                <w:rFonts w:hint="eastAsia" w:hAnsi="宋体"/>
                <w:color w:val="auto"/>
                <w:highlight w:val="none"/>
                <w:lang w:eastAsia="zh-CN"/>
              </w:rPr>
              <w:t>个</w:t>
            </w:r>
          </w:p>
        </w:tc>
        <w:tc>
          <w:tcPr>
            <w:tcW w:w="890" w:type="dxa"/>
            <w:noWrap w:val="0"/>
            <w:vAlign w:val="top"/>
          </w:tcPr>
          <w:p>
            <w:pPr>
              <w:pStyle w:val="8"/>
              <w:jc w:val="center"/>
              <w:rPr>
                <w:rFonts w:hint="default" w:hAnsi="宋体"/>
                <w:color w:val="auto"/>
                <w:highlight w:val="none"/>
                <w:lang w:val="en-US" w:eastAsia="zh-CN"/>
              </w:rPr>
            </w:pPr>
            <w:r>
              <w:rPr>
                <w:rFonts w:hint="eastAsia" w:hAnsi="宋体"/>
                <w:color w:val="auto"/>
                <w:highlight w:val="none"/>
                <w:lang w:val="en-US" w:eastAsia="zh-CN"/>
              </w:rPr>
              <w:t>1</w:t>
            </w:r>
          </w:p>
        </w:tc>
        <w:tc>
          <w:tcPr>
            <w:tcW w:w="1504" w:type="dxa"/>
            <w:noWrap w:val="0"/>
            <w:vAlign w:val="top"/>
          </w:tcPr>
          <w:p>
            <w:pPr>
              <w:pStyle w:val="8"/>
              <w:jc w:val="center"/>
              <w:rPr>
                <w:rFonts w:hint="eastAsia" w:hAnsi="宋体"/>
                <w:color w:val="auto"/>
                <w:highlight w:val="none"/>
              </w:rPr>
            </w:pPr>
          </w:p>
        </w:tc>
        <w:tc>
          <w:tcPr>
            <w:tcW w:w="1060" w:type="dxa"/>
            <w:noWrap w:val="0"/>
            <w:vAlign w:val="top"/>
          </w:tcPr>
          <w:p>
            <w:pPr>
              <w:pStyle w:val="8"/>
              <w:jc w:val="center"/>
              <w:rPr>
                <w:rFonts w:hint="eastAsia" w:hAnsi="宋体"/>
                <w:color w:val="auto"/>
                <w:highlight w:val="none"/>
              </w:rPr>
            </w:pPr>
          </w:p>
        </w:tc>
        <w:tc>
          <w:tcPr>
            <w:tcW w:w="1085" w:type="dxa"/>
            <w:noWrap w:val="0"/>
            <w:vAlign w:val="top"/>
          </w:tcPr>
          <w:p>
            <w:pPr>
              <w:pStyle w:val="8"/>
              <w:jc w:val="center"/>
              <w:rPr>
                <w:rFonts w:hint="eastAsia"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jc w:val="center"/>
        </w:trPr>
        <w:tc>
          <w:tcPr>
            <w:tcW w:w="674" w:type="dxa"/>
            <w:noWrap w:val="0"/>
            <w:vAlign w:val="top"/>
          </w:tcPr>
          <w:p>
            <w:pPr>
              <w:pStyle w:val="8"/>
              <w:jc w:val="center"/>
              <w:rPr>
                <w:rFonts w:hint="default" w:hAnsi="宋体"/>
                <w:color w:val="auto"/>
                <w:highlight w:val="none"/>
                <w:lang w:val="en-US" w:eastAsia="zh-CN"/>
              </w:rPr>
            </w:pPr>
            <w:r>
              <w:rPr>
                <w:rFonts w:hint="eastAsia" w:hAnsi="宋体"/>
                <w:color w:val="auto"/>
                <w:highlight w:val="none"/>
                <w:lang w:val="en-US" w:eastAsia="zh-CN"/>
              </w:rPr>
              <w:t>7</w:t>
            </w:r>
          </w:p>
        </w:tc>
        <w:tc>
          <w:tcPr>
            <w:tcW w:w="1842" w:type="dxa"/>
            <w:noWrap w:val="0"/>
            <w:vAlign w:val="top"/>
          </w:tcPr>
          <w:p>
            <w:pPr>
              <w:pStyle w:val="8"/>
              <w:jc w:val="center"/>
              <w:rPr>
                <w:rFonts w:hint="eastAsia" w:eastAsia="宋体"/>
                <w:color w:val="auto"/>
                <w:highlight w:val="none"/>
                <w:lang w:eastAsia="zh-CN"/>
              </w:rPr>
            </w:pPr>
            <w:r>
              <w:rPr>
                <w:rFonts w:hint="eastAsia"/>
                <w:color w:val="auto"/>
                <w:highlight w:val="none"/>
                <w:lang w:eastAsia="zh-CN"/>
              </w:rPr>
              <w:t>减速机构</w:t>
            </w:r>
          </w:p>
        </w:tc>
        <w:tc>
          <w:tcPr>
            <w:tcW w:w="994" w:type="dxa"/>
            <w:noWrap w:val="0"/>
            <w:vAlign w:val="top"/>
          </w:tcPr>
          <w:p>
            <w:pPr>
              <w:pStyle w:val="8"/>
              <w:jc w:val="center"/>
              <w:rPr>
                <w:rFonts w:hint="eastAsia" w:hAnsi="宋体"/>
                <w:color w:val="auto"/>
                <w:highlight w:val="none"/>
              </w:rPr>
            </w:pPr>
          </w:p>
        </w:tc>
        <w:tc>
          <w:tcPr>
            <w:tcW w:w="1237" w:type="dxa"/>
            <w:noWrap w:val="0"/>
            <w:vAlign w:val="top"/>
          </w:tcPr>
          <w:p>
            <w:pPr>
              <w:pStyle w:val="8"/>
              <w:jc w:val="center"/>
              <w:rPr>
                <w:rFonts w:hint="eastAsia" w:hAnsi="宋体"/>
                <w:color w:val="auto"/>
                <w:highlight w:val="none"/>
                <w:lang w:eastAsia="zh-CN"/>
              </w:rPr>
            </w:pPr>
            <w:r>
              <w:rPr>
                <w:rFonts w:hint="eastAsia" w:hAnsi="宋体"/>
                <w:color w:val="auto"/>
                <w:highlight w:val="none"/>
                <w:lang w:eastAsia="zh-CN"/>
              </w:rPr>
              <w:t>个</w:t>
            </w:r>
          </w:p>
        </w:tc>
        <w:tc>
          <w:tcPr>
            <w:tcW w:w="890" w:type="dxa"/>
            <w:noWrap w:val="0"/>
            <w:vAlign w:val="top"/>
          </w:tcPr>
          <w:p>
            <w:pPr>
              <w:pStyle w:val="8"/>
              <w:jc w:val="center"/>
              <w:rPr>
                <w:rFonts w:hint="default" w:hAnsi="宋体"/>
                <w:color w:val="auto"/>
                <w:highlight w:val="none"/>
                <w:lang w:val="en-US" w:eastAsia="zh-CN"/>
              </w:rPr>
            </w:pPr>
            <w:r>
              <w:rPr>
                <w:rFonts w:hint="eastAsia" w:hAnsi="宋体"/>
                <w:color w:val="auto"/>
                <w:highlight w:val="none"/>
                <w:lang w:val="en-US" w:eastAsia="zh-CN"/>
              </w:rPr>
              <w:t>1</w:t>
            </w:r>
          </w:p>
        </w:tc>
        <w:tc>
          <w:tcPr>
            <w:tcW w:w="1504" w:type="dxa"/>
            <w:noWrap w:val="0"/>
            <w:vAlign w:val="top"/>
          </w:tcPr>
          <w:p>
            <w:pPr>
              <w:pStyle w:val="8"/>
              <w:jc w:val="center"/>
              <w:rPr>
                <w:rFonts w:hint="eastAsia" w:hAnsi="宋体"/>
                <w:color w:val="auto"/>
                <w:highlight w:val="none"/>
              </w:rPr>
            </w:pPr>
          </w:p>
        </w:tc>
        <w:tc>
          <w:tcPr>
            <w:tcW w:w="1060" w:type="dxa"/>
            <w:noWrap w:val="0"/>
            <w:vAlign w:val="top"/>
          </w:tcPr>
          <w:p>
            <w:pPr>
              <w:pStyle w:val="8"/>
              <w:jc w:val="center"/>
              <w:rPr>
                <w:rFonts w:hint="eastAsia" w:hAnsi="宋体"/>
                <w:color w:val="auto"/>
                <w:highlight w:val="none"/>
              </w:rPr>
            </w:pPr>
          </w:p>
        </w:tc>
        <w:tc>
          <w:tcPr>
            <w:tcW w:w="1085" w:type="dxa"/>
            <w:noWrap w:val="0"/>
            <w:vAlign w:val="top"/>
          </w:tcPr>
          <w:p>
            <w:pPr>
              <w:pStyle w:val="8"/>
              <w:jc w:val="center"/>
              <w:rPr>
                <w:rFonts w:hint="eastAsia" w:hAnsi="宋体"/>
                <w:color w:val="auto"/>
                <w:highlight w:val="none"/>
              </w:rPr>
            </w:pPr>
          </w:p>
        </w:tc>
      </w:tr>
    </w:tbl>
    <w:p>
      <w:pPr>
        <w:rPr>
          <w:color w:val="auto"/>
          <w:highlight w:val="none"/>
        </w:rPr>
      </w:pPr>
    </w:p>
    <w:p>
      <w:pPr>
        <w:pStyle w:val="3"/>
        <w:numPr>
          <w:ilvl w:val="0"/>
          <w:numId w:val="0"/>
        </w:numPr>
        <w:rPr>
          <w:rFonts w:ascii="黑体" w:hAnsi="黑体" w:eastAsia="黑体"/>
          <w:b/>
          <w:color w:val="auto"/>
          <w:sz w:val="21"/>
          <w:highlight w:val="none"/>
        </w:rPr>
      </w:pPr>
      <w:bookmarkStart w:id="426" w:name="_Toc470168819"/>
      <w:r>
        <w:rPr>
          <w:rFonts w:hint="eastAsia" w:ascii="黑体" w:hAnsi="黑体" w:eastAsia="黑体"/>
          <w:b/>
          <w:color w:val="auto"/>
          <w:sz w:val="21"/>
          <w:highlight w:val="none"/>
        </w:rPr>
        <w:t>三</w:t>
      </w:r>
      <w:r>
        <w:rPr>
          <w:rFonts w:ascii="黑体" w:hAnsi="黑体" w:eastAsia="黑体"/>
          <w:b/>
          <w:color w:val="auto"/>
          <w:sz w:val="21"/>
          <w:highlight w:val="none"/>
        </w:rPr>
        <w:t>、</w:t>
      </w:r>
      <w:r>
        <w:rPr>
          <w:rFonts w:hint="eastAsia" w:ascii="黑体" w:hAnsi="黑体" w:eastAsia="黑体"/>
          <w:b/>
          <w:color w:val="auto"/>
          <w:sz w:val="21"/>
          <w:highlight w:val="none"/>
        </w:rPr>
        <w:t>投标方技术偏差</w:t>
      </w:r>
      <w:bookmarkEnd w:id="426"/>
    </w:p>
    <w:p>
      <w:pPr>
        <w:pStyle w:val="4"/>
        <w:numPr>
          <w:ilvl w:val="0"/>
          <w:numId w:val="0"/>
        </w:numPr>
        <w:tabs>
          <w:tab w:val="clear" w:pos="7938"/>
          <w:tab w:val="clear" w:pos="8505"/>
        </w:tabs>
        <w:spacing w:line="360" w:lineRule="auto"/>
        <w:rPr>
          <w:rFonts w:hint="eastAsia"/>
          <w:color w:val="auto"/>
          <w:highlight w:val="none"/>
        </w:rPr>
      </w:pPr>
      <w:bookmarkStart w:id="427" w:name="_Toc470168820"/>
      <w:r>
        <w:rPr>
          <w:rFonts w:hint="eastAsia"/>
          <w:color w:val="auto"/>
          <w:highlight w:val="none"/>
        </w:rPr>
        <w:t>3.</w:t>
      </w:r>
      <w:r>
        <w:rPr>
          <w:color w:val="auto"/>
          <w:highlight w:val="none"/>
        </w:rPr>
        <w:t>1</w:t>
      </w:r>
      <w:r>
        <w:rPr>
          <w:rFonts w:hint="eastAsia"/>
          <w:color w:val="auto"/>
          <w:highlight w:val="none"/>
        </w:rPr>
        <w:t xml:space="preserve"> 投标方技术偏差</w:t>
      </w:r>
      <w:bookmarkEnd w:id="427"/>
    </w:p>
    <w:p>
      <w:pPr>
        <w:adjustRightInd w:val="0"/>
        <w:snapToGrid w:val="0"/>
        <w:spacing w:line="360" w:lineRule="auto"/>
        <w:ind w:firstLine="420" w:firstLineChars="200"/>
        <w:rPr>
          <w:rFonts w:hint="eastAsia" w:hAnsi="宋体"/>
          <w:color w:val="auto"/>
          <w:highlight w:val="none"/>
        </w:rPr>
      </w:pPr>
      <w:r>
        <w:rPr>
          <w:rFonts w:hint="eastAsia"/>
          <w:color w:val="auto"/>
          <w:highlight w:val="none"/>
        </w:rPr>
        <w:t>投标方应将所供设备与本招标书技术文件有差异之处，无论优于或劣于本招标书要求，均汇集成此表。</w:t>
      </w:r>
    </w:p>
    <w:p>
      <w:pPr>
        <w:pStyle w:val="20"/>
        <w:spacing w:line="360" w:lineRule="auto"/>
        <w:ind w:firstLine="199" w:firstLineChars="95"/>
        <w:jc w:val="center"/>
        <w:rPr>
          <w:rFonts w:hint="eastAsia" w:hAnsi="宋体"/>
          <w:color w:val="auto"/>
          <w:highlight w:val="none"/>
        </w:rPr>
      </w:pPr>
      <w:r>
        <w:rPr>
          <w:rFonts w:hint="eastAsia" w:hAnsi="宋体"/>
          <w:color w:val="auto"/>
          <w:highlight w:val="none"/>
        </w:rPr>
        <w:t>表3.1 投标单位技术差异表</w:t>
      </w:r>
    </w:p>
    <w:tbl>
      <w:tblPr>
        <w:tblStyle w:val="13"/>
        <w:tblW w:w="92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752" w:type="dxa"/>
            <w:noWrap w:val="0"/>
            <w:vAlign w:val="center"/>
          </w:tcPr>
          <w:p>
            <w:pPr>
              <w:widowControl/>
              <w:autoSpaceDE w:val="0"/>
              <w:autoSpaceDN w:val="0"/>
              <w:spacing w:before="40"/>
              <w:jc w:val="center"/>
              <w:textAlignment w:val="bottom"/>
              <w:rPr>
                <w:rFonts w:ascii="宋体" w:hAnsi="宋体"/>
                <w:color w:val="auto"/>
                <w:highlight w:val="none"/>
              </w:rPr>
            </w:pPr>
            <w:r>
              <w:rPr>
                <w:rFonts w:hint="eastAsia" w:ascii="宋体" w:hAnsi="宋体"/>
                <w:color w:val="auto"/>
                <w:highlight w:val="none"/>
              </w:rPr>
              <w:t>序</w:t>
            </w:r>
          </w:p>
          <w:p>
            <w:pPr>
              <w:autoSpaceDE w:val="0"/>
              <w:autoSpaceDN w:val="0"/>
              <w:spacing w:before="40"/>
              <w:jc w:val="center"/>
              <w:textAlignment w:val="bottom"/>
              <w:rPr>
                <w:rFonts w:ascii="宋体" w:hAnsi="宋体"/>
                <w:color w:val="auto"/>
                <w:highlight w:val="none"/>
              </w:rPr>
            </w:pPr>
            <w:r>
              <w:rPr>
                <w:rFonts w:hint="eastAsia" w:ascii="宋体" w:hAnsi="宋体"/>
                <w:color w:val="auto"/>
                <w:highlight w:val="none"/>
              </w:rPr>
              <w:t>号</w:t>
            </w:r>
          </w:p>
        </w:tc>
        <w:tc>
          <w:tcPr>
            <w:tcW w:w="1287" w:type="dxa"/>
            <w:noWrap w:val="0"/>
            <w:vAlign w:val="center"/>
          </w:tcPr>
          <w:p>
            <w:pPr>
              <w:widowControl/>
              <w:autoSpaceDE w:val="0"/>
              <w:autoSpaceDN w:val="0"/>
              <w:spacing w:before="40"/>
              <w:jc w:val="center"/>
              <w:textAlignment w:val="bottom"/>
              <w:rPr>
                <w:rFonts w:ascii="宋体" w:hAnsi="宋体"/>
                <w:color w:val="auto"/>
                <w:highlight w:val="none"/>
              </w:rPr>
            </w:pPr>
            <w:r>
              <w:rPr>
                <w:rFonts w:hint="eastAsia" w:ascii="宋体" w:hAnsi="宋体"/>
                <w:color w:val="auto"/>
                <w:highlight w:val="none"/>
              </w:rPr>
              <w:t>招标文件条目</w:t>
            </w:r>
          </w:p>
        </w:tc>
        <w:tc>
          <w:tcPr>
            <w:tcW w:w="3003" w:type="dxa"/>
            <w:noWrap w:val="0"/>
            <w:vAlign w:val="center"/>
          </w:tcPr>
          <w:p>
            <w:pPr>
              <w:widowControl/>
              <w:autoSpaceDE w:val="0"/>
              <w:autoSpaceDN w:val="0"/>
              <w:spacing w:before="40"/>
              <w:jc w:val="center"/>
              <w:textAlignment w:val="bottom"/>
              <w:rPr>
                <w:rFonts w:ascii="宋体" w:hAnsi="宋体"/>
                <w:color w:val="auto"/>
                <w:highlight w:val="none"/>
              </w:rPr>
            </w:pPr>
            <w:r>
              <w:rPr>
                <w:rFonts w:hint="eastAsia" w:ascii="宋体" w:hAnsi="宋体"/>
                <w:color w:val="auto"/>
                <w:highlight w:val="none"/>
              </w:rPr>
              <w:t>招标文件简要内容</w:t>
            </w:r>
          </w:p>
        </w:tc>
        <w:tc>
          <w:tcPr>
            <w:tcW w:w="1393" w:type="dxa"/>
            <w:noWrap w:val="0"/>
            <w:vAlign w:val="center"/>
          </w:tcPr>
          <w:p>
            <w:pPr>
              <w:widowControl/>
              <w:autoSpaceDE w:val="0"/>
              <w:autoSpaceDN w:val="0"/>
              <w:spacing w:before="40"/>
              <w:jc w:val="center"/>
              <w:textAlignment w:val="bottom"/>
              <w:rPr>
                <w:rFonts w:ascii="宋体" w:hAnsi="宋体"/>
                <w:color w:val="auto"/>
                <w:highlight w:val="none"/>
              </w:rPr>
            </w:pPr>
            <w:r>
              <w:rPr>
                <w:rFonts w:hint="eastAsia" w:ascii="宋体" w:hAnsi="宋体"/>
                <w:color w:val="auto"/>
                <w:highlight w:val="none"/>
              </w:rPr>
              <w:t>投标文件条目</w:t>
            </w:r>
          </w:p>
        </w:tc>
        <w:tc>
          <w:tcPr>
            <w:tcW w:w="2851" w:type="dxa"/>
            <w:noWrap w:val="0"/>
            <w:vAlign w:val="center"/>
          </w:tcPr>
          <w:p>
            <w:pPr>
              <w:widowControl/>
              <w:autoSpaceDE w:val="0"/>
              <w:autoSpaceDN w:val="0"/>
              <w:spacing w:before="40"/>
              <w:jc w:val="center"/>
              <w:textAlignment w:val="bottom"/>
              <w:rPr>
                <w:rFonts w:ascii="宋体" w:hAnsi="宋体"/>
                <w:color w:val="auto"/>
                <w:highlight w:val="none"/>
              </w:rPr>
            </w:pPr>
            <w:r>
              <w:rPr>
                <w:rFonts w:hint="eastAsia" w:ascii="宋体" w:hAnsi="宋体"/>
                <w:color w:val="auto"/>
                <w:highlight w:val="none"/>
              </w:rPr>
              <w:t>投标文件简要内容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noWrap w:val="0"/>
            <w:vAlign w:val="center"/>
          </w:tcPr>
          <w:p>
            <w:pPr>
              <w:widowControl/>
              <w:autoSpaceDE w:val="0"/>
              <w:autoSpaceDN w:val="0"/>
              <w:jc w:val="center"/>
              <w:textAlignment w:val="bottom"/>
              <w:rPr>
                <w:rFonts w:ascii="宋体" w:hAnsi="宋体"/>
                <w:color w:val="auto"/>
                <w:highlight w:val="none"/>
              </w:rPr>
            </w:pPr>
            <w:r>
              <w:rPr>
                <w:rFonts w:hint="eastAsia" w:ascii="宋体" w:hAnsi="宋体"/>
                <w:color w:val="auto"/>
                <w:highlight w:val="none"/>
              </w:rPr>
              <w:t>1</w:t>
            </w:r>
          </w:p>
        </w:tc>
        <w:tc>
          <w:tcPr>
            <w:tcW w:w="1287" w:type="dxa"/>
            <w:noWrap w:val="0"/>
            <w:vAlign w:val="center"/>
          </w:tcPr>
          <w:p>
            <w:pPr>
              <w:widowControl/>
              <w:autoSpaceDE w:val="0"/>
              <w:autoSpaceDN w:val="0"/>
              <w:jc w:val="center"/>
              <w:textAlignment w:val="bottom"/>
              <w:rPr>
                <w:rFonts w:ascii="宋体" w:hAnsi="宋体"/>
                <w:color w:val="auto"/>
                <w:highlight w:val="none"/>
              </w:rPr>
            </w:pPr>
          </w:p>
        </w:tc>
        <w:tc>
          <w:tcPr>
            <w:tcW w:w="3003" w:type="dxa"/>
            <w:noWrap w:val="0"/>
            <w:vAlign w:val="center"/>
          </w:tcPr>
          <w:p>
            <w:pPr>
              <w:widowControl/>
              <w:autoSpaceDE w:val="0"/>
              <w:autoSpaceDN w:val="0"/>
              <w:jc w:val="center"/>
              <w:textAlignment w:val="bottom"/>
              <w:rPr>
                <w:rFonts w:ascii="宋体" w:hAnsi="宋体"/>
                <w:color w:val="auto"/>
                <w:highlight w:val="none"/>
              </w:rPr>
            </w:pPr>
          </w:p>
        </w:tc>
        <w:tc>
          <w:tcPr>
            <w:tcW w:w="1393" w:type="dxa"/>
            <w:noWrap w:val="0"/>
            <w:vAlign w:val="center"/>
          </w:tcPr>
          <w:p>
            <w:pPr>
              <w:widowControl/>
              <w:autoSpaceDE w:val="0"/>
              <w:autoSpaceDN w:val="0"/>
              <w:jc w:val="center"/>
              <w:textAlignment w:val="bottom"/>
              <w:rPr>
                <w:rFonts w:ascii="宋体" w:hAnsi="宋体"/>
                <w:color w:val="auto"/>
                <w:highlight w:val="none"/>
              </w:rPr>
            </w:pPr>
          </w:p>
        </w:tc>
        <w:tc>
          <w:tcPr>
            <w:tcW w:w="2851" w:type="dxa"/>
            <w:noWrap w:val="0"/>
            <w:vAlign w:val="center"/>
          </w:tcPr>
          <w:p>
            <w:pPr>
              <w:widowControl/>
              <w:autoSpaceDE w:val="0"/>
              <w:autoSpaceDN w:val="0"/>
              <w:jc w:val="center"/>
              <w:textAlignment w:val="bottom"/>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noWrap w:val="0"/>
            <w:vAlign w:val="center"/>
          </w:tcPr>
          <w:p>
            <w:pPr>
              <w:widowControl/>
              <w:autoSpaceDE w:val="0"/>
              <w:autoSpaceDN w:val="0"/>
              <w:jc w:val="center"/>
              <w:textAlignment w:val="bottom"/>
              <w:rPr>
                <w:rFonts w:ascii="宋体" w:hAnsi="宋体"/>
                <w:color w:val="auto"/>
                <w:highlight w:val="none"/>
              </w:rPr>
            </w:pPr>
            <w:r>
              <w:rPr>
                <w:rFonts w:hint="eastAsia" w:ascii="宋体" w:hAnsi="宋体"/>
                <w:color w:val="auto"/>
                <w:highlight w:val="none"/>
              </w:rPr>
              <w:t>2</w:t>
            </w:r>
          </w:p>
        </w:tc>
        <w:tc>
          <w:tcPr>
            <w:tcW w:w="1287" w:type="dxa"/>
            <w:noWrap w:val="0"/>
            <w:vAlign w:val="center"/>
          </w:tcPr>
          <w:p>
            <w:pPr>
              <w:widowControl/>
              <w:autoSpaceDE w:val="0"/>
              <w:autoSpaceDN w:val="0"/>
              <w:jc w:val="center"/>
              <w:textAlignment w:val="bottom"/>
              <w:rPr>
                <w:rFonts w:ascii="宋体" w:hAnsi="宋体"/>
                <w:color w:val="auto"/>
                <w:highlight w:val="none"/>
              </w:rPr>
            </w:pPr>
          </w:p>
        </w:tc>
        <w:tc>
          <w:tcPr>
            <w:tcW w:w="3003" w:type="dxa"/>
            <w:noWrap w:val="0"/>
            <w:vAlign w:val="center"/>
          </w:tcPr>
          <w:p>
            <w:pPr>
              <w:widowControl/>
              <w:autoSpaceDE w:val="0"/>
              <w:autoSpaceDN w:val="0"/>
              <w:jc w:val="center"/>
              <w:textAlignment w:val="bottom"/>
              <w:rPr>
                <w:rFonts w:ascii="宋体" w:hAnsi="宋体"/>
                <w:color w:val="auto"/>
                <w:highlight w:val="none"/>
              </w:rPr>
            </w:pPr>
          </w:p>
        </w:tc>
        <w:tc>
          <w:tcPr>
            <w:tcW w:w="1393" w:type="dxa"/>
            <w:noWrap w:val="0"/>
            <w:vAlign w:val="center"/>
          </w:tcPr>
          <w:p>
            <w:pPr>
              <w:widowControl/>
              <w:autoSpaceDE w:val="0"/>
              <w:autoSpaceDN w:val="0"/>
              <w:jc w:val="center"/>
              <w:textAlignment w:val="bottom"/>
              <w:rPr>
                <w:rFonts w:ascii="宋体" w:hAnsi="宋体"/>
                <w:color w:val="auto"/>
                <w:highlight w:val="none"/>
              </w:rPr>
            </w:pPr>
          </w:p>
        </w:tc>
        <w:tc>
          <w:tcPr>
            <w:tcW w:w="2851" w:type="dxa"/>
            <w:noWrap w:val="0"/>
            <w:vAlign w:val="center"/>
          </w:tcPr>
          <w:p>
            <w:pPr>
              <w:widowControl/>
              <w:autoSpaceDE w:val="0"/>
              <w:autoSpaceDN w:val="0"/>
              <w:jc w:val="center"/>
              <w:textAlignment w:val="bottom"/>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noWrap w:val="0"/>
            <w:vAlign w:val="center"/>
          </w:tcPr>
          <w:p>
            <w:pPr>
              <w:widowControl/>
              <w:autoSpaceDE w:val="0"/>
              <w:autoSpaceDN w:val="0"/>
              <w:jc w:val="center"/>
              <w:textAlignment w:val="bottom"/>
              <w:rPr>
                <w:rFonts w:ascii="宋体" w:hAnsi="宋体"/>
                <w:color w:val="auto"/>
                <w:highlight w:val="none"/>
              </w:rPr>
            </w:pPr>
            <w:r>
              <w:rPr>
                <w:rFonts w:hint="eastAsia" w:ascii="宋体" w:hAnsi="宋体"/>
                <w:color w:val="auto"/>
                <w:highlight w:val="none"/>
              </w:rPr>
              <w:t>3</w:t>
            </w:r>
          </w:p>
        </w:tc>
        <w:tc>
          <w:tcPr>
            <w:tcW w:w="1287" w:type="dxa"/>
            <w:noWrap w:val="0"/>
            <w:vAlign w:val="center"/>
          </w:tcPr>
          <w:p>
            <w:pPr>
              <w:widowControl/>
              <w:autoSpaceDE w:val="0"/>
              <w:autoSpaceDN w:val="0"/>
              <w:jc w:val="center"/>
              <w:textAlignment w:val="bottom"/>
              <w:rPr>
                <w:rFonts w:ascii="宋体" w:hAnsi="宋体"/>
                <w:color w:val="auto"/>
                <w:highlight w:val="none"/>
              </w:rPr>
            </w:pPr>
          </w:p>
        </w:tc>
        <w:tc>
          <w:tcPr>
            <w:tcW w:w="3003" w:type="dxa"/>
            <w:noWrap w:val="0"/>
            <w:vAlign w:val="center"/>
          </w:tcPr>
          <w:p>
            <w:pPr>
              <w:widowControl/>
              <w:autoSpaceDE w:val="0"/>
              <w:autoSpaceDN w:val="0"/>
              <w:jc w:val="center"/>
              <w:textAlignment w:val="bottom"/>
              <w:rPr>
                <w:rFonts w:ascii="宋体" w:hAnsi="宋体"/>
                <w:color w:val="auto"/>
                <w:highlight w:val="none"/>
              </w:rPr>
            </w:pPr>
          </w:p>
        </w:tc>
        <w:tc>
          <w:tcPr>
            <w:tcW w:w="1393" w:type="dxa"/>
            <w:noWrap w:val="0"/>
            <w:vAlign w:val="center"/>
          </w:tcPr>
          <w:p>
            <w:pPr>
              <w:widowControl/>
              <w:autoSpaceDE w:val="0"/>
              <w:autoSpaceDN w:val="0"/>
              <w:jc w:val="center"/>
              <w:textAlignment w:val="bottom"/>
              <w:rPr>
                <w:rFonts w:ascii="宋体" w:hAnsi="宋体"/>
                <w:color w:val="auto"/>
                <w:highlight w:val="none"/>
              </w:rPr>
            </w:pPr>
          </w:p>
        </w:tc>
        <w:tc>
          <w:tcPr>
            <w:tcW w:w="2851" w:type="dxa"/>
            <w:noWrap w:val="0"/>
            <w:vAlign w:val="center"/>
          </w:tcPr>
          <w:p>
            <w:pPr>
              <w:widowControl/>
              <w:autoSpaceDE w:val="0"/>
              <w:autoSpaceDN w:val="0"/>
              <w:jc w:val="center"/>
              <w:textAlignment w:val="bottom"/>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noWrap w:val="0"/>
            <w:vAlign w:val="center"/>
          </w:tcPr>
          <w:p>
            <w:pPr>
              <w:widowControl/>
              <w:autoSpaceDE w:val="0"/>
              <w:autoSpaceDN w:val="0"/>
              <w:jc w:val="center"/>
              <w:textAlignment w:val="bottom"/>
              <w:rPr>
                <w:rFonts w:ascii="宋体" w:hAnsi="宋体"/>
                <w:color w:val="auto"/>
                <w:highlight w:val="none"/>
              </w:rPr>
            </w:pPr>
            <w:r>
              <w:rPr>
                <w:rFonts w:hint="eastAsia" w:ascii="宋体" w:hAnsi="宋体"/>
                <w:color w:val="auto"/>
                <w:highlight w:val="none"/>
              </w:rPr>
              <w:t>4</w:t>
            </w:r>
          </w:p>
        </w:tc>
        <w:tc>
          <w:tcPr>
            <w:tcW w:w="1287" w:type="dxa"/>
            <w:noWrap w:val="0"/>
            <w:vAlign w:val="center"/>
          </w:tcPr>
          <w:p>
            <w:pPr>
              <w:widowControl/>
              <w:autoSpaceDE w:val="0"/>
              <w:autoSpaceDN w:val="0"/>
              <w:jc w:val="center"/>
              <w:textAlignment w:val="bottom"/>
              <w:rPr>
                <w:rFonts w:ascii="宋体" w:hAnsi="宋体"/>
                <w:color w:val="auto"/>
                <w:highlight w:val="none"/>
              </w:rPr>
            </w:pPr>
          </w:p>
        </w:tc>
        <w:tc>
          <w:tcPr>
            <w:tcW w:w="3003" w:type="dxa"/>
            <w:noWrap w:val="0"/>
            <w:vAlign w:val="center"/>
          </w:tcPr>
          <w:p>
            <w:pPr>
              <w:widowControl/>
              <w:autoSpaceDE w:val="0"/>
              <w:autoSpaceDN w:val="0"/>
              <w:jc w:val="center"/>
              <w:textAlignment w:val="bottom"/>
              <w:rPr>
                <w:rFonts w:ascii="宋体" w:hAnsi="宋体"/>
                <w:color w:val="auto"/>
                <w:highlight w:val="none"/>
              </w:rPr>
            </w:pPr>
          </w:p>
        </w:tc>
        <w:tc>
          <w:tcPr>
            <w:tcW w:w="1393" w:type="dxa"/>
            <w:noWrap w:val="0"/>
            <w:vAlign w:val="center"/>
          </w:tcPr>
          <w:p>
            <w:pPr>
              <w:widowControl/>
              <w:autoSpaceDE w:val="0"/>
              <w:autoSpaceDN w:val="0"/>
              <w:jc w:val="center"/>
              <w:textAlignment w:val="bottom"/>
              <w:rPr>
                <w:rFonts w:ascii="宋体" w:hAnsi="宋体"/>
                <w:color w:val="auto"/>
                <w:highlight w:val="none"/>
              </w:rPr>
            </w:pPr>
          </w:p>
        </w:tc>
        <w:tc>
          <w:tcPr>
            <w:tcW w:w="2851" w:type="dxa"/>
            <w:noWrap w:val="0"/>
            <w:vAlign w:val="center"/>
          </w:tcPr>
          <w:p>
            <w:pPr>
              <w:widowControl/>
              <w:autoSpaceDE w:val="0"/>
              <w:autoSpaceDN w:val="0"/>
              <w:jc w:val="center"/>
              <w:textAlignment w:val="bottom"/>
              <w:rPr>
                <w:rFonts w:ascii="宋体" w:hAnsi="宋体"/>
                <w:color w:val="auto"/>
                <w:highlight w:val="none"/>
              </w:rPr>
            </w:pPr>
          </w:p>
        </w:tc>
      </w:tr>
    </w:tbl>
    <w:p>
      <w:pPr>
        <w:rPr>
          <w:rFonts w:hint="eastAsia"/>
          <w:color w:val="auto"/>
          <w:highlight w:val="none"/>
        </w:rPr>
      </w:pPr>
    </w:p>
    <w:p>
      <w:pPr>
        <w:pStyle w:val="8"/>
        <w:adjustRightInd w:val="0"/>
        <w:snapToGrid w:val="0"/>
        <w:spacing w:before="156" w:beforeLines="50" w:line="360" w:lineRule="auto"/>
        <w:rPr>
          <w:rFonts w:hAnsi="宋体"/>
          <w:color w:val="auto"/>
          <w:highlight w:val="none"/>
        </w:rPr>
      </w:pPr>
      <w:r>
        <w:rPr>
          <w:rFonts w:hint="eastAsia" w:hAnsi="宋体"/>
          <w:color w:val="auto"/>
          <w:highlight w:val="none"/>
        </w:rPr>
        <w:t>投标方</w:t>
      </w:r>
      <w:r>
        <w:rPr>
          <w:rFonts w:hAnsi="宋体"/>
          <w:color w:val="auto"/>
          <w:highlight w:val="none"/>
        </w:rPr>
        <w:t>：</w:t>
      </w:r>
      <w:r>
        <w:rPr>
          <w:rFonts w:hAnsi="宋体"/>
          <w:color w:val="auto"/>
          <w:highlight w:val="none"/>
          <w:u w:val="single"/>
        </w:rPr>
        <w:t xml:space="preserve">             </w:t>
      </w:r>
      <w:r>
        <w:rPr>
          <w:rFonts w:hAnsi="宋体"/>
          <w:color w:val="auto"/>
          <w:highlight w:val="none"/>
        </w:rPr>
        <w:t xml:space="preserve">   盖章：</w:t>
      </w:r>
    </w:p>
    <w:p>
      <w:pPr>
        <w:rPr>
          <w:rFonts w:hint="eastAsia"/>
          <w:color w:val="auto"/>
          <w:highlight w:val="none"/>
        </w:rPr>
      </w:pPr>
    </w:p>
    <w:p>
      <w:pPr>
        <w:pStyle w:val="4"/>
        <w:numPr>
          <w:ilvl w:val="0"/>
          <w:numId w:val="0"/>
        </w:numPr>
        <w:tabs>
          <w:tab w:val="clear" w:pos="7938"/>
          <w:tab w:val="clear" w:pos="8505"/>
        </w:tabs>
        <w:spacing w:line="360" w:lineRule="auto"/>
        <w:rPr>
          <w:rFonts w:hint="eastAsia"/>
          <w:color w:val="auto"/>
          <w:highlight w:val="none"/>
        </w:rPr>
      </w:pPr>
      <w:bookmarkStart w:id="428" w:name="_Toc470168821"/>
      <w:r>
        <w:rPr>
          <w:rFonts w:hint="eastAsia"/>
          <w:color w:val="auto"/>
          <w:highlight w:val="none"/>
        </w:rPr>
        <w:t>3.</w:t>
      </w:r>
      <w:r>
        <w:rPr>
          <w:color w:val="auto"/>
          <w:highlight w:val="none"/>
        </w:rPr>
        <w:t>2</w:t>
      </w:r>
      <w:r>
        <w:rPr>
          <w:rFonts w:hint="eastAsia"/>
          <w:color w:val="auto"/>
          <w:highlight w:val="none"/>
        </w:rPr>
        <w:t xml:space="preserve"> 投标方需说明的其他问题</w:t>
      </w:r>
      <w:bookmarkEnd w:id="428"/>
    </w:p>
    <w:p>
      <w:pPr>
        <w:adjustRightInd w:val="0"/>
        <w:snapToGrid w:val="0"/>
        <w:spacing w:line="360" w:lineRule="auto"/>
        <w:ind w:firstLine="420" w:firstLineChars="200"/>
        <w:rPr>
          <w:color w:val="auto"/>
          <w:highlight w:val="none"/>
        </w:rPr>
      </w:pPr>
      <w:r>
        <w:rPr>
          <w:rFonts w:hint="eastAsia"/>
          <w:color w:val="auto"/>
          <w:highlight w:val="none"/>
        </w:rPr>
        <w:t>如有需说明的其他问题，投标方应通过书面形式提交，并加盖公章。</w:t>
      </w:r>
    </w:p>
    <w:p>
      <w:pPr>
        <w:pStyle w:val="3"/>
        <w:numPr>
          <w:ilvl w:val="0"/>
          <w:numId w:val="0"/>
        </w:numPr>
        <w:rPr>
          <w:rFonts w:hint="eastAsia" w:ascii="黑体" w:hAnsi="黑体" w:eastAsia="黑体"/>
          <w:b/>
          <w:color w:val="auto"/>
          <w:sz w:val="21"/>
          <w:highlight w:val="none"/>
        </w:rPr>
      </w:pPr>
      <w:bookmarkStart w:id="429" w:name="_Toc470168822"/>
      <w:r>
        <w:rPr>
          <w:rFonts w:hint="eastAsia" w:ascii="黑体" w:hAnsi="黑体" w:eastAsia="黑体"/>
          <w:b/>
          <w:color w:val="auto"/>
          <w:sz w:val="21"/>
          <w:highlight w:val="none"/>
        </w:rPr>
        <w:t>四</w:t>
      </w:r>
      <w:r>
        <w:rPr>
          <w:rFonts w:ascii="黑体" w:hAnsi="黑体" w:eastAsia="黑体"/>
          <w:b/>
          <w:color w:val="auto"/>
          <w:sz w:val="21"/>
          <w:highlight w:val="none"/>
        </w:rPr>
        <w:t>、设计图纸</w:t>
      </w:r>
      <w:bookmarkEnd w:id="429"/>
      <w:r>
        <w:rPr>
          <w:rFonts w:hint="eastAsia" w:ascii="黑体" w:hAnsi="黑体" w:eastAsia="黑体"/>
          <w:b/>
          <w:color w:val="auto"/>
          <w:sz w:val="21"/>
          <w:highlight w:val="none"/>
        </w:rPr>
        <w:t>提交要求</w:t>
      </w:r>
    </w:p>
    <w:p>
      <w:pPr>
        <w:pStyle w:val="4"/>
        <w:numPr>
          <w:ilvl w:val="0"/>
          <w:numId w:val="0"/>
        </w:numPr>
        <w:tabs>
          <w:tab w:val="clear" w:pos="7938"/>
          <w:tab w:val="clear" w:pos="8505"/>
        </w:tabs>
        <w:spacing w:line="360" w:lineRule="auto"/>
        <w:rPr>
          <w:rFonts w:hint="eastAsia"/>
          <w:color w:val="auto"/>
          <w:highlight w:val="none"/>
        </w:rPr>
      </w:pPr>
      <w:bookmarkStart w:id="430" w:name="_Toc250553834"/>
      <w:bookmarkStart w:id="431" w:name="_Toc155194182"/>
      <w:bookmarkStart w:id="432" w:name="_Toc470168823"/>
      <w:bookmarkStart w:id="433" w:name="_Toc155113115"/>
      <w:bookmarkStart w:id="434" w:name="_Toc155169637"/>
      <w:r>
        <w:rPr>
          <w:rFonts w:hint="eastAsia"/>
          <w:color w:val="auto"/>
          <w:highlight w:val="none"/>
        </w:rPr>
        <w:t>4.</w:t>
      </w:r>
      <w:r>
        <w:rPr>
          <w:color w:val="auto"/>
          <w:highlight w:val="none"/>
        </w:rPr>
        <w:t>1</w:t>
      </w:r>
      <w:r>
        <w:rPr>
          <w:rFonts w:hint="eastAsia"/>
          <w:color w:val="auto"/>
          <w:highlight w:val="none"/>
        </w:rPr>
        <w:t xml:space="preserve"> 图纸资料提交单位</w:t>
      </w:r>
      <w:bookmarkEnd w:id="430"/>
      <w:bookmarkEnd w:id="431"/>
      <w:bookmarkEnd w:id="432"/>
      <w:bookmarkEnd w:id="433"/>
      <w:bookmarkEnd w:id="434"/>
    </w:p>
    <w:p>
      <w:pPr>
        <w:spacing w:line="360" w:lineRule="auto"/>
        <w:jc w:val="center"/>
        <w:rPr>
          <w:rFonts w:hint="eastAsia" w:hAnsi="宋体"/>
          <w:color w:val="auto"/>
          <w:highlight w:val="none"/>
        </w:rPr>
      </w:pPr>
      <w:r>
        <w:rPr>
          <w:rFonts w:hint="eastAsia" w:hAnsi="宋体"/>
          <w:color w:val="auto"/>
          <w:highlight w:val="none"/>
        </w:rPr>
        <w:t>表4.1 提交的图纸资料及其接收单位</w:t>
      </w:r>
    </w:p>
    <w:tbl>
      <w:tblPr>
        <w:tblStyle w:val="13"/>
        <w:tblW w:w="92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3328"/>
        <w:gridCol w:w="1842"/>
        <w:gridCol w:w="1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8" w:type="dxa"/>
            <w:noWrap w:val="0"/>
            <w:vAlign w:val="center"/>
          </w:tcPr>
          <w:p>
            <w:pPr>
              <w:jc w:val="center"/>
              <w:rPr>
                <w:rFonts w:hint="eastAsia"/>
                <w:b/>
                <w:snapToGrid w:val="0"/>
                <w:color w:val="auto"/>
                <w:kern w:val="0"/>
                <w:highlight w:val="none"/>
              </w:rPr>
            </w:pPr>
            <w:r>
              <w:rPr>
                <w:rFonts w:hint="eastAsia"/>
                <w:b/>
                <w:snapToGrid w:val="0"/>
                <w:color w:val="auto"/>
                <w:kern w:val="0"/>
                <w:highlight w:val="none"/>
              </w:rPr>
              <w:t>提交图纸资料名称</w:t>
            </w:r>
          </w:p>
        </w:tc>
        <w:tc>
          <w:tcPr>
            <w:tcW w:w="3328" w:type="dxa"/>
            <w:noWrap w:val="0"/>
            <w:vAlign w:val="center"/>
          </w:tcPr>
          <w:p>
            <w:pPr>
              <w:jc w:val="center"/>
              <w:rPr>
                <w:rFonts w:hint="eastAsia"/>
                <w:b/>
                <w:snapToGrid w:val="0"/>
                <w:color w:val="auto"/>
                <w:kern w:val="0"/>
                <w:highlight w:val="none"/>
              </w:rPr>
            </w:pPr>
            <w:r>
              <w:rPr>
                <w:rFonts w:hint="eastAsia"/>
                <w:b/>
                <w:snapToGrid w:val="0"/>
                <w:color w:val="auto"/>
                <w:kern w:val="0"/>
                <w:highlight w:val="none"/>
              </w:rPr>
              <w:t>接收图纸单位名称、地址、邮编、电话</w:t>
            </w:r>
          </w:p>
        </w:tc>
        <w:tc>
          <w:tcPr>
            <w:tcW w:w="1842" w:type="dxa"/>
            <w:noWrap w:val="0"/>
            <w:vAlign w:val="center"/>
          </w:tcPr>
          <w:p>
            <w:pPr>
              <w:jc w:val="center"/>
              <w:rPr>
                <w:rFonts w:hint="eastAsia"/>
                <w:b/>
                <w:snapToGrid w:val="0"/>
                <w:color w:val="auto"/>
                <w:kern w:val="0"/>
                <w:highlight w:val="none"/>
              </w:rPr>
            </w:pPr>
            <w:r>
              <w:rPr>
                <w:rFonts w:hint="eastAsia"/>
                <w:b/>
                <w:snapToGrid w:val="0"/>
                <w:color w:val="auto"/>
                <w:kern w:val="0"/>
                <w:highlight w:val="none"/>
              </w:rPr>
              <w:t>提交份数</w:t>
            </w:r>
          </w:p>
        </w:tc>
        <w:tc>
          <w:tcPr>
            <w:tcW w:w="1978" w:type="dxa"/>
            <w:noWrap w:val="0"/>
            <w:vAlign w:val="center"/>
          </w:tcPr>
          <w:p>
            <w:pPr>
              <w:jc w:val="center"/>
              <w:rPr>
                <w:rFonts w:hint="eastAsia"/>
                <w:b/>
                <w:snapToGrid w:val="0"/>
                <w:color w:val="auto"/>
                <w:kern w:val="0"/>
                <w:highlight w:val="none"/>
              </w:rPr>
            </w:pPr>
            <w:r>
              <w:rPr>
                <w:rFonts w:hint="eastAsia"/>
                <w:b/>
                <w:snapToGrid w:val="0"/>
                <w:color w:val="auto"/>
                <w:kern w:val="0"/>
                <w:highlight w:val="none"/>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noWrap w:val="0"/>
            <w:vAlign w:val="center"/>
          </w:tcPr>
          <w:p>
            <w:pPr>
              <w:jc w:val="center"/>
              <w:rPr>
                <w:rFonts w:hint="eastAsia"/>
                <w:snapToGrid w:val="0"/>
                <w:color w:val="auto"/>
                <w:kern w:val="0"/>
                <w:highlight w:val="none"/>
              </w:rPr>
            </w:pPr>
            <w:r>
              <w:rPr>
                <w:rFonts w:hint="eastAsia"/>
                <w:snapToGrid w:val="0"/>
                <w:color w:val="auto"/>
                <w:kern w:val="0"/>
                <w:highlight w:val="none"/>
              </w:rPr>
              <w:t>图纸类</w:t>
            </w:r>
          </w:p>
        </w:tc>
        <w:tc>
          <w:tcPr>
            <w:tcW w:w="3328" w:type="dxa"/>
            <w:vMerge w:val="restart"/>
            <w:noWrap w:val="0"/>
            <w:vAlign w:val="center"/>
          </w:tcPr>
          <w:p>
            <w:pPr>
              <w:jc w:val="left"/>
              <w:rPr>
                <w:rFonts w:hint="eastAsia"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设计单位：</w:t>
            </w:r>
            <w:r>
              <w:rPr>
                <w:rFonts w:hint="eastAsia" w:cs="Times New Roman"/>
                <w:snapToGrid w:val="0"/>
                <w:color w:val="auto"/>
                <w:kern w:val="0"/>
                <w:sz w:val="21"/>
                <w:szCs w:val="21"/>
                <w:highlight w:val="none"/>
                <w:lang w:val="en-US" w:eastAsia="zh-CN"/>
              </w:rPr>
              <w:t>广东艾博电力设计院（集团）有限公司</w:t>
            </w:r>
            <w:r>
              <w:rPr>
                <w:rFonts w:hint="eastAsia" w:ascii="Times New Roman" w:hAnsi="Times New Roman" w:cs="Times New Roman"/>
                <w:snapToGrid w:val="0"/>
                <w:color w:val="auto"/>
                <w:kern w:val="0"/>
                <w:sz w:val="21"/>
                <w:szCs w:val="21"/>
                <w:highlight w:val="none"/>
                <w:lang w:val="en-US" w:eastAsia="zh-CN"/>
              </w:rPr>
              <w:t>；</w:t>
            </w:r>
          </w:p>
          <w:p>
            <w:pPr>
              <w:jc w:val="left"/>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一次</w:t>
            </w:r>
            <w:r>
              <w:rPr>
                <w:rFonts w:hint="eastAsia" w:cs="Times New Roman"/>
                <w:snapToGrid w:val="0"/>
                <w:color w:val="auto"/>
                <w:kern w:val="0"/>
                <w:sz w:val="21"/>
                <w:szCs w:val="21"/>
                <w:highlight w:val="none"/>
                <w:lang w:val="en-US" w:eastAsia="zh-CN"/>
              </w:rPr>
              <w:t>设计</w:t>
            </w:r>
            <w:r>
              <w:rPr>
                <w:rFonts w:hint="eastAsia" w:ascii="Times New Roman" w:hAnsi="Times New Roman" w:cs="Times New Roman"/>
                <w:snapToGrid w:val="0"/>
                <w:color w:val="auto"/>
                <w:kern w:val="0"/>
                <w:sz w:val="21"/>
                <w:szCs w:val="21"/>
                <w:highlight w:val="none"/>
                <w:lang w:val="en-US" w:eastAsia="zh-CN"/>
              </w:rPr>
              <w:t>：</w:t>
            </w:r>
            <w:r>
              <w:rPr>
                <w:rFonts w:hint="eastAsia" w:cs="Times New Roman"/>
                <w:snapToGrid w:val="0"/>
                <w:color w:val="auto"/>
                <w:kern w:val="0"/>
                <w:sz w:val="21"/>
                <w:szCs w:val="21"/>
                <w:highlight w:val="none"/>
                <w:lang w:val="en-US" w:eastAsia="zh-CN"/>
              </w:rPr>
              <w:t>万磊</w:t>
            </w:r>
            <w:r>
              <w:rPr>
                <w:rFonts w:hint="eastAsia" w:ascii="Times New Roman" w:hAnsi="Times New Roman" w:cs="Times New Roman"/>
                <w:snapToGrid w:val="0"/>
                <w:color w:val="auto"/>
                <w:kern w:val="0"/>
                <w:sz w:val="21"/>
                <w:szCs w:val="21"/>
                <w:highlight w:val="none"/>
                <w:lang w:val="en-US" w:eastAsia="zh-CN"/>
              </w:rPr>
              <w:t>，</w:t>
            </w:r>
            <w:r>
              <w:rPr>
                <w:rFonts w:hint="eastAsia" w:cs="Times New Roman"/>
                <w:snapToGrid w:val="0"/>
                <w:color w:val="auto"/>
                <w:kern w:val="0"/>
                <w:sz w:val="21"/>
                <w:szCs w:val="21"/>
                <w:highlight w:val="none"/>
                <w:lang w:val="en-US" w:eastAsia="zh-CN"/>
              </w:rPr>
              <w:t>15177847731</w:t>
            </w:r>
          </w:p>
        </w:tc>
        <w:tc>
          <w:tcPr>
            <w:tcW w:w="1842" w:type="dxa"/>
            <w:vMerge w:val="restart"/>
            <w:noWrap w:val="0"/>
            <w:vAlign w:val="center"/>
          </w:tcPr>
          <w:p>
            <w:pPr>
              <w:jc w:val="center"/>
              <w:rPr>
                <w:rFonts w:ascii="Times New Roman" w:hAnsi="Times New Roman" w:eastAsia="宋体" w:cs="Times New Roman"/>
                <w:snapToGrid w:val="0"/>
                <w:color w:val="auto"/>
                <w:kern w:val="0"/>
                <w:sz w:val="21"/>
                <w:szCs w:val="21"/>
                <w:highlight w:val="none"/>
                <w:lang w:val="en-US" w:eastAsia="zh-CN" w:bidi="ar-SA"/>
              </w:rPr>
            </w:pPr>
            <w:r>
              <w:rPr>
                <w:rFonts w:hint="eastAsia" w:ascii="Times New Roman" w:hAnsi="Times New Roman" w:eastAsia="宋体" w:cs="Times New Roman"/>
                <w:snapToGrid w:val="0"/>
                <w:color w:val="auto"/>
                <w:kern w:val="0"/>
                <w:sz w:val="21"/>
                <w:szCs w:val="21"/>
                <w:highlight w:val="none"/>
                <w:lang w:val="en-US" w:eastAsia="zh-CN"/>
              </w:rPr>
              <w:t>1（CAD版）</w:t>
            </w:r>
          </w:p>
          <w:p>
            <w:pPr>
              <w:jc w:val="center"/>
              <w:rPr>
                <w:rFonts w:hint="eastAsia"/>
                <w:snapToGrid w:val="0"/>
                <w:color w:val="auto"/>
                <w:kern w:val="0"/>
                <w:sz w:val="21"/>
                <w:szCs w:val="21"/>
                <w:highlight w:val="none"/>
              </w:rPr>
            </w:pPr>
          </w:p>
        </w:tc>
        <w:tc>
          <w:tcPr>
            <w:tcW w:w="1978" w:type="dxa"/>
            <w:vMerge w:val="restart"/>
            <w:noWrap w:val="0"/>
            <w:vAlign w:val="center"/>
          </w:tcPr>
          <w:p>
            <w:pPr>
              <w:widowControl w:val="0"/>
              <w:spacing w:before="0" w:beforeAutospacing="0" w:after="0" w:afterAutospacing="0" w:line="300" w:lineRule="auto"/>
              <w:ind w:left="0" w:leftChars="0" w:right="0" w:rightChars="0"/>
              <w:jc w:val="center"/>
              <w:rPr>
                <w:rFonts w:hint="eastAsia"/>
                <w:snapToGrid w:val="0"/>
                <w:color w:val="auto"/>
                <w:kern w:val="0"/>
                <w:sz w:val="21"/>
                <w:szCs w:val="21"/>
                <w:highlight w:val="none"/>
              </w:rPr>
            </w:pPr>
            <w:r>
              <w:rPr>
                <w:rFonts w:hint="eastAsia" w:ascii="Times New Roman" w:hAnsi="Times New Roman" w:eastAsia="宋体" w:cs="宋体"/>
                <w:color w:val="auto"/>
                <w:kern w:val="2"/>
                <w:sz w:val="21"/>
                <w:szCs w:val="21"/>
                <w:highlight w:val="none"/>
                <w:lang w:val="en-US" w:eastAsia="zh-CN"/>
              </w:rPr>
              <w:t>中标后</w:t>
            </w:r>
            <w:r>
              <w:rPr>
                <w:rFonts w:hint="default" w:ascii="Times New Roman" w:hAnsi="Times New Roman" w:eastAsia="宋体" w:cs="Times New Roman"/>
                <w:color w:val="auto"/>
                <w:kern w:val="2"/>
                <w:sz w:val="21"/>
                <w:szCs w:val="21"/>
                <w:highlight w:val="none"/>
                <w:lang w:val="en-US" w:eastAsia="zh-CN"/>
              </w:rPr>
              <w:t>10</w:t>
            </w:r>
            <w:r>
              <w:rPr>
                <w:rFonts w:hint="eastAsia" w:ascii="Times New Roman" w:hAnsi="Times New Roman" w:eastAsia="宋体" w:cs="宋体"/>
                <w:color w:val="auto"/>
                <w:kern w:val="2"/>
                <w:sz w:val="21"/>
                <w:szCs w:val="21"/>
                <w:highlight w:val="none"/>
                <w:lang w:val="en-US" w:eastAsia="zh-CN"/>
              </w:rPr>
              <w:t>个工作日内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noWrap w:val="0"/>
            <w:vAlign w:val="center"/>
          </w:tcPr>
          <w:p>
            <w:pPr>
              <w:jc w:val="center"/>
              <w:rPr>
                <w:rFonts w:hint="eastAsia"/>
                <w:snapToGrid w:val="0"/>
                <w:color w:val="auto"/>
                <w:kern w:val="0"/>
                <w:highlight w:val="none"/>
              </w:rPr>
            </w:pPr>
            <w:r>
              <w:rPr>
                <w:rFonts w:hint="eastAsia"/>
                <w:snapToGrid w:val="0"/>
                <w:color w:val="auto"/>
                <w:kern w:val="0"/>
                <w:highlight w:val="none"/>
              </w:rPr>
              <w:t>安装使用说明书</w:t>
            </w:r>
          </w:p>
        </w:tc>
        <w:tc>
          <w:tcPr>
            <w:tcW w:w="3328" w:type="dxa"/>
            <w:vMerge w:val="continue"/>
            <w:noWrap w:val="0"/>
            <w:vAlign w:val="center"/>
          </w:tcPr>
          <w:p>
            <w:pPr>
              <w:jc w:val="left"/>
              <w:rPr>
                <w:rFonts w:hint="eastAsia" w:ascii="Times New Roman" w:hAnsi="Times New Roman" w:cs="Times New Roman"/>
                <w:snapToGrid w:val="0"/>
                <w:color w:val="auto"/>
                <w:kern w:val="0"/>
                <w:sz w:val="21"/>
                <w:szCs w:val="21"/>
                <w:highlight w:val="none"/>
                <w:lang w:val="en-US" w:eastAsia="zh-CN"/>
              </w:rPr>
            </w:pPr>
          </w:p>
        </w:tc>
        <w:tc>
          <w:tcPr>
            <w:tcW w:w="1842" w:type="dxa"/>
            <w:vMerge w:val="continue"/>
            <w:noWrap w:val="0"/>
            <w:vAlign w:val="center"/>
          </w:tcPr>
          <w:p>
            <w:pPr>
              <w:jc w:val="center"/>
              <w:rPr>
                <w:rFonts w:hint="eastAsia"/>
                <w:color w:val="auto"/>
                <w:sz w:val="21"/>
                <w:szCs w:val="21"/>
                <w:highlight w:val="none"/>
              </w:rPr>
            </w:pPr>
          </w:p>
        </w:tc>
        <w:tc>
          <w:tcPr>
            <w:tcW w:w="1978" w:type="dxa"/>
            <w:vMerge w:val="continue"/>
            <w:noWrap w:val="0"/>
            <w:vAlign w:val="center"/>
          </w:tcPr>
          <w:p>
            <w:pPr>
              <w:jc w:val="center"/>
              <w:rPr>
                <w:rFonts w:hint="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noWrap w:val="0"/>
            <w:vAlign w:val="center"/>
          </w:tcPr>
          <w:p>
            <w:pPr>
              <w:jc w:val="center"/>
              <w:rPr>
                <w:rFonts w:hint="eastAsia"/>
                <w:snapToGrid w:val="0"/>
                <w:color w:val="auto"/>
                <w:kern w:val="0"/>
                <w:highlight w:val="none"/>
              </w:rPr>
            </w:pPr>
            <w:r>
              <w:rPr>
                <w:rFonts w:hint="eastAsia"/>
                <w:snapToGrid w:val="0"/>
                <w:color w:val="auto"/>
                <w:kern w:val="0"/>
                <w:highlight w:val="none"/>
              </w:rPr>
              <w:t>试验报告</w:t>
            </w:r>
          </w:p>
        </w:tc>
        <w:tc>
          <w:tcPr>
            <w:tcW w:w="3328" w:type="dxa"/>
            <w:vMerge w:val="continue"/>
            <w:noWrap w:val="0"/>
            <w:vAlign w:val="center"/>
          </w:tcPr>
          <w:p>
            <w:pPr>
              <w:jc w:val="left"/>
              <w:rPr>
                <w:rFonts w:hint="eastAsia" w:ascii="Times New Roman" w:hAnsi="Times New Roman" w:cs="Times New Roman"/>
                <w:snapToGrid w:val="0"/>
                <w:color w:val="auto"/>
                <w:kern w:val="0"/>
                <w:sz w:val="21"/>
                <w:szCs w:val="21"/>
                <w:highlight w:val="none"/>
                <w:lang w:val="en-US" w:eastAsia="zh-CN"/>
              </w:rPr>
            </w:pPr>
          </w:p>
        </w:tc>
        <w:tc>
          <w:tcPr>
            <w:tcW w:w="1842" w:type="dxa"/>
            <w:vMerge w:val="continue"/>
            <w:noWrap w:val="0"/>
            <w:vAlign w:val="center"/>
          </w:tcPr>
          <w:p>
            <w:pPr>
              <w:jc w:val="center"/>
              <w:rPr>
                <w:rFonts w:hint="eastAsia"/>
                <w:color w:val="auto"/>
                <w:sz w:val="21"/>
                <w:szCs w:val="21"/>
                <w:highlight w:val="none"/>
              </w:rPr>
            </w:pPr>
          </w:p>
        </w:tc>
        <w:tc>
          <w:tcPr>
            <w:tcW w:w="1978" w:type="dxa"/>
            <w:vMerge w:val="continue"/>
            <w:noWrap w:val="0"/>
            <w:vAlign w:val="center"/>
          </w:tcPr>
          <w:p>
            <w:pPr>
              <w:jc w:val="center"/>
              <w:rPr>
                <w:rFonts w:hint="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noWrap w:val="0"/>
            <w:vAlign w:val="center"/>
          </w:tcPr>
          <w:p>
            <w:pPr>
              <w:jc w:val="center"/>
              <w:rPr>
                <w:rFonts w:hint="eastAsia"/>
                <w:snapToGrid w:val="0"/>
                <w:color w:val="auto"/>
                <w:kern w:val="0"/>
                <w:highlight w:val="none"/>
              </w:rPr>
            </w:pPr>
            <w:r>
              <w:rPr>
                <w:rFonts w:hint="eastAsia"/>
                <w:snapToGrid w:val="0"/>
                <w:color w:val="auto"/>
                <w:kern w:val="0"/>
                <w:highlight w:val="none"/>
              </w:rPr>
              <w:t>其它资料</w:t>
            </w:r>
          </w:p>
        </w:tc>
        <w:tc>
          <w:tcPr>
            <w:tcW w:w="3328" w:type="dxa"/>
            <w:vMerge w:val="continue"/>
            <w:tcBorders>
              <w:bottom w:val="single" w:color="auto" w:sz="4" w:space="0"/>
            </w:tcBorders>
            <w:noWrap w:val="0"/>
            <w:vAlign w:val="center"/>
          </w:tcPr>
          <w:p>
            <w:pPr>
              <w:jc w:val="left"/>
              <w:rPr>
                <w:rFonts w:hint="eastAsia" w:ascii="Times New Roman" w:hAnsi="Times New Roman" w:cs="Times New Roman"/>
                <w:snapToGrid w:val="0"/>
                <w:color w:val="auto"/>
                <w:kern w:val="0"/>
                <w:sz w:val="21"/>
                <w:szCs w:val="21"/>
                <w:highlight w:val="none"/>
                <w:lang w:val="en-US" w:eastAsia="zh-CN"/>
              </w:rPr>
            </w:pPr>
          </w:p>
        </w:tc>
        <w:tc>
          <w:tcPr>
            <w:tcW w:w="1842" w:type="dxa"/>
            <w:vMerge w:val="continue"/>
            <w:tcBorders>
              <w:bottom w:val="single" w:color="auto" w:sz="4" w:space="0"/>
            </w:tcBorders>
            <w:noWrap w:val="0"/>
            <w:vAlign w:val="center"/>
          </w:tcPr>
          <w:p>
            <w:pPr>
              <w:jc w:val="center"/>
              <w:rPr>
                <w:rFonts w:hint="eastAsia"/>
                <w:color w:val="auto"/>
                <w:sz w:val="21"/>
                <w:szCs w:val="21"/>
                <w:highlight w:val="none"/>
              </w:rPr>
            </w:pPr>
          </w:p>
        </w:tc>
        <w:tc>
          <w:tcPr>
            <w:tcW w:w="1978" w:type="dxa"/>
            <w:vMerge w:val="continue"/>
            <w:tcBorders>
              <w:bottom w:val="single" w:color="auto" w:sz="4" w:space="0"/>
            </w:tcBorders>
            <w:noWrap w:val="0"/>
            <w:vAlign w:val="center"/>
          </w:tcPr>
          <w:p>
            <w:pPr>
              <w:jc w:val="center"/>
              <w:rPr>
                <w:rFonts w:hint="eastAsia"/>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noWrap w:val="0"/>
            <w:vAlign w:val="center"/>
          </w:tcPr>
          <w:p>
            <w:pPr>
              <w:jc w:val="center"/>
              <w:rPr>
                <w:rFonts w:hint="eastAsia"/>
                <w:snapToGrid w:val="0"/>
                <w:color w:val="auto"/>
                <w:kern w:val="0"/>
                <w:highlight w:val="none"/>
              </w:rPr>
            </w:pPr>
            <w:r>
              <w:rPr>
                <w:rFonts w:hint="eastAsia"/>
                <w:snapToGrid w:val="0"/>
                <w:color w:val="auto"/>
                <w:kern w:val="0"/>
                <w:highlight w:val="none"/>
              </w:rPr>
              <w:t>图纸类</w:t>
            </w:r>
          </w:p>
        </w:tc>
        <w:tc>
          <w:tcPr>
            <w:tcW w:w="3328" w:type="dxa"/>
            <w:vMerge w:val="restart"/>
            <w:noWrap w:val="0"/>
            <w:vAlign w:val="center"/>
          </w:tcPr>
          <w:p>
            <w:pPr>
              <w:jc w:val="left"/>
              <w:rPr>
                <w:rFonts w:hint="eastAsia"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单位：广西电网有限责任公司河池供电局</w:t>
            </w:r>
          </w:p>
          <w:p>
            <w:pPr>
              <w:jc w:val="left"/>
              <w:rPr>
                <w:rFonts w:hint="default" w:ascii="Times New Roman" w:hAnsi="Times New Roman" w:cs="Times New Roman"/>
                <w:snapToGrid w:val="0"/>
                <w:color w:val="auto"/>
                <w:kern w:val="0"/>
                <w:sz w:val="21"/>
                <w:szCs w:val="21"/>
                <w:highlight w:val="none"/>
                <w:lang w:val="en-US" w:eastAsia="zh-CN"/>
              </w:rPr>
            </w:pPr>
            <w:r>
              <w:rPr>
                <w:rFonts w:hint="eastAsia" w:ascii="Times New Roman" w:hAnsi="Times New Roman" w:cs="Times New Roman"/>
                <w:snapToGrid w:val="0"/>
                <w:color w:val="auto"/>
                <w:kern w:val="0"/>
                <w:sz w:val="21"/>
                <w:szCs w:val="21"/>
                <w:highlight w:val="none"/>
                <w:lang w:val="en-US" w:eastAsia="zh-CN"/>
              </w:rPr>
              <w:t>地址：广西壮族自治区河池市金城江区西环路402号</w:t>
            </w:r>
          </w:p>
        </w:tc>
        <w:tc>
          <w:tcPr>
            <w:tcW w:w="1842" w:type="dxa"/>
            <w:vMerge w:val="restart"/>
            <w:noWrap w:val="0"/>
            <w:vAlign w:val="center"/>
          </w:tcPr>
          <w:p>
            <w:pPr>
              <w:widowControl w:val="0"/>
              <w:spacing w:before="0" w:beforeAutospacing="0" w:after="0" w:afterAutospacing="0" w:line="300" w:lineRule="auto"/>
              <w:ind w:left="0" w:leftChars="0" w:right="0" w:rightChars="0"/>
              <w:jc w:val="center"/>
              <w:rPr>
                <w:rFonts w:hint="eastAsia"/>
                <w:snapToGrid w:val="0"/>
                <w:color w:val="auto"/>
                <w:kern w:val="0"/>
                <w:sz w:val="21"/>
                <w:szCs w:val="21"/>
                <w:highlight w:val="none"/>
              </w:rPr>
            </w:pPr>
            <w:r>
              <w:rPr>
                <w:rFonts w:hint="eastAsia" w:ascii="Times New Roman" w:hAnsi="Times New Roman" w:eastAsia="宋体" w:cs="Times New Roman"/>
                <w:snapToGrid w:val="0"/>
                <w:color w:val="auto"/>
                <w:kern w:val="0"/>
                <w:sz w:val="21"/>
                <w:szCs w:val="21"/>
                <w:highlight w:val="none"/>
              </w:rPr>
              <w:t>纸质6套，光盘2套</w:t>
            </w:r>
          </w:p>
        </w:tc>
        <w:tc>
          <w:tcPr>
            <w:tcW w:w="1978" w:type="dxa"/>
            <w:vMerge w:val="restart"/>
            <w:noWrap w:val="0"/>
            <w:vAlign w:val="center"/>
          </w:tcPr>
          <w:p>
            <w:pPr>
              <w:widowControl w:val="0"/>
              <w:spacing w:before="0" w:beforeAutospacing="0" w:after="0" w:afterAutospacing="0" w:line="300" w:lineRule="auto"/>
              <w:ind w:left="0" w:leftChars="0" w:right="0" w:rightChars="0"/>
              <w:jc w:val="center"/>
              <w:rPr>
                <w:rFonts w:hint="eastAsia"/>
                <w:snapToGrid w:val="0"/>
                <w:color w:val="auto"/>
                <w:kern w:val="0"/>
                <w:sz w:val="21"/>
                <w:szCs w:val="21"/>
                <w:highlight w:val="none"/>
              </w:rPr>
            </w:pPr>
            <w:r>
              <w:rPr>
                <w:rFonts w:hint="eastAsia" w:ascii="Times New Roman" w:hAnsi="Times New Roman" w:eastAsia="宋体" w:cs="宋体"/>
                <w:color w:val="auto"/>
                <w:kern w:val="2"/>
                <w:sz w:val="21"/>
                <w:szCs w:val="21"/>
                <w:highlight w:val="none"/>
                <w:lang w:val="en-US" w:eastAsia="zh-CN"/>
              </w:rPr>
              <w:t>中标后</w:t>
            </w:r>
            <w:r>
              <w:rPr>
                <w:rFonts w:hint="default" w:ascii="Times New Roman" w:hAnsi="Times New Roman" w:eastAsia="宋体" w:cs="Times New Roman"/>
                <w:color w:val="auto"/>
                <w:kern w:val="2"/>
                <w:sz w:val="21"/>
                <w:szCs w:val="21"/>
                <w:highlight w:val="none"/>
                <w:lang w:val="en-US" w:eastAsia="zh-CN"/>
              </w:rPr>
              <w:t>10</w:t>
            </w:r>
            <w:r>
              <w:rPr>
                <w:rFonts w:hint="eastAsia" w:ascii="Times New Roman" w:hAnsi="Times New Roman" w:eastAsia="宋体" w:cs="宋体"/>
                <w:color w:val="auto"/>
                <w:kern w:val="2"/>
                <w:sz w:val="21"/>
                <w:szCs w:val="21"/>
                <w:highlight w:val="none"/>
                <w:lang w:val="en-US" w:eastAsia="zh-CN"/>
              </w:rPr>
              <w:t>个工作日内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noWrap w:val="0"/>
            <w:vAlign w:val="center"/>
          </w:tcPr>
          <w:p>
            <w:pPr>
              <w:jc w:val="center"/>
              <w:rPr>
                <w:rFonts w:hint="eastAsia"/>
                <w:snapToGrid w:val="0"/>
                <w:color w:val="auto"/>
                <w:kern w:val="0"/>
                <w:highlight w:val="none"/>
              </w:rPr>
            </w:pPr>
            <w:r>
              <w:rPr>
                <w:rFonts w:hint="eastAsia"/>
                <w:snapToGrid w:val="0"/>
                <w:color w:val="auto"/>
                <w:kern w:val="0"/>
                <w:highlight w:val="none"/>
              </w:rPr>
              <w:t>安装使用说明书</w:t>
            </w:r>
          </w:p>
        </w:tc>
        <w:tc>
          <w:tcPr>
            <w:tcW w:w="3328" w:type="dxa"/>
            <w:vMerge w:val="continue"/>
            <w:noWrap w:val="0"/>
            <w:vAlign w:val="center"/>
          </w:tcPr>
          <w:p>
            <w:pPr>
              <w:spacing w:line="300" w:lineRule="auto"/>
              <w:jc w:val="center"/>
              <w:rPr>
                <w:rFonts w:hint="eastAsia"/>
                <w:snapToGrid w:val="0"/>
                <w:color w:val="auto"/>
                <w:kern w:val="0"/>
                <w:highlight w:val="none"/>
              </w:rPr>
            </w:pPr>
          </w:p>
        </w:tc>
        <w:tc>
          <w:tcPr>
            <w:tcW w:w="1842" w:type="dxa"/>
            <w:vMerge w:val="continue"/>
            <w:noWrap w:val="0"/>
            <w:vAlign w:val="center"/>
          </w:tcPr>
          <w:p>
            <w:pPr>
              <w:spacing w:line="300" w:lineRule="auto"/>
              <w:jc w:val="center"/>
              <w:rPr>
                <w:rFonts w:hint="eastAsia"/>
                <w:color w:val="auto"/>
                <w:highlight w:val="none"/>
              </w:rPr>
            </w:pPr>
          </w:p>
        </w:tc>
        <w:tc>
          <w:tcPr>
            <w:tcW w:w="1978" w:type="dxa"/>
            <w:vMerge w:val="continue"/>
            <w:noWrap w:val="0"/>
            <w:vAlign w:val="center"/>
          </w:tcPr>
          <w:p>
            <w:pPr>
              <w:spacing w:line="300" w:lineRule="auto"/>
              <w:jc w:val="center"/>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noWrap w:val="0"/>
            <w:vAlign w:val="center"/>
          </w:tcPr>
          <w:p>
            <w:pPr>
              <w:jc w:val="center"/>
              <w:rPr>
                <w:rFonts w:hint="eastAsia"/>
                <w:snapToGrid w:val="0"/>
                <w:color w:val="auto"/>
                <w:kern w:val="0"/>
                <w:highlight w:val="none"/>
              </w:rPr>
            </w:pPr>
            <w:r>
              <w:rPr>
                <w:rFonts w:hint="eastAsia"/>
                <w:snapToGrid w:val="0"/>
                <w:color w:val="auto"/>
                <w:kern w:val="0"/>
                <w:highlight w:val="none"/>
              </w:rPr>
              <w:t>试验报告</w:t>
            </w:r>
          </w:p>
        </w:tc>
        <w:tc>
          <w:tcPr>
            <w:tcW w:w="3328" w:type="dxa"/>
            <w:vMerge w:val="continue"/>
            <w:noWrap w:val="0"/>
            <w:vAlign w:val="center"/>
          </w:tcPr>
          <w:p>
            <w:pPr>
              <w:spacing w:line="300" w:lineRule="auto"/>
              <w:jc w:val="center"/>
              <w:rPr>
                <w:rFonts w:hint="eastAsia"/>
                <w:snapToGrid w:val="0"/>
                <w:color w:val="auto"/>
                <w:kern w:val="0"/>
                <w:highlight w:val="none"/>
              </w:rPr>
            </w:pPr>
          </w:p>
        </w:tc>
        <w:tc>
          <w:tcPr>
            <w:tcW w:w="1842" w:type="dxa"/>
            <w:vMerge w:val="continue"/>
            <w:noWrap w:val="0"/>
            <w:vAlign w:val="center"/>
          </w:tcPr>
          <w:p>
            <w:pPr>
              <w:spacing w:line="300" w:lineRule="auto"/>
              <w:jc w:val="center"/>
              <w:rPr>
                <w:rFonts w:hint="eastAsia"/>
                <w:color w:val="auto"/>
                <w:highlight w:val="none"/>
              </w:rPr>
            </w:pPr>
          </w:p>
        </w:tc>
        <w:tc>
          <w:tcPr>
            <w:tcW w:w="1978" w:type="dxa"/>
            <w:vMerge w:val="continue"/>
            <w:noWrap w:val="0"/>
            <w:vAlign w:val="center"/>
          </w:tcPr>
          <w:p>
            <w:pPr>
              <w:spacing w:line="300" w:lineRule="auto"/>
              <w:jc w:val="center"/>
              <w:rPr>
                <w:rFonts w:hint="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tcBorders>
              <w:bottom w:val="single" w:color="auto" w:sz="4" w:space="0"/>
            </w:tcBorders>
            <w:noWrap w:val="0"/>
            <w:vAlign w:val="center"/>
          </w:tcPr>
          <w:p>
            <w:pPr>
              <w:jc w:val="center"/>
              <w:rPr>
                <w:rFonts w:hint="eastAsia"/>
                <w:snapToGrid w:val="0"/>
                <w:color w:val="auto"/>
                <w:kern w:val="0"/>
                <w:highlight w:val="none"/>
              </w:rPr>
            </w:pPr>
            <w:r>
              <w:rPr>
                <w:rFonts w:hint="eastAsia"/>
                <w:snapToGrid w:val="0"/>
                <w:color w:val="auto"/>
                <w:kern w:val="0"/>
                <w:highlight w:val="none"/>
              </w:rPr>
              <w:t>其它资料</w:t>
            </w:r>
          </w:p>
        </w:tc>
        <w:tc>
          <w:tcPr>
            <w:tcW w:w="3328" w:type="dxa"/>
            <w:vMerge w:val="continue"/>
            <w:tcBorders>
              <w:bottom w:val="single" w:color="auto" w:sz="4" w:space="0"/>
            </w:tcBorders>
            <w:noWrap w:val="0"/>
            <w:vAlign w:val="center"/>
          </w:tcPr>
          <w:p>
            <w:pPr>
              <w:spacing w:line="300" w:lineRule="auto"/>
              <w:jc w:val="center"/>
              <w:rPr>
                <w:rFonts w:hint="eastAsia"/>
                <w:snapToGrid w:val="0"/>
                <w:color w:val="auto"/>
                <w:kern w:val="0"/>
                <w:highlight w:val="none"/>
              </w:rPr>
            </w:pPr>
          </w:p>
        </w:tc>
        <w:tc>
          <w:tcPr>
            <w:tcW w:w="1842" w:type="dxa"/>
            <w:vMerge w:val="continue"/>
            <w:tcBorders>
              <w:bottom w:val="single" w:color="auto" w:sz="4" w:space="0"/>
            </w:tcBorders>
            <w:noWrap w:val="0"/>
            <w:vAlign w:val="center"/>
          </w:tcPr>
          <w:p>
            <w:pPr>
              <w:spacing w:line="300" w:lineRule="auto"/>
              <w:jc w:val="center"/>
              <w:rPr>
                <w:rFonts w:hint="eastAsia"/>
                <w:color w:val="auto"/>
                <w:highlight w:val="none"/>
              </w:rPr>
            </w:pPr>
          </w:p>
        </w:tc>
        <w:tc>
          <w:tcPr>
            <w:tcW w:w="1978" w:type="dxa"/>
            <w:vMerge w:val="continue"/>
            <w:tcBorders>
              <w:bottom w:val="single" w:color="auto" w:sz="4" w:space="0"/>
            </w:tcBorders>
            <w:noWrap w:val="0"/>
            <w:vAlign w:val="center"/>
          </w:tcPr>
          <w:p>
            <w:pPr>
              <w:spacing w:line="300" w:lineRule="auto"/>
              <w:jc w:val="center"/>
              <w:rPr>
                <w:rFonts w:hint="eastAsia"/>
                <w:color w:val="auto"/>
                <w:highlight w:val="none"/>
              </w:rPr>
            </w:pPr>
          </w:p>
        </w:tc>
      </w:tr>
    </w:tbl>
    <w:p>
      <w:pPr>
        <w:adjustRightInd w:val="0"/>
        <w:snapToGrid w:val="0"/>
        <w:spacing w:line="360" w:lineRule="auto"/>
        <w:rPr>
          <w:rFonts w:hint="eastAsia"/>
          <w:color w:val="auto"/>
          <w:highlight w:val="none"/>
        </w:rPr>
      </w:pPr>
      <w:bookmarkStart w:id="435" w:name="_Toc226362579"/>
    </w:p>
    <w:bookmarkEnd w:id="435"/>
    <w:p>
      <w:pPr>
        <w:spacing w:line="360" w:lineRule="auto"/>
        <w:ind w:firstLine="735"/>
        <w:rPr>
          <w:rFonts w:hint="eastAsia" w:hAnsi="宋体"/>
          <w:color w:val="auto"/>
          <w:highlight w:val="none"/>
        </w:rPr>
        <w:sectPr>
          <w:headerReference r:id="rId15" w:type="first"/>
          <w:footerReference r:id="rId18" w:type="first"/>
          <w:headerReference r:id="rId13" w:type="default"/>
          <w:footerReference r:id="rId16" w:type="default"/>
          <w:headerReference r:id="rId14" w:type="even"/>
          <w:footerReference r:id="rId17" w:type="even"/>
          <w:pgSz w:w="11906" w:h="16838"/>
          <w:pgMar w:top="1134" w:right="1418" w:bottom="1418" w:left="1418" w:header="851" w:footer="992" w:gutter="0"/>
          <w:pgNumType w:fmt="decimal"/>
          <w:cols w:space="720" w:num="1"/>
          <w:docGrid w:type="lines" w:linePitch="312" w:charSpace="0"/>
        </w:sectPr>
      </w:pPr>
    </w:p>
    <w:p>
      <w:pPr>
        <w:pStyle w:val="3"/>
        <w:numPr>
          <w:ilvl w:val="0"/>
          <w:numId w:val="0"/>
        </w:numPr>
        <w:rPr>
          <w:rFonts w:ascii="黑体" w:hAnsi="黑体" w:eastAsia="黑体"/>
          <w:b/>
          <w:color w:val="auto"/>
          <w:sz w:val="21"/>
          <w:highlight w:val="none"/>
        </w:rPr>
      </w:pPr>
      <w:bookmarkStart w:id="436" w:name="_Toc470168826"/>
      <w:r>
        <w:rPr>
          <w:rFonts w:hint="eastAsia" w:ascii="黑体" w:hAnsi="黑体" w:eastAsia="黑体"/>
          <w:b/>
          <w:color w:val="auto"/>
          <w:sz w:val="21"/>
          <w:highlight w:val="none"/>
        </w:rPr>
        <w:t>五</w:t>
      </w:r>
      <w:r>
        <w:rPr>
          <w:rFonts w:ascii="黑体" w:hAnsi="黑体" w:eastAsia="黑体"/>
          <w:b/>
          <w:color w:val="auto"/>
          <w:sz w:val="21"/>
          <w:highlight w:val="none"/>
        </w:rPr>
        <w:t>、其他</w:t>
      </w:r>
      <w:bookmarkEnd w:id="436"/>
    </w:p>
    <w:bookmarkEnd w:id="399"/>
    <w:bookmarkEnd w:id="400"/>
    <w:bookmarkEnd w:id="401"/>
    <w:bookmarkEnd w:id="402"/>
    <w:bookmarkEnd w:id="403"/>
    <w:bookmarkEnd w:id="404"/>
    <w:bookmarkEnd w:id="405"/>
    <w:bookmarkEnd w:id="406"/>
    <w:bookmarkEnd w:id="407"/>
    <w:bookmarkEnd w:id="408"/>
    <w:bookmarkEnd w:id="409"/>
    <w:p>
      <w:pPr>
        <w:pStyle w:val="4"/>
        <w:numPr>
          <w:ilvl w:val="0"/>
          <w:numId w:val="0"/>
        </w:numPr>
        <w:tabs>
          <w:tab w:val="clear" w:pos="7938"/>
          <w:tab w:val="clear" w:pos="8505"/>
        </w:tabs>
        <w:spacing w:line="360" w:lineRule="auto"/>
        <w:rPr>
          <w:rFonts w:hint="eastAsia" w:ascii="宋体" w:hAnsi="宋体" w:eastAsia="宋体"/>
          <w:color w:val="auto"/>
          <w:highlight w:val="none"/>
        </w:rPr>
      </w:pPr>
      <w:bookmarkStart w:id="437" w:name="_Toc470168827"/>
      <w:r>
        <w:rPr>
          <w:rFonts w:ascii="宋体" w:hAnsi="宋体" w:eastAsia="宋体"/>
          <w:color w:val="auto"/>
          <w:highlight w:val="none"/>
        </w:rPr>
        <w:t xml:space="preserve">5.1 </w:t>
      </w:r>
      <w:r>
        <w:rPr>
          <w:rFonts w:hint="eastAsia" w:ascii="宋体" w:hAnsi="宋体" w:eastAsia="宋体"/>
          <w:color w:val="auto"/>
          <w:highlight w:val="none"/>
        </w:rPr>
        <w:t>LCC数据文件</w:t>
      </w:r>
      <w:bookmarkEnd w:id="437"/>
    </w:p>
    <w:p>
      <w:pPr>
        <w:adjustRightInd w:val="0"/>
        <w:snapToGrid w:val="0"/>
        <w:spacing w:line="360" w:lineRule="auto"/>
        <w:ind w:firstLine="420" w:firstLineChars="200"/>
        <w:rPr>
          <w:rFonts w:hint="eastAsia"/>
          <w:color w:val="auto"/>
          <w:highlight w:val="none"/>
        </w:rPr>
      </w:pPr>
      <w:r>
        <w:rPr>
          <w:rFonts w:hint="eastAsia"/>
          <w:color w:val="auto"/>
          <w:highlight w:val="none"/>
        </w:rPr>
        <w:t>根据设备</w:t>
      </w:r>
      <w:r>
        <w:rPr>
          <w:color w:val="auto"/>
          <w:highlight w:val="none"/>
        </w:rPr>
        <w:t>全生命周期成本（LCC）</w:t>
      </w:r>
      <w:r>
        <w:rPr>
          <w:rFonts w:hint="eastAsia"/>
          <w:color w:val="auto"/>
          <w:highlight w:val="none"/>
        </w:rPr>
        <w:t>管理</w:t>
      </w:r>
      <w:r>
        <w:rPr>
          <w:color w:val="auto"/>
          <w:highlight w:val="none"/>
        </w:rPr>
        <w:t>要求</w:t>
      </w:r>
      <w:r>
        <w:rPr>
          <w:rFonts w:hint="eastAsia"/>
          <w:color w:val="auto"/>
          <w:highlight w:val="none"/>
        </w:rPr>
        <w:t>，投标方应如实填写</w:t>
      </w:r>
      <w:r>
        <w:rPr>
          <w:color w:val="auto"/>
          <w:highlight w:val="none"/>
        </w:rPr>
        <w:t>表</w:t>
      </w:r>
      <w:r>
        <w:rPr>
          <w:rFonts w:hint="eastAsia"/>
          <w:color w:val="auto"/>
          <w:highlight w:val="none"/>
        </w:rPr>
        <w:t>5.</w:t>
      </w:r>
      <w:r>
        <w:rPr>
          <w:color w:val="auto"/>
          <w:highlight w:val="none"/>
        </w:rPr>
        <w:t>1</w:t>
      </w:r>
      <w:r>
        <w:rPr>
          <w:rFonts w:hint="eastAsia"/>
          <w:color w:val="auto"/>
          <w:highlight w:val="none"/>
        </w:rPr>
        <w:t>：设备</w:t>
      </w:r>
      <w:r>
        <w:rPr>
          <w:color w:val="auto"/>
          <w:highlight w:val="none"/>
        </w:rPr>
        <w:t>投资成本费用表</w:t>
      </w:r>
      <w:r>
        <w:rPr>
          <w:rFonts w:hint="eastAsia"/>
          <w:color w:val="auto"/>
          <w:highlight w:val="none"/>
        </w:rPr>
        <w:t>。同时投标方还应</w:t>
      </w:r>
      <w:r>
        <w:rPr>
          <w:color w:val="auto"/>
          <w:highlight w:val="none"/>
        </w:rPr>
        <w:t>提供</w:t>
      </w:r>
      <w:r>
        <w:rPr>
          <w:rFonts w:hint="eastAsia"/>
          <w:color w:val="auto"/>
          <w:highlight w:val="none"/>
          <w:lang w:eastAsia="zh-CN"/>
        </w:rPr>
        <w:t>通用</w:t>
      </w:r>
      <w:r>
        <w:rPr>
          <w:color w:val="auto"/>
          <w:highlight w:val="none"/>
        </w:rPr>
        <w:t>工具、备品备件、在线监测装置的详细清单。</w:t>
      </w:r>
    </w:p>
    <w:p>
      <w:pPr>
        <w:jc w:val="center"/>
        <w:rPr>
          <w:color w:val="auto"/>
          <w:highlight w:val="none"/>
        </w:rPr>
      </w:pPr>
      <w:r>
        <w:rPr>
          <w:color w:val="auto"/>
          <w:highlight w:val="none"/>
        </w:rPr>
        <w:t>表</w:t>
      </w:r>
      <w:r>
        <w:rPr>
          <w:rFonts w:hint="eastAsia"/>
          <w:color w:val="auto"/>
          <w:highlight w:val="none"/>
        </w:rPr>
        <w:t>5.1 设备</w:t>
      </w:r>
      <w:r>
        <w:rPr>
          <w:color w:val="auto"/>
          <w:highlight w:val="none"/>
        </w:rPr>
        <w:t>投资成本费用表</w:t>
      </w:r>
      <w:r>
        <w:rPr>
          <w:rFonts w:hint="eastAsia"/>
          <w:color w:val="auto"/>
          <w:highlight w:val="none"/>
        </w:rPr>
        <w:t xml:space="preserve"> （投标方填写）</w:t>
      </w:r>
    </w:p>
    <w:tbl>
      <w:tblPr>
        <w:tblStyle w:val="13"/>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96"/>
        <w:gridCol w:w="539"/>
        <w:gridCol w:w="539"/>
        <w:gridCol w:w="1112"/>
        <w:gridCol w:w="911"/>
        <w:gridCol w:w="1277"/>
        <w:gridCol w:w="912"/>
        <w:gridCol w:w="91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noWrap w:val="0"/>
            <w:vAlign w:val="center"/>
          </w:tcPr>
          <w:p>
            <w:pPr>
              <w:autoSpaceDE w:val="0"/>
              <w:autoSpaceDN w:val="0"/>
              <w:adjustRightInd w:val="0"/>
              <w:snapToGrid w:val="0"/>
              <w:spacing w:line="360" w:lineRule="auto"/>
              <w:rPr>
                <w:color w:val="auto"/>
                <w:kern w:val="0"/>
                <w:highlight w:val="none"/>
              </w:rPr>
            </w:pPr>
            <w:r>
              <w:rPr>
                <w:color w:val="auto"/>
                <w:kern w:val="0"/>
                <w:highlight w:val="none"/>
              </w:rPr>
              <w:t>序号</w:t>
            </w:r>
          </w:p>
        </w:tc>
        <w:tc>
          <w:tcPr>
            <w:tcW w:w="1096" w:type="dxa"/>
            <w:noWrap w:val="0"/>
            <w:vAlign w:val="center"/>
          </w:tcPr>
          <w:p>
            <w:pPr>
              <w:autoSpaceDE w:val="0"/>
              <w:autoSpaceDN w:val="0"/>
              <w:adjustRightInd w:val="0"/>
              <w:snapToGrid w:val="0"/>
              <w:spacing w:line="360" w:lineRule="auto"/>
              <w:rPr>
                <w:color w:val="auto"/>
                <w:kern w:val="0"/>
                <w:highlight w:val="none"/>
              </w:rPr>
            </w:pPr>
            <w:r>
              <w:rPr>
                <w:rFonts w:hint="eastAsia"/>
                <w:color w:val="auto"/>
                <w:kern w:val="0"/>
                <w:highlight w:val="none"/>
              </w:rPr>
              <w:t>设备</w:t>
            </w:r>
            <w:r>
              <w:rPr>
                <w:color w:val="auto"/>
                <w:kern w:val="0"/>
                <w:highlight w:val="none"/>
              </w:rPr>
              <w:t>型号</w:t>
            </w:r>
          </w:p>
        </w:tc>
        <w:tc>
          <w:tcPr>
            <w:tcW w:w="539" w:type="dxa"/>
            <w:noWrap w:val="0"/>
            <w:vAlign w:val="center"/>
          </w:tcPr>
          <w:p>
            <w:pPr>
              <w:autoSpaceDE w:val="0"/>
              <w:autoSpaceDN w:val="0"/>
              <w:adjustRightInd w:val="0"/>
              <w:snapToGrid w:val="0"/>
              <w:spacing w:line="360" w:lineRule="auto"/>
              <w:rPr>
                <w:rFonts w:hint="eastAsia"/>
                <w:color w:val="auto"/>
                <w:kern w:val="0"/>
                <w:highlight w:val="none"/>
              </w:rPr>
            </w:pPr>
            <w:r>
              <w:rPr>
                <w:rFonts w:hint="eastAsia"/>
                <w:color w:val="auto"/>
                <w:kern w:val="0"/>
                <w:highlight w:val="none"/>
              </w:rPr>
              <w:t>数量</w:t>
            </w:r>
          </w:p>
        </w:tc>
        <w:tc>
          <w:tcPr>
            <w:tcW w:w="539" w:type="dxa"/>
            <w:noWrap w:val="0"/>
            <w:vAlign w:val="center"/>
          </w:tcPr>
          <w:p>
            <w:pPr>
              <w:autoSpaceDE w:val="0"/>
              <w:autoSpaceDN w:val="0"/>
              <w:adjustRightInd w:val="0"/>
              <w:snapToGrid w:val="0"/>
              <w:spacing w:line="360" w:lineRule="auto"/>
              <w:rPr>
                <w:color w:val="auto"/>
                <w:kern w:val="0"/>
                <w:highlight w:val="none"/>
              </w:rPr>
            </w:pPr>
            <w:r>
              <w:rPr>
                <w:color w:val="auto"/>
                <w:kern w:val="0"/>
                <w:highlight w:val="none"/>
              </w:rPr>
              <w:t>单价</w:t>
            </w:r>
          </w:p>
        </w:tc>
        <w:tc>
          <w:tcPr>
            <w:tcW w:w="1112" w:type="dxa"/>
            <w:noWrap w:val="0"/>
            <w:vAlign w:val="center"/>
          </w:tcPr>
          <w:p>
            <w:pPr>
              <w:autoSpaceDE w:val="0"/>
              <w:autoSpaceDN w:val="0"/>
              <w:adjustRightInd w:val="0"/>
              <w:snapToGrid w:val="0"/>
              <w:spacing w:line="360" w:lineRule="auto"/>
              <w:rPr>
                <w:color w:val="auto"/>
                <w:kern w:val="0"/>
                <w:highlight w:val="none"/>
              </w:rPr>
            </w:pPr>
            <w:r>
              <w:rPr>
                <w:rFonts w:hint="eastAsia"/>
                <w:color w:val="auto"/>
                <w:kern w:val="0"/>
                <w:highlight w:val="none"/>
                <w:lang w:eastAsia="zh-CN"/>
              </w:rPr>
              <w:t>通用</w:t>
            </w:r>
            <w:r>
              <w:rPr>
                <w:color w:val="auto"/>
                <w:kern w:val="0"/>
                <w:highlight w:val="none"/>
              </w:rPr>
              <w:t>工具费</w:t>
            </w:r>
          </w:p>
        </w:tc>
        <w:tc>
          <w:tcPr>
            <w:tcW w:w="911" w:type="dxa"/>
            <w:noWrap w:val="0"/>
            <w:vAlign w:val="center"/>
          </w:tcPr>
          <w:p>
            <w:pPr>
              <w:autoSpaceDE w:val="0"/>
              <w:autoSpaceDN w:val="0"/>
              <w:adjustRightInd w:val="0"/>
              <w:snapToGrid w:val="0"/>
              <w:spacing w:line="360" w:lineRule="auto"/>
              <w:rPr>
                <w:color w:val="auto"/>
                <w:kern w:val="0"/>
                <w:highlight w:val="none"/>
              </w:rPr>
            </w:pPr>
            <w:r>
              <w:rPr>
                <w:color w:val="auto"/>
                <w:kern w:val="0"/>
                <w:highlight w:val="none"/>
              </w:rPr>
              <w:t>备品备件费</w:t>
            </w:r>
          </w:p>
        </w:tc>
        <w:tc>
          <w:tcPr>
            <w:tcW w:w="1277" w:type="dxa"/>
            <w:noWrap w:val="0"/>
            <w:vAlign w:val="center"/>
          </w:tcPr>
          <w:p>
            <w:pPr>
              <w:autoSpaceDE w:val="0"/>
              <w:autoSpaceDN w:val="0"/>
              <w:adjustRightInd w:val="0"/>
              <w:snapToGrid w:val="0"/>
              <w:spacing w:line="360" w:lineRule="auto"/>
              <w:rPr>
                <w:color w:val="auto"/>
                <w:kern w:val="0"/>
                <w:highlight w:val="none"/>
              </w:rPr>
            </w:pPr>
            <w:r>
              <w:rPr>
                <w:color w:val="auto"/>
                <w:kern w:val="0"/>
                <w:highlight w:val="none"/>
              </w:rPr>
              <w:t>在线监测装置费</w:t>
            </w:r>
          </w:p>
        </w:tc>
        <w:tc>
          <w:tcPr>
            <w:tcW w:w="912" w:type="dxa"/>
            <w:noWrap w:val="0"/>
            <w:vAlign w:val="center"/>
          </w:tcPr>
          <w:p>
            <w:pPr>
              <w:autoSpaceDE w:val="0"/>
              <w:autoSpaceDN w:val="0"/>
              <w:adjustRightInd w:val="0"/>
              <w:snapToGrid w:val="0"/>
              <w:spacing w:line="360" w:lineRule="auto"/>
              <w:rPr>
                <w:color w:val="auto"/>
                <w:kern w:val="0"/>
                <w:highlight w:val="none"/>
              </w:rPr>
            </w:pPr>
            <w:r>
              <w:rPr>
                <w:color w:val="auto"/>
                <w:kern w:val="0"/>
                <w:highlight w:val="none"/>
              </w:rPr>
              <w:t>现场服务费</w:t>
            </w:r>
          </w:p>
        </w:tc>
        <w:tc>
          <w:tcPr>
            <w:tcW w:w="912" w:type="dxa"/>
            <w:noWrap w:val="0"/>
            <w:vAlign w:val="center"/>
          </w:tcPr>
          <w:p>
            <w:pPr>
              <w:autoSpaceDE w:val="0"/>
              <w:autoSpaceDN w:val="0"/>
              <w:adjustRightInd w:val="0"/>
              <w:snapToGrid w:val="0"/>
              <w:spacing w:line="360" w:lineRule="auto"/>
              <w:rPr>
                <w:color w:val="auto"/>
                <w:kern w:val="0"/>
                <w:highlight w:val="none"/>
              </w:rPr>
            </w:pPr>
            <w:r>
              <w:rPr>
                <w:color w:val="auto"/>
                <w:kern w:val="0"/>
                <w:highlight w:val="none"/>
              </w:rPr>
              <w:t>供货方运输费</w:t>
            </w:r>
          </w:p>
        </w:tc>
        <w:tc>
          <w:tcPr>
            <w:tcW w:w="750" w:type="dxa"/>
            <w:noWrap w:val="0"/>
            <w:vAlign w:val="center"/>
          </w:tcPr>
          <w:p>
            <w:pPr>
              <w:autoSpaceDE w:val="0"/>
              <w:autoSpaceDN w:val="0"/>
              <w:adjustRightInd w:val="0"/>
              <w:snapToGrid w:val="0"/>
              <w:spacing w:line="360" w:lineRule="auto"/>
              <w:rPr>
                <w:color w:val="auto"/>
                <w:kern w:val="0"/>
                <w:highlight w:val="none"/>
              </w:rPr>
            </w:pPr>
            <w:r>
              <w:rPr>
                <w:color w:val="auto"/>
                <w:kern w:val="0"/>
                <w:highlight w:val="none"/>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noWrap w:val="0"/>
            <w:vAlign w:val="center"/>
          </w:tcPr>
          <w:p>
            <w:pPr>
              <w:autoSpaceDE w:val="0"/>
              <w:autoSpaceDN w:val="0"/>
              <w:adjustRightInd w:val="0"/>
              <w:snapToGrid w:val="0"/>
              <w:spacing w:line="360" w:lineRule="auto"/>
              <w:jc w:val="center"/>
              <w:rPr>
                <w:color w:val="auto"/>
                <w:kern w:val="0"/>
                <w:highlight w:val="none"/>
              </w:rPr>
            </w:pPr>
          </w:p>
        </w:tc>
        <w:tc>
          <w:tcPr>
            <w:tcW w:w="1096" w:type="dxa"/>
            <w:noWrap w:val="0"/>
            <w:vAlign w:val="center"/>
          </w:tcPr>
          <w:p>
            <w:pPr>
              <w:autoSpaceDE w:val="0"/>
              <w:autoSpaceDN w:val="0"/>
              <w:adjustRightInd w:val="0"/>
              <w:snapToGrid w:val="0"/>
              <w:spacing w:line="360" w:lineRule="auto"/>
              <w:jc w:val="center"/>
              <w:rPr>
                <w:color w:val="auto"/>
                <w:kern w:val="0"/>
                <w:highlight w:val="none"/>
              </w:rPr>
            </w:pPr>
          </w:p>
        </w:tc>
        <w:tc>
          <w:tcPr>
            <w:tcW w:w="539" w:type="dxa"/>
            <w:noWrap w:val="0"/>
            <w:vAlign w:val="center"/>
          </w:tcPr>
          <w:p>
            <w:pPr>
              <w:autoSpaceDE w:val="0"/>
              <w:autoSpaceDN w:val="0"/>
              <w:adjustRightInd w:val="0"/>
              <w:snapToGrid w:val="0"/>
              <w:spacing w:line="360" w:lineRule="auto"/>
              <w:jc w:val="center"/>
              <w:rPr>
                <w:color w:val="auto"/>
                <w:kern w:val="0"/>
                <w:highlight w:val="none"/>
              </w:rPr>
            </w:pPr>
          </w:p>
        </w:tc>
        <w:tc>
          <w:tcPr>
            <w:tcW w:w="539" w:type="dxa"/>
            <w:noWrap w:val="0"/>
            <w:vAlign w:val="center"/>
          </w:tcPr>
          <w:p>
            <w:pPr>
              <w:autoSpaceDE w:val="0"/>
              <w:autoSpaceDN w:val="0"/>
              <w:adjustRightInd w:val="0"/>
              <w:snapToGrid w:val="0"/>
              <w:spacing w:line="360" w:lineRule="auto"/>
              <w:jc w:val="center"/>
              <w:rPr>
                <w:color w:val="auto"/>
                <w:kern w:val="0"/>
                <w:highlight w:val="none"/>
              </w:rPr>
            </w:pPr>
          </w:p>
        </w:tc>
        <w:tc>
          <w:tcPr>
            <w:tcW w:w="1112" w:type="dxa"/>
            <w:noWrap w:val="0"/>
            <w:vAlign w:val="center"/>
          </w:tcPr>
          <w:p>
            <w:pPr>
              <w:autoSpaceDE w:val="0"/>
              <w:autoSpaceDN w:val="0"/>
              <w:adjustRightInd w:val="0"/>
              <w:snapToGrid w:val="0"/>
              <w:spacing w:line="360" w:lineRule="auto"/>
              <w:jc w:val="center"/>
              <w:rPr>
                <w:color w:val="auto"/>
                <w:kern w:val="0"/>
                <w:highlight w:val="none"/>
              </w:rPr>
            </w:pPr>
          </w:p>
        </w:tc>
        <w:tc>
          <w:tcPr>
            <w:tcW w:w="911" w:type="dxa"/>
            <w:noWrap w:val="0"/>
            <w:vAlign w:val="center"/>
          </w:tcPr>
          <w:p>
            <w:pPr>
              <w:autoSpaceDE w:val="0"/>
              <w:autoSpaceDN w:val="0"/>
              <w:adjustRightInd w:val="0"/>
              <w:snapToGrid w:val="0"/>
              <w:spacing w:line="360" w:lineRule="auto"/>
              <w:jc w:val="center"/>
              <w:rPr>
                <w:color w:val="auto"/>
                <w:kern w:val="0"/>
                <w:highlight w:val="none"/>
              </w:rPr>
            </w:pPr>
          </w:p>
        </w:tc>
        <w:tc>
          <w:tcPr>
            <w:tcW w:w="1277" w:type="dxa"/>
            <w:noWrap w:val="0"/>
            <w:vAlign w:val="center"/>
          </w:tcPr>
          <w:p>
            <w:pPr>
              <w:autoSpaceDE w:val="0"/>
              <w:autoSpaceDN w:val="0"/>
              <w:adjustRightInd w:val="0"/>
              <w:snapToGrid w:val="0"/>
              <w:spacing w:line="360" w:lineRule="auto"/>
              <w:jc w:val="center"/>
              <w:rPr>
                <w:color w:val="auto"/>
                <w:kern w:val="0"/>
                <w:highlight w:val="none"/>
              </w:rPr>
            </w:pPr>
          </w:p>
        </w:tc>
        <w:tc>
          <w:tcPr>
            <w:tcW w:w="912" w:type="dxa"/>
            <w:noWrap w:val="0"/>
            <w:vAlign w:val="center"/>
          </w:tcPr>
          <w:p>
            <w:pPr>
              <w:autoSpaceDE w:val="0"/>
              <w:autoSpaceDN w:val="0"/>
              <w:adjustRightInd w:val="0"/>
              <w:snapToGrid w:val="0"/>
              <w:spacing w:line="360" w:lineRule="auto"/>
              <w:jc w:val="center"/>
              <w:rPr>
                <w:color w:val="auto"/>
                <w:kern w:val="0"/>
                <w:highlight w:val="none"/>
              </w:rPr>
            </w:pPr>
          </w:p>
        </w:tc>
        <w:tc>
          <w:tcPr>
            <w:tcW w:w="912" w:type="dxa"/>
            <w:noWrap w:val="0"/>
            <w:vAlign w:val="center"/>
          </w:tcPr>
          <w:p>
            <w:pPr>
              <w:autoSpaceDE w:val="0"/>
              <w:autoSpaceDN w:val="0"/>
              <w:adjustRightInd w:val="0"/>
              <w:snapToGrid w:val="0"/>
              <w:spacing w:line="360" w:lineRule="auto"/>
              <w:jc w:val="center"/>
              <w:rPr>
                <w:color w:val="auto"/>
                <w:kern w:val="0"/>
                <w:highlight w:val="none"/>
              </w:rPr>
            </w:pPr>
          </w:p>
        </w:tc>
        <w:tc>
          <w:tcPr>
            <w:tcW w:w="750" w:type="dxa"/>
            <w:noWrap w:val="0"/>
            <w:vAlign w:val="center"/>
          </w:tcPr>
          <w:p>
            <w:pPr>
              <w:autoSpaceDE w:val="0"/>
              <w:autoSpaceDN w:val="0"/>
              <w:adjustRightInd w:val="0"/>
              <w:snapToGrid w:val="0"/>
              <w:spacing w:line="360" w:lineRule="auto"/>
              <w:jc w:val="center"/>
              <w:rPr>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noWrap w:val="0"/>
            <w:vAlign w:val="center"/>
          </w:tcPr>
          <w:p>
            <w:pPr>
              <w:autoSpaceDE w:val="0"/>
              <w:autoSpaceDN w:val="0"/>
              <w:adjustRightInd w:val="0"/>
              <w:snapToGrid w:val="0"/>
              <w:spacing w:line="360" w:lineRule="auto"/>
              <w:jc w:val="center"/>
              <w:rPr>
                <w:color w:val="auto"/>
                <w:kern w:val="0"/>
                <w:highlight w:val="none"/>
              </w:rPr>
            </w:pPr>
          </w:p>
        </w:tc>
        <w:tc>
          <w:tcPr>
            <w:tcW w:w="1096" w:type="dxa"/>
            <w:noWrap w:val="0"/>
            <w:vAlign w:val="center"/>
          </w:tcPr>
          <w:p>
            <w:pPr>
              <w:autoSpaceDE w:val="0"/>
              <w:autoSpaceDN w:val="0"/>
              <w:adjustRightInd w:val="0"/>
              <w:snapToGrid w:val="0"/>
              <w:spacing w:line="360" w:lineRule="auto"/>
              <w:jc w:val="center"/>
              <w:rPr>
                <w:color w:val="auto"/>
                <w:kern w:val="0"/>
                <w:highlight w:val="none"/>
              </w:rPr>
            </w:pPr>
          </w:p>
        </w:tc>
        <w:tc>
          <w:tcPr>
            <w:tcW w:w="539" w:type="dxa"/>
            <w:noWrap w:val="0"/>
            <w:vAlign w:val="center"/>
          </w:tcPr>
          <w:p>
            <w:pPr>
              <w:autoSpaceDE w:val="0"/>
              <w:autoSpaceDN w:val="0"/>
              <w:adjustRightInd w:val="0"/>
              <w:snapToGrid w:val="0"/>
              <w:spacing w:line="360" w:lineRule="auto"/>
              <w:jc w:val="center"/>
              <w:rPr>
                <w:color w:val="auto"/>
                <w:kern w:val="0"/>
                <w:highlight w:val="none"/>
              </w:rPr>
            </w:pPr>
          </w:p>
        </w:tc>
        <w:tc>
          <w:tcPr>
            <w:tcW w:w="539" w:type="dxa"/>
            <w:noWrap w:val="0"/>
            <w:vAlign w:val="center"/>
          </w:tcPr>
          <w:p>
            <w:pPr>
              <w:autoSpaceDE w:val="0"/>
              <w:autoSpaceDN w:val="0"/>
              <w:adjustRightInd w:val="0"/>
              <w:snapToGrid w:val="0"/>
              <w:spacing w:line="360" w:lineRule="auto"/>
              <w:jc w:val="center"/>
              <w:rPr>
                <w:color w:val="auto"/>
                <w:kern w:val="0"/>
                <w:highlight w:val="none"/>
              </w:rPr>
            </w:pPr>
          </w:p>
        </w:tc>
        <w:tc>
          <w:tcPr>
            <w:tcW w:w="1112" w:type="dxa"/>
            <w:noWrap w:val="0"/>
            <w:vAlign w:val="center"/>
          </w:tcPr>
          <w:p>
            <w:pPr>
              <w:autoSpaceDE w:val="0"/>
              <w:autoSpaceDN w:val="0"/>
              <w:adjustRightInd w:val="0"/>
              <w:snapToGrid w:val="0"/>
              <w:spacing w:line="360" w:lineRule="auto"/>
              <w:jc w:val="center"/>
              <w:rPr>
                <w:color w:val="auto"/>
                <w:kern w:val="0"/>
                <w:highlight w:val="none"/>
              </w:rPr>
            </w:pPr>
          </w:p>
        </w:tc>
        <w:tc>
          <w:tcPr>
            <w:tcW w:w="911" w:type="dxa"/>
            <w:noWrap w:val="0"/>
            <w:vAlign w:val="center"/>
          </w:tcPr>
          <w:p>
            <w:pPr>
              <w:autoSpaceDE w:val="0"/>
              <w:autoSpaceDN w:val="0"/>
              <w:adjustRightInd w:val="0"/>
              <w:snapToGrid w:val="0"/>
              <w:spacing w:line="360" w:lineRule="auto"/>
              <w:jc w:val="center"/>
              <w:rPr>
                <w:color w:val="auto"/>
                <w:kern w:val="0"/>
                <w:highlight w:val="none"/>
              </w:rPr>
            </w:pPr>
          </w:p>
        </w:tc>
        <w:tc>
          <w:tcPr>
            <w:tcW w:w="1277" w:type="dxa"/>
            <w:noWrap w:val="0"/>
            <w:vAlign w:val="center"/>
          </w:tcPr>
          <w:p>
            <w:pPr>
              <w:autoSpaceDE w:val="0"/>
              <w:autoSpaceDN w:val="0"/>
              <w:adjustRightInd w:val="0"/>
              <w:snapToGrid w:val="0"/>
              <w:spacing w:line="360" w:lineRule="auto"/>
              <w:jc w:val="center"/>
              <w:rPr>
                <w:color w:val="auto"/>
                <w:kern w:val="0"/>
                <w:highlight w:val="none"/>
              </w:rPr>
            </w:pPr>
          </w:p>
        </w:tc>
        <w:tc>
          <w:tcPr>
            <w:tcW w:w="912" w:type="dxa"/>
            <w:noWrap w:val="0"/>
            <w:vAlign w:val="center"/>
          </w:tcPr>
          <w:p>
            <w:pPr>
              <w:autoSpaceDE w:val="0"/>
              <w:autoSpaceDN w:val="0"/>
              <w:adjustRightInd w:val="0"/>
              <w:snapToGrid w:val="0"/>
              <w:spacing w:line="360" w:lineRule="auto"/>
              <w:jc w:val="center"/>
              <w:rPr>
                <w:color w:val="auto"/>
                <w:kern w:val="0"/>
                <w:highlight w:val="none"/>
              </w:rPr>
            </w:pPr>
          </w:p>
        </w:tc>
        <w:tc>
          <w:tcPr>
            <w:tcW w:w="912" w:type="dxa"/>
            <w:noWrap w:val="0"/>
            <w:vAlign w:val="center"/>
          </w:tcPr>
          <w:p>
            <w:pPr>
              <w:autoSpaceDE w:val="0"/>
              <w:autoSpaceDN w:val="0"/>
              <w:adjustRightInd w:val="0"/>
              <w:snapToGrid w:val="0"/>
              <w:spacing w:line="360" w:lineRule="auto"/>
              <w:jc w:val="center"/>
              <w:rPr>
                <w:color w:val="auto"/>
                <w:kern w:val="0"/>
                <w:highlight w:val="none"/>
              </w:rPr>
            </w:pPr>
          </w:p>
        </w:tc>
        <w:tc>
          <w:tcPr>
            <w:tcW w:w="750" w:type="dxa"/>
            <w:noWrap w:val="0"/>
            <w:vAlign w:val="center"/>
          </w:tcPr>
          <w:p>
            <w:pPr>
              <w:autoSpaceDE w:val="0"/>
              <w:autoSpaceDN w:val="0"/>
              <w:adjustRightInd w:val="0"/>
              <w:snapToGrid w:val="0"/>
              <w:spacing w:line="360" w:lineRule="auto"/>
              <w:jc w:val="center"/>
              <w:rPr>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noWrap w:val="0"/>
            <w:vAlign w:val="center"/>
          </w:tcPr>
          <w:p>
            <w:pPr>
              <w:autoSpaceDE w:val="0"/>
              <w:autoSpaceDN w:val="0"/>
              <w:adjustRightInd w:val="0"/>
              <w:snapToGrid w:val="0"/>
              <w:spacing w:line="360" w:lineRule="auto"/>
              <w:jc w:val="center"/>
              <w:rPr>
                <w:color w:val="auto"/>
                <w:kern w:val="0"/>
                <w:highlight w:val="none"/>
              </w:rPr>
            </w:pPr>
          </w:p>
        </w:tc>
        <w:tc>
          <w:tcPr>
            <w:tcW w:w="1096" w:type="dxa"/>
            <w:noWrap w:val="0"/>
            <w:vAlign w:val="center"/>
          </w:tcPr>
          <w:p>
            <w:pPr>
              <w:autoSpaceDE w:val="0"/>
              <w:autoSpaceDN w:val="0"/>
              <w:adjustRightInd w:val="0"/>
              <w:snapToGrid w:val="0"/>
              <w:spacing w:line="360" w:lineRule="auto"/>
              <w:jc w:val="center"/>
              <w:rPr>
                <w:color w:val="auto"/>
                <w:kern w:val="0"/>
                <w:highlight w:val="none"/>
              </w:rPr>
            </w:pPr>
          </w:p>
        </w:tc>
        <w:tc>
          <w:tcPr>
            <w:tcW w:w="539" w:type="dxa"/>
            <w:noWrap w:val="0"/>
            <w:vAlign w:val="center"/>
          </w:tcPr>
          <w:p>
            <w:pPr>
              <w:autoSpaceDE w:val="0"/>
              <w:autoSpaceDN w:val="0"/>
              <w:adjustRightInd w:val="0"/>
              <w:snapToGrid w:val="0"/>
              <w:spacing w:line="360" w:lineRule="auto"/>
              <w:jc w:val="center"/>
              <w:rPr>
                <w:color w:val="auto"/>
                <w:kern w:val="0"/>
                <w:highlight w:val="none"/>
              </w:rPr>
            </w:pPr>
          </w:p>
        </w:tc>
        <w:tc>
          <w:tcPr>
            <w:tcW w:w="539" w:type="dxa"/>
            <w:noWrap w:val="0"/>
            <w:vAlign w:val="center"/>
          </w:tcPr>
          <w:p>
            <w:pPr>
              <w:autoSpaceDE w:val="0"/>
              <w:autoSpaceDN w:val="0"/>
              <w:adjustRightInd w:val="0"/>
              <w:snapToGrid w:val="0"/>
              <w:spacing w:line="360" w:lineRule="auto"/>
              <w:jc w:val="center"/>
              <w:rPr>
                <w:color w:val="auto"/>
                <w:kern w:val="0"/>
                <w:highlight w:val="none"/>
              </w:rPr>
            </w:pPr>
          </w:p>
        </w:tc>
        <w:tc>
          <w:tcPr>
            <w:tcW w:w="1112" w:type="dxa"/>
            <w:noWrap w:val="0"/>
            <w:vAlign w:val="center"/>
          </w:tcPr>
          <w:p>
            <w:pPr>
              <w:autoSpaceDE w:val="0"/>
              <w:autoSpaceDN w:val="0"/>
              <w:adjustRightInd w:val="0"/>
              <w:snapToGrid w:val="0"/>
              <w:spacing w:line="360" w:lineRule="auto"/>
              <w:jc w:val="center"/>
              <w:rPr>
                <w:color w:val="auto"/>
                <w:kern w:val="0"/>
                <w:highlight w:val="none"/>
              </w:rPr>
            </w:pPr>
          </w:p>
        </w:tc>
        <w:tc>
          <w:tcPr>
            <w:tcW w:w="911" w:type="dxa"/>
            <w:noWrap w:val="0"/>
            <w:vAlign w:val="center"/>
          </w:tcPr>
          <w:p>
            <w:pPr>
              <w:autoSpaceDE w:val="0"/>
              <w:autoSpaceDN w:val="0"/>
              <w:adjustRightInd w:val="0"/>
              <w:snapToGrid w:val="0"/>
              <w:spacing w:line="360" w:lineRule="auto"/>
              <w:jc w:val="center"/>
              <w:rPr>
                <w:color w:val="auto"/>
                <w:kern w:val="0"/>
                <w:highlight w:val="none"/>
              </w:rPr>
            </w:pPr>
          </w:p>
        </w:tc>
        <w:tc>
          <w:tcPr>
            <w:tcW w:w="1277" w:type="dxa"/>
            <w:noWrap w:val="0"/>
            <w:vAlign w:val="center"/>
          </w:tcPr>
          <w:p>
            <w:pPr>
              <w:autoSpaceDE w:val="0"/>
              <w:autoSpaceDN w:val="0"/>
              <w:adjustRightInd w:val="0"/>
              <w:snapToGrid w:val="0"/>
              <w:spacing w:line="360" w:lineRule="auto"/>
              <w:jc w:val="center"/>
              <w:rPr>
                <w:color w:val="auto"/>
                <w:kern w:val="0"/>
                <w:highlight w:val="none"/>
              </w:rPr>
            </w:pPr>
          </w:p>
        </w:tc>
        <w:tc>
          <w:tcPr>
            <w:tcW w:w="912" w:type="dxa"/>
            <w:noWrap w:val="0"/>
            <w:vAlign w:val="center"/>
          </w:tcPr>
          <w:p>
            <w:pPr>
              <w:autoSpaceDE w:val="0"/>
              <w:autoSpaceDN w:val="0"/>
              <w:adjustRightInd w:val="0"/>
              <w:snapToGrid w:val="0"/>
              <w:spacing w:line="360" w:lineRule="auto"/>
              <w:jc w:val="center"/>
              <w:rPr>
                <w:color w:val="auto"/>
                <w:kern w:val="0"/>
                <w:highlight w:val="none"/>
              </w:rPr>
            </w:pPr>
          </w:p>
        </w:tc>
        <w:tc>
          <w:tcPr>
            <w:tcW w:w="912" w:type="dxa"/>
            <w:noWrap w:val="0"/>
            <w:vAlign w:val="center"/>
          </w:tcPr>
          <w:p>
            <w:pPr>
              <w:autoSpaceDE w:val="0"/>
              <w:autoSpaceDN w:val="0"/>
              <w:adjustRightInd w:val="0"/>
              <w:snapToGrid w:val="0"/>
              <w:spacing w:line="360" w:lineRule="auto"/>
              <w:jc w:val="center"/>
              <w:rPr>
                <w:color w:val="auto"/>
                <w:kern w:val="0"/>
                <w:highlight w:val="none"/>
              </w:rPr>
            </w:pPr>
          </w:p>
        </w:tc>
        <w:tc>
          <w:tcPr>
            <w:tcW w:w="750" w:type="dxa"/>
            <w:noWrap w:val="0"/>
            <w:vAlign w:val="center"/>
          </w:tcPr>
          <w:p>
            <w:pPr>
              <w:autoSpaceDE w:val="0"/>
              <w:autoSpaceDN w:val="0"/>
              <w:adjustRightInd w:val="0"/>
              <w:snapToGrid w:val="0"/>
              <w:spacing w:line="360" w:lineRule="auto"/>
              <w:jc w:val="center"/>
              <w:rPr>
                <w:color w:val="auto"/>
                <w:kern w:val="0"/>
                <w:highlight w:val="none"/>
              </w:rPr>
            </w:pPr>
          </w:p>
        </w:tc>
      </w:tr>
    </w:tbl>
    <w:p>
      <w:pPr>
        <w:rPr>
          <w:color w:val="auto"/>
          <w:highlight w:val="none"/>
        </w:rPr>
      </w:pPr>
    </w:p>
    <w:p>
      <w:pPr>
        <w:rPr>
          <w:color w:val="auto"/>
          <w:highlight w:val="none"/>
        </w:rPr>
      </w:pPr>
      <w:bookmarkStart w:id="438" w:name="_GoBack"/>
      <w:bookmarkEnd w:id="438"/>
    </w:p>
    <w:sectPr>
      <w:headerReference r:id="rId21" w:type="first"/>
      <w:footerReference r:id="rId24" w:type="first"/>
      <w:headerReference r:id="rId19" w:type="default"/>
      <w:footerReference r:id="rId22" w:type="default"/>
      <w:headerReference r:id="rId20" w:type="even"/>
      <w:footerReference r:id="rId23"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2010609000101010101"/>
    <w:charset w:val="86"/>
    <w:family w:val="modern"/>
    <w:pitch w:val="default"/>
    <w:sig w:usb0="00000000" w:usb1="00000000" w:usb2="00000002"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Trebuchet MS">
    <w:panose1 w:val="020B0603020202020204"/>
    <w:charset w:val="00"/>
    <w:family w:val="swiss"/>
    <w:pitch w:val="default"/>
    <w:sig w:usb0="00000287" w:usb1="00000000" w:usb2="00000000" w:usb3="00000000" w:csb0="2000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ZqODK4BAABLAwAADgAAAGRycy9lMm9Eb2MueG1srVPNThsxEL5X4h0s&#10;34mXCFX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Bmo4MrgEAAEsD&#10;AAAOAAAAAAAAAAEAIAAAAB4BAABkcnMvZTJvRG9jLnhtbFBLBQYAAAAABgAGAFkBAAA+BQ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6"/>
      </w:rPr>
    </w:pPr>
    <w:r>
      <w:fldChar w:fldCharType="begin"/>
    </w:r>
    <w:r>
      <w:rPr>
        <w:rStyle w:val="16"/>
      </w:rPr>
      <w:instrText xml:space="preserve">PAGE  </w:instrText>
    </w:r>
    <w:r>
      <w:fldChar w:fldCharType="separate"/>
    </w:r>
    <w:r>
      <w:fldChar w:fldCharType="end"/>
    </w:r>
  </w:p>
  <w:p>
    <w:pPr>
      <w:pStyle w:val="9"/>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jc w:val="center"/>
                          </w:pPr>
                          <w:r>
                            <w:rPr>
                              <w:caps/>
                            </w:rPr>
                            <w:fldChar w:fldCharType="begin"/>
                          </w:r>
                          <w:r>
                            <w:rPr>
                              <w:caps/>
                            </w:rPr>
                            <w:instrText xml:space="preserve"> PAGE   \* MERGEFORMAT </w:instrText>
                          </w:r>
                          <w:r>
                            <w:rPr>
                              <w:caps/>
                            </w:rPr>
                            <w:fldChar w:fldCharType="separate"/>
                          </w:r>
                          <w:r>
                            <w:rPr>
                              <w:caps/>
                            </w:rPr>
                            <w:t>3</w:t>
                          </w:r>
                          <w:r>
                            <w:rPr>
                              <w:caps/>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fw5O64BAABLAwAADgAAAGRycy9lMm9Eb2MueG1srVPNThsxEL5X4h0s&#10;34mXSFT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x/Dk7rgEAAEsD&#10;AAAOAAAAAAAAAAEAIAAAAB4BAABkcnMvZTJvRG9jLnhtbFBLBQYAAAAABgAGAFkBAAA+BQAAAAA=&#10;">
              <v:fill on="f" focussize="0,0"/>
              <v:stroke on="f"/>
              <v:imagedata o:title=""/>
              <o:lock v:ext="edit" aspectratio="f"/>
              <v:textbox inset="0mm,0mm,0mm,0mm" style="mso-fit-shape-to-text:t;">
                <w:txbxContent>
                  <w:p>
                    <w:pPr>
                      <w:pStyle w:val="9"/>
                      <w:jc w:val="center"/>
                    </w:pPr>
                    <w:r>
                      <w:rPr>
                        <w:caps/>
                      </w:rPr>
                      <w:fldChar w:fldCharType="begin"/>
                    </w:r>
                    <w:r>
                      <w:rPr>
                        <w:caps/>
                      </w:rPr>
                      <w:instrText xml:space="preserve"> PAGE   \* MERGEFORMAT </w:instrText>
                    </w:r>
                    <w:r>
                      <w:rPr>
                        <w:caps/>
                      </w:rPr>
                      <w:fldChar w:fldCharType="separate"/>
                    </w:r>
                    <w:r>
                      <w:rPr>
                        <w:caps/>
                      </w:rPr>
                      <w:t>3</w:t>
                    </w:r>
                    <w:r>
                      <w:rPr>
                        <w:caps/>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hint="eastAsia"/>
      </w:rPr>
    </w:pPr>
    <w:r>
      <w:fldChar w:fldCharType="begin"/>
    </w:r>
    <w:r>
      <w:rPr>
        <w:rStyle w:val="16"/>
      </w:rPr>
      <w:instrText xml:space="preserve"> PAGE </w:instrText>
    </w:r>
    <w:r>
      <w:fldChar w:fldCharType="separate"/>
    </w:r>
    <w:r>
      <w:rPr>
        <w:rStyle w:val="16"/>
      </w:rPr>
      <w:t>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center" w:pos="4535"/>
        <w:tab w:val="left" w:pos="4940"/>
        <w:tab w:val="clear" w:pos="4153"/>
        <w:tab w:val="clear" w:pos="8306"/>
      </w:tabs>
      <w:ind w:right="360"/>
      <w:jc w:val="left"/>
      <w:rPr>
        <w:rFonts w:hint="eastAsia"/>
        <w:caps/>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hzD29rgEAAEsD&#10;AAAOAAAAAAAAAAEAIAAAAB4BAABkcnMvZTJvRG9jLnhtbFBLBQYAAAAABgAGAFkBAAA+BQ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caps/>
        <w:lang w:val="en-US" w:eastAsia="zh-CN"/>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hint="eastAsia"/>
      </w:rPr>
    </w:pPr>
    <w:r>
      <w:fldChar w:fldCharType="begin"/>
    </w:r>
    <w:r>
      <w:rPr>
        <w:rStyle w:val="16"/>
      </w:rPr>
      <w:instrText xml:space="preserve"> PAGE </w:instrText>
    </w:r>
    <w:r>
      <w:fldChar w:fldCharType="separate"/>
    </w:r>
    <w:r>
      <w:rPr>
        <w:rStyle w:val="16"/>
      </w:rPr>
      <w:t>0</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jc w:val="center"/>
                          </w:pPr>
                          <w:r>
                            <w:fldChar w:fldCharType="begin"/>
                          </w:r>
                          <w:r>
                            <w:instrText xml:space="preserve"> PAGE   \* MERGEFORMAT </w:instrText>
                          </w:r>
                          <w:r>
                            <w:fldChar w:fldCharType="separate"/>
                          </w:r>
                          <w:r>
                            <w:rPr>
                              <w:lang w:val="zh-CN"/>
                            </w:rPr>
                            <w:t>13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aqKiq4BAABLAwAADgAAAGRycy9lMm9Eb2MueG1srVPNThsxEL5X4h0s&#10;34mXIFX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RqoqKrgEAAEsD&#10;AAAOAAAAAAAAAAEAIAAAAB4BAABkcnMvZTJvRG9jLnhtbFBLBQYAAAAABgAGAFkBAAA+BQAAAAA=&#10;">
              <v:fill on="f" focussize="0,0"/>
              <v:stroke on="f"/>
              <v:imagedata o:title=""/>
              <o:lock v:ext="edit" aspectratio="f"/>
              <v:textbox inset="0mm,0mm,0mm,0mm" style="mso-fit-shape-to-text:t;">
                <w:txbxContent>
                  <w:p>
                    <w:pPr>
                      <w:pStyle w:val="9"/>
                      <w:jc w:val="center"/>
                    </w:pPr>
                    <w:r>
                      <w:fldChar w:fldCharType="begin"/>
                    </w:r>
                    <w:r>
                      <w:instrText xml:space="preserve"> PAGE   \* MERGEFORMAT </w:instrText>
                    </w:r>
                    <w:r>
                      <w:fldChar w:fldCharType="separate"/>
                    </w:r>
                    <w:r>
                      <w:rPr>
                        <w:lang w:val="zh-CN"/>
                      </w:rPr>
                      <w:t>13</w:t>
                    </w:r>
                    <w:r>
                      <w:fldChar w:fldCharType="end"/>
                    </w:r>
                  </w:p>
                </w:txbxContent>
              </v:textbox>
            </v:shape>
          </w:pict>
        </mc:Fallback>
      </mc:AlternateContent>
    </w:r>
  </w:p>
  <w:p>
    <w:pPr>
      <w:pStyle w:val="9"/>
      <w:ind w:right="360"/>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hint="eastAsia"/>
      </w:rPr>
    </w:pPr>
    <w:r>
      <w:fldChar w:fldCharType="begin"/>
    </w:r>
    <w:r>
      <w:rPr>
        <w:rStyle w:val="16"/>
      </w:rPr>
      <w:instrText xml:space="preserve"> PAGE </w:instrText>
    </w:r>
    <w:r>
      <w:fldChar w:fldCharType="separate"/>
    </w:r>
    <w:r>
      <w:rPr>
        <w:rStyle w:val="16"/>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1"/>
      </w:pBdr>
      <w:ind w:left="6840" w:hanging="6840" w:hangingChars="3800"/>
    </w:pPr>
    <w:r>
      <w:rPr>
        <w:rFonts w:hint="eastAsia" w:ascii="宋体" w:hAnsi="宋体"/>
        <w:lang w:eastAsia="zh-CN"/>
      </w:rPr>
      <w:t>电容器配件技术规范书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1"/>
      </w:pBdr>
      <w:ind w:left="6840" w:hanging="6840" w:hangingChars="3800"/>
    </w:pPr>
    <w:r>
      <w:rPr>
        <w:rFonts w:hint="eastAsia" w:ascii="宋体" w:hAnsi="宋体"/>
        <w:lang w:eastAsia="zh-CN"/>
      </w:rPr>
      <w:t>电容器配件技术规范书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1"/>
      </w:pBdr>
      <w:ind w:left="6840" w:hanging="6840" w:hangingChars="3800"/>
    </w:pPr>
    <w:r>
      <w:rPr>
        <w:rFonts w:hint="eastAsia" w:ascii="宋体" w:hAnsi="宋体"/>
        <w:lang w:eastAsia="zh-CN"/>
      </w:rPr>
      <w:t>电容器配件技术规范书</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1"/>
      </w:pBdr>
      <w:ind w:left="6840" w:hanging="6840" w:hangingChars="3800"/>
      <w:rPr>
        <w:rFonts w:hint="eastAsia" w:eastAsia="宋体"/>
        <w:lang w:eastAsia="zh-CN"/>
      </w:rPr>
    </w:pPr>
    <w:r>
      <w:rPr>
        <w:rFonts w:hint="eastAsia" w:ascii="宋体" w:hAnsi="宋体"/>
        <w:lang w:eastAsia="zh-CN"/>
      </w:rPr>
      <w:t>电容器配件技术规范书</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786D20"/>
    <w:multiLevelType w:val="singleLevel"/>
    <w:tmpl w:val="C3786D20"/>
    <w:lvl w:ilvl="0" w:tentative="0">
      <w:start w:val="2"/>
      <w:numFmt w:val="chineseCounting"/>
      <w:suff w:val="nothing"/>
      <w:lvlText w:val="%1、"/>
      <w:lvlJc w:val="left"/>
      <w:rPr>
        <w:rFonts w:hint="eastAsia"/>
      </w:rPr>
    </w:lvl>
  </w:abstractNum>
  <w:abstractNum w:abstractNumId="1">
    <w:nsid w:val="00000014"/>
    <w:multiLevelType w:val="multilevel"/>
    <w:tmpl w:val="00000014"/>
    <w:lvl w:ilvl="0" w:tentative="0">
      <w:start w:val="1"/>
      <w:numFmt w:val="none"/>
      <w:pStyle w:val="3"/>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VmMWE5NjNkZmJkMmU1M2U4ZmJmM2FlYjNmZDcwMjEifQ=="/>
  </w:docVars>
  <w:rsids>
    <w:rsidRoot w:val="00000000"/>
    <w:rsid w:val="064B0B6A"/>
    <w:rsid w:val="084A1438"/>
    <w:rsid w:val="091F7A7F"/>
    <w:rsid w:val="0FB87005"/>
    <w:rsid w:val="104A5836"/>
    <w:rsid w:val="123D14FE"/>
    <w:rsid w:val="147D55BE"/>
    <w:rsid w:val="16390A99"/>
    <w:rsid w:val="16570618"/>
    <w:rsid w:val="18C47964"/>
    <w:rsid w:val="1A882278"/>
    <w:rsid w:val="1B156211"/>
    <w:rsid w:val="26527787"/>
    <w:rsid w:val="2B5859C9"/>
    <w:rsid w:val="2B5E4D56"/>
    <w:rsid w:val="2D690745"/>
    <w:rsid w:val="2F617949"/>
    <w:rsid w:val="2FC86B1C"/>
    <w:rsid w:val="324B6D48"/>
    <w:rsid w:val="39404387"/>
    <w:rsid w:val="3E6B21F3"/>
    <w:rsid w:val="3FF36737"/>
    <w:rsid w:val="48D930FA"/>
    <w:rsid w:val="497872B6"/>
    <w:rsid w:val="4D0C49B3"/>
    <w:rsid w:val="67253548"/>
    <w:rsid w:val="68764D0B"/>
    <w:rsid w:val="6E947569"/>
    <w:rsid w:val="6EF04C76"/>
    <w:rsid w:val="73AA351E"/>
    <w:rsid w:val="788E60EB"/>
    <w:rsid w:val="7ADB3DEC"/>
    <w:rsid w:val="7B436C1F"/>
    <w:rsid w:val="7F382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4">
    <w:name w:val="heading 2"/>
    <w:basedOn w:val="1"/>
    <w:next w:val="1"/>
    <w:semiHidden/>
    <w:unhideWhenUsed/>
    <w:qFormat/>
    <w:uiPriority w:val="0"/>
    <w:pPr>
      <w:widowControl/>
      <w:tabs>
        <w:tab w:val="left" w:pos="7938"/>
        <w:tab w:val="left" w:pos="8505"/>
      </w:tabs>
      <w:autoSpaceDE w:val="0"/>
      <w:autoSpaceDN w:val="0"/>
      <w:adjustRightInd w:val="0"/>
      <w:spacing w:before="60" w:beforeLines="0" w:after="60" w:afterLines="0"/>
      <w:ind w:firstLine="0" w:firstLineChars="0"/>
      <w:jc w:val="left"/>
      <w:textAlignment w:val="bottom"/>
      <w:outlineLvl w:val="1"/>
    </w:pPr>
    <w:rPr>
      <w:rFonts w:ascii="Times New Roman" w:hAnsi="Times New Roman" w:eastAsia="宋体"/>
      <w:b/>
      <w:color w:val="000000"/>
      <w:kern w:val="0"/>
      <w:sz w:val="28"/>
    </w:rPr>
  </w:style>
  <w:style w:type="paragraph" w:styleId="5">
    <w:name w:val="heading 3"/>
    <w:basedOn w:val="1"/>
    <w:next w:val="1"/>
    <w:link w:val="18"/>
    <w:semiHidden/>
    <w:unhideWhenUsed/>
    <w:qFormat/>
    <w:uiPriority w:val="0"/>
    <w:pPr>
      <w:widowControl/>
      <w:tabs>
        <w:tab w:val="left" w:pos="7938"/>
        <w:tab w:val="left" w:pos="8505"/>
      </w:tabs>
      <w:autoSpaceDE w:val="0"/>
      <w:autoSpaceDN w:val="0"/>
      <w:adjustRightInd w:val="0"/>
      <w:ind w:firstLine="454"/>
      <w:outlineLvl w:val="2"/>
    </w:pPr>
    <w:rPr>
      <w:rFonts w:ascii="Times New Roman" w:hAnsi="Times New Roman" w:eastAsia="宋体"/>
      <w:b/>
      <w:color w:val="000000"/>
      <w:kern w:val="0"/>
      <w:sz w:val="24"/>
    </w:rPr>
  </w:style>
  <w:style w:type="character" w:default="1" w:styleId="14">
    <w:name w:val="Default Paragraph Font"/>
    <w:link w:val="15"/>
    <w:unhideWhenUsed/>
    <w:qFormat/>
    <w:uiPriority w:val="1"/>
  </w:style>
  <w:style w:type="table" w:default="1" w:styleId="13">
    <w:name w:val="Normal Table"/>
    <w:semiHidden/>
    <w:qFormat/>
    <w:uiPriority w:val="0"/>
    <w:tblPr>
      <w:tblLayout w:type="fixed"/>
      <w:tblCellMar>
        <w:top w:w="0" w:type="dxa"/>
        <w:left w:w="108" w:type="dxa"/>
        <w:bottom w:w="0" w:type="dxa"/>
        <w:right w:w="108" w:type="dxa"/>
      </w:tblCellMar>
    </w:tblPr>
  </w:style>
  <w:style w:type="paragraph" w:styleId="2">
    <w:name w:val="toc 2"/>
    <w:basedOn w:val="1"/>
    <w:next w:val="1"/>
    <w:qFormat/>
    <w:uiPriority w:val="39"/>
    <w:pPr>
      <w:tabs>
        <w:tab w:val="left" w:pos="1050"/>
        <w:tab w:val="right" w:leader="dot" w:pos="9345"/>
      </w:tabs>
      <w:ind w:firstLine="601" w:firstLineChars="0"/>
      <w:jc w:val="left"/>
    </w:pPr>
    <w:rPr>
      <w:smallCaps/>
      <w:szCs w:val="20"/>
    </w:rPr>
  </w:style>
  <w:style w:type="paragraph" w:styleId="6">
    <w:name w:val="Normal Indent"/>
    <w:basedOn w:val="1"/>
    <w:qFormat/>
    <w:uiPriority w:val="0"/>
    <w:pPr>
      <w:ind w:firstLine="420" w:firstLineChars="200"/>
    </w:pPr>
  </w:style>
  <w:style w:type="paragraph" w:styleId="7">
    <w:name w:val="annotation text"/>
    <w:basedOn w:val="1"/>
    <w:qFormat/>
    <w:uiPriority w:val="0"/>
    <w:pPr>
      <w:jc w:val="left"/>
    </w:pPr>
    <w:rPr>
      <w:kern w:val="2"/>
      <w:sz w:val="21"/>
    </w:rPr>
  </w:style>
  <w:style w:type="paragraph" w:styleId="8">
    <w:name w:val="Plain Text"/>
    <w:basedOn w:val="1"/>
    <w:qFormat/>
    <w:uiPriority w:val="0"/>
    <w:rPr>
      <w:rFonts w:ascii="宋体" w:hAnsi="Courier New" w:eastAsia="宋体"/>
      <w:kern w:val="2"/>
      <w:sz w:val="21"/>
      <w:lang w:val="en-US" w:eastAsia="zh-CN"/>
    </w:rPr>
  </w:style>
  <w:style w:type="paragraph" w:styleId="9">
    <w:name w:val="footer"/>
    <w:basedOn w:val="1"/>
    <w:qFormat/>
    <w:uiPriority w:val="0"/>
    <w:pPr>
      <w:tabs>
        <w:tab w:val="center" w:pos="4153"/>
        <w:tab w:val="right" w:pos="8306"/>
      </w:tabs>
      <w:snapToGrid w:val="0"/>
      <w:jc w:val="left"/>
    </w:pPr>
    <w:rPr>
      <w:rFonts w:eastAsia="宋体"/>
      <w:kern w:val="2"/>
      <w:sz w:val="18"/>
      <w:lang w:val="en-US" w:eastAsia="zh-CN"/>
    </w:rPr>
  </w:style>
  <w:style w:type="paragraph" w:styleId="10">
    <w:name w:val="header"/>
    <w:basedOn w:val="1"/>
    <w:qFormat/>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paragraph" w:styleId="11">
    <w:name w:val="toc 1"/>
    <w:basedOn w:val="1"/>
    <w:next w:val="1"/>
    <w:qFormat/>
    <w:uiPriority w:val="0"/>
    <w:pPr>
      <w:tabs>
        <w:tab w:val="right" w:leader="dot" w:pos="8705"/>
      </w:tabs>
    </w:pPr>
    <w:rPr>
      <w:b/>
    </w:rPr>
  </w:style>
  <w:style w:type="paragraph" w:styleId="12">
    <w:name w:val="Body Text Indent 3"/>
    <w:basedOn w:val="1"/>
    <w:qFormat/>
    <w:uiPriority w:val="0"/>
    <w:pPr>
      <w:spacing w:after="120" w:afterLines="0" w:afterAutospacing="0"/>
      <w:ind w:left="420"/>
    </w:pPr>
    <w:rPr>
      <w:kern w:val="2"/>
      <w:sz w:val="16"/>
    </w:rPr>
  </w:style>
  <w:style w:type="paragraph" w:customStyle="1" w:styleId="15">
    <w:name w:val=" Char Char Char1 Char Char Char Char"/>
    <w:basedOn w:val="1"/>
    <w:link w:val="14"/>
    <w:qFormat/>
    <w:uiPriority w:val="0"/>
    <w:pPr>
      <w:spacing w:line="240" w:lineRule="auto"/>
      <w:ind w:firstLine="0" w:firstLineChars="0"/>
    </w:pPr>
    <w:rPr>
      <w:color w:val="auto"/>
      <w:sz w:val="21"/>
      <w:szCs w:val="20"/>
    </w:rPr>
  </w:style>
  <w:style w:type="character" w:styleId="16">
    <w:name w:val="page number"/>
    <w:basedOn w:val="14"/>
    <w:qFormat/>
    <w:uiPriority w:val="0"/>
  </w:style>
  <w:style w:type="character" w:styleId="17">
    <w:name w:val="Hyperlink"/>
    <w:qFormat/>
    <w:uiPriority w:val="0"/>
    <w:rPr>
      <w:rFonts w:ascii="宋体" w:hAnsi="宋体" w:eastAsia="宋体"/>
      <w:b/>
      <w:color w:val="0000FF"/>
      <w:kern w:val="2"/>
      <w:sz w:val="24"/>
      <w:u w:val="single"/>
      <w:lang w:val="en-US" w:eastAsia="zh-CN"/>
    </w:rPr>
  </w:style>
  <w:style w:type="character" w:customStyle="1" w:styleId="18">
    <w:name w:val="Normal Char Char"/>
    <w:basedOn w:val="14"/>
    <w:link w:val="5"/>
    <w:qFormat/>
    <w:uiPriority w:val="0"/>
    <w:rPr>
      <w:rFonts w:ascii="Times New Roman" w:hAnsi="Times New Roman" w:eastAsia="宋体"/>
      <w:b/>
      <w:color w:val="000000"/>
      <w:sz w:val="24"/>
      <w:szCs w:val="24"/>
    </w:rPr>
  </w:style>
  <w:style w:type="paragraph" w:customStyle="1" w:styleId="19">
    <w:name w:val="首行缩进"/>
    <w:basedOn w:val="1"/>
    <w:qFormat/>
    <w:uiPriority w:val="0"/>
    <w:pPr>
      <w:spacing w:line="300" w:lineRule="auto"/>
      <w:ind w:firstLine="420" w:firstLineChars="200"/>
    </w:pPr>
    <w:rPr>
      <w:rFonts w:eastAsia="方正书宋简体"/>
      <w:kern w:val="2"/>
      <w:sz w:val="21"/>
      <w:lang w:val="en-US" w:eastAsia="zh-CN"/>
    </w:rPr>
  </w:style>
  <w:style w:type="paragraph" w:customStyle="1" w:styleId="20">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21">
    <w:name w:val="封面标准号2"/>
    <w:basedOn w:val="22"/>
    <w:qFormat/>
    <w:uiPriority w:val="0"/>
    <w:pPr>
      <w:adjustRightInd w:val="0"/>
      <w:spacing w:before="357" w:beforeLines="0" w:beforeAutospacing="0" w:line="280" w:lineRule="exact"/>
    </w:pPr>
  </w:style>
  <w:style w:type="paragraph" w:customStyle="1" w:styleId="2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377</Words>
  <Characters>702</Characters>
  <Lines>0</Lines>
  <Paragraphs>0</Paragraphs>
  <TotalTime>3</TotalTime>
  <ScaleCrop>false</ScaleCrop>
  <LinksUpToDate>false</LinksUpToDate>
  <CharactersWithSpaces>792</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2022-12-12T06:09:00Z</dcterms:created>
  <dc:creator>Administrator</dc:creator>
  <cp:lastModifiedBy>陈健康</cp:lastModifiedBy>
  <dcterms:modified xsi:type="dcterms:W3CDTF">2026-05-28T23:52:29Z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37BF52A4D1784CDB91664855E1D78C5B</vt:lpwstr>
  </property>
  <property fmtid="{D5CDD505-2E9C-101B-9397-08002B2CF9AE}" pid="4" name="KSOTemplateDocerSaveRecord">
    <vt:lpwstr>eyJoZGlkIjoiZTI4NDIxN2U0OTE4Y2Q5NzVkMzI2ZWFkYWNjMzEzZDIiLCJ1c2VySWQiOiIzNjEwNjg4NjMifQ==</vt:lpwstr>
  </property>
</Properties>
</file>