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海南电网有限责任公司乐东供电局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7"/>
        <w:tblW w:w="8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5"/>
        <w:gridCol w:w="1385"/>
        <w:gridCol w:w="1439"/>
        <w:gridCol w:w="1050"/>
        <w:gridCol w:w="1485"/>
        <w:gridCol w:w="18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4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下浮率</w:t>
            </w:r>
          </w:p>
        </w:tc>
        <w:tc>
          <w:tcPr>
            <w:tcW w:w="18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5" w:hRule="atLeast"/>
          <w:jc w:val="center"/>
        </w:trPr>
        <w:tc>
          <w:tcPr>
            <w:tcW w:w="10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乐东供电局2026-2027年空调维修保养项目</w:t>
            </w:r>
          </w:p>
        </w:tc>
        <w:tc>
          <w:tcPr>
            <w:tcW w:w="14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乐东供电局各办公区域共260台空调维修保养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注：下浮系数即让利率，例如：服务费用下浮 2.50 个 百分点，正确报价为 2.50%，不能报-2.50%，或-2.50，或 97.50%等。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1.营业执照（另附）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1050" w:firstLineChars="5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2.法人资格证书或法人身份证（另附）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3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410" w:firstLineChars="21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6375A2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1F0495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D7BB6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92449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FD2B5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24509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53788E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77AA4"/>
    <w:rsid w:val="347D51D4"/>
    <w:rsid w:val="34B87C7C"/>
    <w:rsid w:val="34BC0BA7"/>
    <w:rsid w:val="34F7189E"/>
    <w:rsid w:val="35070379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262ED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7D606A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8A4681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00EDB"/>
    <w:rsid w:val="4B533EB2"/>
    <w:rsid w:val="4B675CF1"/>
    <w:rsid w:val="4B9D3C8C"/>
    <w:rsid w:val="4B9E5377"/>
    <w:rsid w:val="4BA91423"/>
    <w:rsid w:val="4BBC7A8D"/>
    <w:rsid w:val="4BF471C5"/>
    <w:rsid w:val="4C082549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EB6D29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44471C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0F48B5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43365E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41A0F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214B3F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D16B14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13CCE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43121A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C73D53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4813C2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770362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80E12"/>
    <w:rsid w:val="778D2E4C"/>
    <w:rsid w:val="778F0849"/>
    <w:rsid w:val="77BB02EC"/>
    <w:rsid w:val="77D26432"/>
    <w:rsid w:val="77F630ED"/>
    <w:rsid w:val="780853F4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7607D1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陈海潮</cp:lastModifiedBy>
  <cp:lastPrinted>2025-05-12T08:10:00Z</cp:lastPrinted>
  <dcterms:modified xsi:type="dcterms:W3CDTF">2026-06-25T02:56:19Z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EC21CF74CD9347B1A3D5143BDEA41C11</vt:lpwstr>
  </property>
</Properties>
</file>