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ordWrap/>
        <w:spacing w:line="360" w:lineRule="auto"/>
        <w:rPr>
          <w:rFonts w:eastAsia="微软雅黑"/>
          <w:b/>
          <w:color w:val="auto"/>
          <w:szCs w:val="28"/>
        </w:rPr>
      </w:pPr>
      <w:bookmarkStart w:id="0" w:name="_Toc131134327"/>
      <w:bookmarkStart w:id="1" w:name="_Toc131168595"/>
      <w:bookmarkStart w:id="2" w:name="_Toc131133981"/>
      <w:bookmarkStart w:id="3" w:name="_Toc114028927"/>
      <w:bookmarkStart w:id="4" w:name="_Toc131134226"/>
      <w:bookmarkStart w:id="5" w:name="_Toc183578143"/>
      <w:r>
        <w:rPr>
          <w:rFonts w:hint="eastAsia" w:ascii="黑体" w:hAnsi="黑体" w:eastAsia="黑体" w:cs="黑体"/>
          <w:b w:val="0"/>
          <w:bCs w:val="0"/>
          <w:color w:val="auto"/>
          <w:sz w:val="32"/>
          <w:szCs w:val="32"/>
          <w:lang w:val="en-US" w:eastAsia="zh-CN"/>
        </w:rPr>
        <w:drawing>
          <wp:anchor distT="0" distB="0" distL="114300" distR="114300" simplePos="0" relativeHeight="251659264" behindDoc="1" locked="0" layoutInCell="1" allowOverlap="1">
            <wp:simplePos x="0" y="0"/>
            <wp:positionH relativeFrom="column">
              <wp:posOffset>-1352550</wp:posOffset>
            </wp:positionH>
            <wp:positionV relativeFrom="paragraph">
              <wp:posOffset>-1116330</wp:posOffset>
            </wp:positionV>
            <wp:extent cx="7765415" cy="10979150"/>
            <wp:effectExtent l="0" t="0" r="6985" b="0"/>
            <wp:wrapNone/>
            <wp:docPr id="2" name="图片 3" descr="D:\2021文件夹\南方电网\20210531——南网VI完稿修改\中国南方电网2021版交接设计稿\应用文件AI\B办公事务系统\未标题-2_画板 1.png未标题-2_画板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3" descr="D:\2021文件夹\南方电网\20210531——南网VI完稿修改\中国南方电网2021版交接设计稿\应用文件AI\B办公事务系统\未标题-2_画板 1.png未标题-2_画板 1"/>
                    <pic:cNvPicPr>
                      <a:picLocks noChangeAspect="1" noChangeArrowheads="1"/>
                    </pic:cNvPicPr>
                  </pic:nvPicPr>
                  <pic:blipFill>
                    <a:blip r:embed="rId9"/>
                    <a:srcRect/>
                    <a:stretch>
                      <a:fillRect/>
                    </a:stretch>
                  </pic:blipFill>
                  <pic:spPr>
                    <a:xfrm>
                      <a:off x="0" y="0"/>
                      <a:ext cx="7765415" cy="10979150"/>
                    </a:xfrm>
                    <a:prstGeom prst="rect">
                      <a:avLst/>
                    </a:prstGeom>
                    <a:noFill/>
                    <a:ln w="9525">
                      <a:noFill/>
                      <a:miter lim="800000"/>
                      <a:headEnd/>
                      <a:tailEnd/>
                    </a:ln>
                  </pic:spPr>
                </pic:pic>
              </a:graphicData>
            </a:graphic>
          </wp:anchor>
        </w:drawing>
      </w:r>
    </w:p>
    <w:p>
      <w:pPr>
        <w:wordWrap/>
        <w:spacing w:line="360" w:lineRule="auto"/>
        <w:rPr>
          <w:rFonts w:eastAsia="微软雅黑"/>
          <w:b/>
          <w:color w:val="auto"/>
          <w:szCs w:val="28"/>
        </w:rPr>
      </w:pPr>
    </w:p>
    <w:p>
      <w:pPr>
        <w:spacing w:line="560" w:lineRule="exact"/>
        <w:jc w:val="center"/>
        <w:outlineLvl w:val="9"/>
        <w:rPr>
          <w:rFonts w:hint="eastAsia" w:ascii="黑体" w:hAnsi="黑体" w:eastAsia="黑体" w:cs="黑体"/>
          <w:b/>
          <w:color w:val="auto"/>
          <w:sz w:val="52"/>
          <w:szCs w:val="52"/>
          <w:highlight w:val="none"/>
          <w:lang w:val="en-US" w:eastAsia="zh-CN"/>
        </w:rPr>
      </w:pPr>
    </w:p>
    <w:p>
      <w:pPr>
        <w:spacing w:line="560" w:lineRule="exact"/>
        <w:jc w:val="center"/>
        <w:outlineLvl w:val="9"/>
        <w:rPr>
          <w:rFonts w:hint="eastAsia" w:ascii="黑体" w:hAnsi="黑体" w:eastAsia="黑体" w:cs="黑体"/>
          <w:b/>
          <w:color w:val="auto"/>
          <w:sz w:val="52"/>
          <w:szCs w:val="52"/>
          <w:highlight w:val="none"/>
          <w:lang w:val="en-US" w:eastAsia="zh-CN"/>
        </w:rPr>
      </w:pPr>
    </w:p>
    <w:p>
      <w:pPr>
        <w:spacing w:line="560" w:lineRule="exact"/>
        <w:jc w:val="center"/>
        <w:outlineLvl w:val="9"/>
        <w:rPr>
          <w:rFonts w:hint="eastAsia" w:ascii="黑体" w:hAnsi="黑体" w:eastAsia="黑体" w:cs="黑体"/>
          <w:b/>
          <w:color w:val="auto"/>
          <w:sz w:val="52"/>
          <w:szCs w:val="52"/>
          <w:highlight w:val="none"/>
          <w:lang w:val="en-US" w:eastAsia="zh-CN"/>
        </w:rPr>
      </w:pPr>
    </w:p>
    <w:p>
      <w:pPr>
        <w:spacing w:line="560" w:lineRule="exact"/>
        <w:jc w:val="center"/>
        <w:outlineLvl w:val="9"/>
        <w:rPr>
          <w:rFonts w:hint="eastAsia" w:ascii="黑体" w:hAnsi="黑体" w:eastAsia="黑体" w:cs="黑体"/>
          <w:b/>
          <w:color w:val="auto"/>
          <w:sz w:val="52"/>
          <w:szCs w:val="52"/>
          <w:highlight w:val="none"/>
          <w:lang w:val="en-US" w:eastAsia="zh-CN"/>
        </w:rPr>
      </w:pPr>
    </w:p>
    <w:p>
      <w:pPr>
        <w:spacing w:line="560" w:lineRule="exact"/>
        <w:jc w:val="center"/>
        <w:outlineLvl w:val="9"/>
        <w:rPr>
          <w:rFonts w:hint="eastAsia" w:ascii="黑体" w:hAnsi="黑体" w:eastAsia="黑体" w:cs="黑体"/>
          <w:b/>
          <w:color w:val="auto"/>
          <w:sz w:val="52"/>
          <w:szCs w:val="52"/>
          <w:highlight w:val="none"/>
          <w:lang w:val="en-US" w:eastAsia="zh-CN"/>
        </w:rPr>
      </w:pPr>
      <w:r>
        <w:rPr>
          <w:rFonts w:hint="eastAsia" w:ascii="黑体" w:hAnsi="黑体" w:eastAsia="黑体" w:cs="黑体"/>
          <w:b/>
          <w:color w:val="auto"/>
          <w:sz w:val="52"/>
          <w:szCs w:val="52"/>
          <w:highlight w:val="none"/>
          <w:lang w:val="en-US" w:eastAsia="zh-CN"/>
        </w:rPr>
        <w:t>南网超高压公司南宁局平果基地</w:t>
      </w:r>
    </w:p>
    <w:p>
      <w:pPr>
        <w:spacing w:line="560" w:lineRule="exact"/>
        <w:jc w:val="center"/>
        <w:outlineLvl w:val="9"/>
        <w:rPr>
          <w:rFonts w:eastAsia="黑体"/>
          <w:b/>
          <w:color w:val="auto"/>
          <w:sz w:val="52"/>
        </w:rPr>
      </w:pPr>
      <w:r>
        <w:rPr>
          <w:rFonts w:hint="eastAsia" w:ascii="黑体" w:hAnsi="黑体" w:eastAsia="黑体" w:cs="黑体"/>
          <w:b/>
          <w:color w:val="auto"/>
          <w:sz w:val="52"/>
          <w:szCs w:val="52"/>
          <w:highlight w:val="none"/>
          <w:lang w:val="en-US" w:eastAsia="zh-CN"/>
        </w:rPr>
        <w:t>2026-2028年三栋危旧楼位移倾斜沉降监测项目技术规范书</w:t>
      </w:r>
      <w:r>
        <w:rPr>
          <w:rFonts w:hint="eastAsia" w:ascii="Times New Roman" w:hAnsi="Times New Roman" w:eastAsia="黑体" w:cs="Times New Roman"/>
          <w:b/>
          <w:color w:val="auto"/>
          <w:kern w:val="2"/>
          <w:sz w:val="52"/>
          <w:szCs w:val="20"/>
          <w:lang w:val="en-US" w:bidi="ar-SA"/>
        </w:rPr>
        <w:t>（</w:t>
      </w:r>
      <w:r>
        <w:rPr>
          <w:rFonts w:hint="eastAsia" w:eastAsia="黑体" w:cs="Times New Roman"/>
          <w:b/>
          <w:color w:val="auto"/>
          <w:kern w:val="2"/>
          <w:sz w:val="52"/>
          <w:szCs w:val="20"/>
          <w:lang w:val="en-US" w:eastAsia="zh-CN" w:bidi="ar-SA"/>
        </w:rPr>
        <w:t>专用</w:t>
      </w:r>
      <w:r>
        <w:rPr>
          <w:rFonts w:hint="eastAsia" w:ascii="Times New Roman" w:hAnsi="Times New Roman" w:eastAsia="黑体" w:cs="Times New Roman"/>
          <w:b/>
          <w:color w:val="auto"/>
          <w:kern w:val="2"/>
          <w:sz w:val="52"/>
          <w:szCs w:val="20"/>
          <w:lang w:val="en-US" w:bidi="ar-SA"/>
        </w:rPr>
        <w:t>部分）</w:t>
      </w:r>
    </w:p>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eastAsia="黑体"/>
          <w:b/>
          <w:sz w:val="36"/>
        </w:rPr>
      </w:pPr>
    </w:p>
    <w:p>
      <w:pPr>
        <w:jc w:val="center"/>
        <w:rPr>
          <w:rFonts w:hint="default" w:ascii="Times New Roman" w:hAnsi="Times New Roman" w:eastAsia="黑体" w:cs="Times New Roman"/>
          <w:b/>
          <w:color w:val="auto"/>
          <w:sz w:val="52"/>
        </w:rPr>
      </w:pPr>
      <w:r>
        <w:rPr>
          <w:rFonts w:eastAsia="黑体"/>
          <w:b/>
          <w:sz w:val="36"/>
        </w:rPr>
        <w:t>版本号：202</w:t>
      </w:r>
      <w:r>
        <w:rPr>
          <w:rFonts w:hint="eastAsia" w:eastAsia="黑体"/>
          <w:b/>
          <w:sz w:val="36"/>
          <w:lang w:val="en-US" w:eastAsia="zh-CN"/>
        </w:rPr>
        <w:t>6</w:t>
      </w:r>
      <w:r>
        <w:rPr>
          <w:rFonts w:eastAsia="黑体"/>
          <w:b/>
          <w:sz w:val="36"/>
        </w:rPr>
        <w:t>版</w:t>
      </w:r>
    </w:p>
    <w:p>
      <w:pPr>
        <w:rPr>
          <w:rFonts w:hint="default" w:ascii="Times New Roman" w:hAnsi="Times New Roman" w:eastAsia="黑体" w:cs="Times New Roman"/>
          <w:b/>
          <w:color w:val="auto"/>
          <w:sz w:val="52"/>
        </w:rPr>
      </w:pPr>
    </w:p>
    <w:p>
      <w:pPr>
        <w:rPr>
          <w:rFonts w:hint="default" w:ascii="Times New Roman" w:hAnsi="Times New Roman" w:eastAsia="黑体" w:cs="Times New Roman"/>
          <w:b/>
          <w:color w:val="auto"/>
          <w:sz w:val="52"/>
        </w:rPr>
      </w:pPr>
    </w:p>
    <w:p>
      <w:pPr>
        <w:keepNext w:val="0"/>
        <w:keepLines w:val="0"/>
        <w:pageBreakBefore w:val="0"/>
        <w:widowControl w:val="0"/>
        <w:kinsoku/>
        <w:wordWrap/>
        <w:overflowPunct/>
        <w:topLinePunct w:val="0"/>
        <w:autoSpaceDE/>
        <w:autoSpaceDN/>
        <w:bidi w:val="0"/>
        <w:adjustRightInd w:val="0"/>
        <w:snapToGrid/>
        <w:spacing w:line="600" w:lineRule="auto"/>
        <w:ind w:firstLine="1928" w:firstLineChars="600"/>
        <w:textAlignment w:val="auto"/>
        <w:rPr>
          <w:rFonts w:hint="eastAsia"/>
          <w:b/>
          <w:bCs/>
          <w:sz w:val="32"/>
          <w:highlight w:val="none"/>
        </w:rPr>
      </w:pPr>
      <w:r>
        <w:rPr>
          <w:rFonts w:hAnsi="宋体"/>
          <w:b/>
          <w:bCs/>
          <w:sz w:val="32"/>
          <w:highlight w:val="none"/>
        </w:rPr>
        <w:t>批</w:t>
      </w:r>
      <w:r>
        <w:rPr>
          <w:b/>
          <w:bCs/>
          <w:sz w:val="32"/>
          <w:highlight w:val="none"/>
        </w:rPr>
        <w:t xml:space="preserve">  </w:t>
      </w:r>
      <w:r>
        <w:rPr>
          <w:rFonts w:hAnsi="宋体"/>
          <w:b/>
          <w:bCs/>
          <w:sz w:val="32"/>
          <w:highlight w:val="none"/>
        </w:rPr>
        <w:t>准</w:t>
      </w:r>
      <w:r>
        <w:rPr>
          <w:rFonts w:hint="eastAsia" w:hAnsi="宋体"/>
          <w:b/>
          <w:bCs/>
          <w:sz w:val="32"/>
          <w:highlight w:val="none"/>
        </w:rPr>
        <w:t>：</w:t>
      </w:r>
    </w:p>
    <w:p>
      <w:pPr>
        <w:keepNext w:val="0"/>
        <w:keepLines w:val="0"/>
        <w:pageBreakBefore w:val="0"/>
        <w:widowControl w:val="0"/>
        <w:kinsoku/>
        <w:wordWrap/>
        <w:overflowPunct/>
        <w:topLinePunct w:val="0"/>
        <w:autoSpaceDE/>
        <w:autoSpaceDN/>
        <w:bidi w:val="0"/>
        <w:adjustRightInd w:val="0"/>
        <w:snapToGrid/>
        <w:spacing w:line="600" w:lineRule="auto"/>
        <w:ind w:firstLine="1928" w:firstLineChars="600"/>
        <w:textAlignment w:val="auto"/>
        <w:rPr>
          <w:rFonts w:hint="eastAsia"/>
          <w:b/>
          <w:bCs/>
          <w:sz w:val="32"/>
          <w:highlight w:val="none"/>
        </w:rPr>
      </w:pPr>
      <w:r>
        <w:rPr>
          <w:rFonts w:hint="eastAsia"/>
          <w:b/>
          <w:bCs/>
          <w:sz w:val="32"/>
          <w:highlight w:val="none"/>
        </w:rPr>
        <w:t>审  定：</w:t>
      </w:r>
    </w:p>
    <w:p>
      <w:pPr>
        <w:keepNext w:val="0"/>
        <w:keepLines w:val="0"/>
        <w:pageBreakBefore w:val="0"/>
        <w:widowControl w:val="0"/>
        <w:kinsoku/>
        <w:wordWrap/>
        <w:overflowPunct/>
        <w:topLinePunct w:val="0"/>
        <w:autoSpaceDE/>
        <w:autoSpaceDN/>
        <w:bidi w:val="0"/>
        <w:adjustRightInd w:val="0"/>
        <w:snapToGrid/>
        <w:spacing w:line="600" w:lineRule="auto"/>
        <w:ind w:firstLine="1928" w:firstLineChars="600"/>
        <w:textAlignment w:val="auto"/>
        <w:rPr>
          <w:rFonts w:hint="eastAsia" w:hAnsi="宋体"/>
          <w:b/>
          <w:bCs/>
          <w:sz w:val="32"/>
          <w:highlight w:val="none"/>
        </w:rPr>
      </w:pPr>
      <w:r>
        <w:rPr>
          <w:rFonts w:hint="eastAsia" w:hAnsi="宋体"/>
          <w:b/>
          <w:bCs/>
          <w:sz w:val="32"/>
          <w:highlight w:val="none"/>
        </w:rPr>
        <w:t xml:space="preserve">审  </w:t>
      </w:r>
      <w:r>
        <w:rPr>
          <w:rFonts w:hAnsi="宋体"/>
          <w:b/>
          <w:bCs/>
          <w:sz w:val="32"/>
          <w:highlight w:val="none"/>
        </w:rPr>
        <w:t>核：</w:t>
      </w:r>
    </w:p>
    <w:p>
      <w:pPr>
        <w:keepNext w:val="0"/>
        <w:keepLines w:val="0"/>
        <w:pageBreakBefore w:val="0"/>
        <w:widowControl w:val="0"/>
        <w:kinsoku/>
        <w:wordWrap/>
        <w:overflowPunct/>
        <w:topLinePunct w:val="0"/>
        <w:autoSpaceDE/>
        <w:autoSpaceDN/>
        <w:bidi w:val="0"/>
        <w:adjustRightInd w:val="0"/>
        <w:snapToGrid/>
        <w:spacing w:line="600" w:lineRule="auto"/>
        <w:ind w:firstLine="1928" w:firstLineChars="600"/>
        <w:textAlignment w:val="auto"/>
        <w:rPr>
          <w:rFonts w:hint="default" w:ascii="Times New Roman" w:hAnsi="Times New Roman" w:eastAsia="黑体" w:cs="Times New Roman"/>
          <w:b/>
          <w:color w:val="auto"/>
          <w:sz w:val="52"/>
        </w:rPr>
      </w:pPr>
      <w:r>
        <w:rPr>
          <w:rFonts w:hint="eastAsia" w:hAnsi="宋体"/>
          <w:b/>
          <w:bCs/>
          <w:sz w:val="32"/>
          <w:highlight w:val="none"/>
        </w:rPr>
        <w:t>编  写：</w:t>
      </w:r>
    </w:p>
    <w:p>
      <w:pPr>
        <w:rPr>
          <w:rFonts w:hint="default" w:ascii="Times New Roman" w:hAnsi="Times New Roman" w:eastAsia="黑体" w:cs="Times New Roman"/>
          <w:b/>
          <w:color w:val="auto"/>
          <w:sz w:val="52"/>
        </w:rPr>
      </w:pPr>
    </w:p>
    <w:p>
      <w:pPr>
        <w:wordWrap/>
        <w:spacing w:line="360" w:lineRule="auto"/>
        <w:jc w:val="center"/>
        <w:rPr>
          <w:rFonts w:hint="eastAsia" w:ascii="黑体" w:hAnsi="黑体" w:eastAsia="黑体" w:cs="黑体"/>
          <w:b/>
          <w:color w:val="auto"/>
          <w:sz w:val="32"/>
          <w:szCs w:val="32"/>
          <w:lang w:eastAsia="zh-CN"/>
        </w:rPr>
      </w:pPr>
      <w:r>
        <w:rPr>
          <w:rFonts w:hint="eastAsia" w:ascii="黑体" w:hAnsi="黑体" w:eastAsia="黑体" w:cs="黑体"/>
          <w:b/>
          <w:color w:val="auto"/>
          <w:sz w:val="32"/>
          <w:szCs w:val="32"/>
        </w:rPr>
        <w:t>中国南方电网有限责任公司超高压输电公司</w:t>
      </w:r>
    </w:p>
    <w:p>
      <w:pPr>
        <w:wordWrap/>
        <w:jc w:val="center"/>
        <w:rPr>
          <w:rFonts w:hint="eastAsia" w:ascii="黑体" w:hAnsi="Calibri" w:eastAsia="黑体" w:cs="Times New Roman"/>
          <w:b/>
          <w:color w:val="auto"/>
          <w:spacing w:val="20"/>
          <w:w w:val="135"/>
          <w:sz w:val="30"/>
          <w:szCs w:val="24"/>
        </w:rPr>
      </w:pPr>
      <w:r>
        <w:rPr>
          <w:rFonts w:hint="eastAsia" w:ascii="黑体" w:hAnsi="黑体" w:eastAsia="黑体" w:cs="黑体"/>
          <w:sz w:val="32"/>
          <w:szCs w:val="28"/>
          <w:lang w:val="en-US" w:eastAsia="zh-CN"/>
        </w:rPr>
        <w:t>二〇二六</w:t>
      </w:r>
      <w:r>
        <w:rPr>
          <w:rFonts w:hint="eastAsia" w:ascii="黑体" w:hAnsi="黑体" w:eastAsia="黑体" w:cs="黑体"/>
          <w:b/>
          <w:color w:val="auto"/>
          <w:sz w:val="32"/>
          <w:szCs w:val="32"/>
        </w:rPr>
        <w:t>年</w:t>
      </w:r>
      <w:r>
        <w:rPr>
          <w:rFonts w:hint="eastAsia" w:ascii="黑体" w:hAnsi="黑体" w:eastAsia="黑体" w:cs="黑体"/>
          <w:b/>
          <w:color w:val="auto"/>
          <w:sz w:val="32"/>
          <w:szCs w:val="32"/>
          <w:lang w:val="en-US" w:eastAsia="zh-CN"/>
        </w:rPr>
        <w:t>三</w:t>
      </w:r>
      <w:r>
        <w:rPr>
          <w:rFonts w:hint="eastAsia" w:ascii="黑体" w:hAnsi="黑体" w:eastAsia="黑体" w:cs="黑体"/>
          <w:b/>
          <w:color w:val="auto"/>
          <w:sz w:val="32"/>
          <w:szCs w:val="32"/>
        </w:rPr>
        <w:t>月</w:t>
      </w:r>
    </w:p>
    <w:p>
      <w:pPr>
        <w:wordWrap/>
        <w:spacing w:line="360" w:lineRule="auto"/>
        <w:rPr>
          <w:color w:val="auto"/>
          <w:szCs w:val="28"/>
        </w:rPr>
      </w:pPr>
    </w:p>
    <w:p>
      <w:pPr>
        <w:wordWrap/>
        <w:spacing w:beforeLines="100" w:line="560" w:lineRule="exact"/>
        <w:jc w:val="center"/>
        <w:rPr>
          <w:rFonts w:hint="eastAsia" w:ascii="方正小标宋_GBK" w:hAnsi="方正小标宋_GBK" w:eastAsia="方正小标宋_GBK" w:cs="方正小标宋_GBK"/>
          <w:bCs/>
          <w:sz w:val="44"/>
          <w:szCs w:val="44"/>
        </w:rPr>
        <w:sectPr>
          <w:headerReference r:id="rId3" w:type="default"/>
          <w:pgSz w:w="11907" w:h="16840"/>
          <w:pgMar w:top="1758" w:right="1797" w:bottom="1440" w:left="1797" w:header="851" w:footer="1134" w:gutter="0"/>
          <w:pgNumType w:fmt="decimal" w:start="1"/>
          <w:cols w:space="720" w:num="1"/>
          <w:docGrid w:linePitch="381" w:charSpace="0"/>
        </w:sectPr>
      </w:pPr>
    </w:p>
    <w:p>
      <w:pPr>
        <w:wordWrap/>
        <w:spacing w:beforeLines="100" w:line="560" w:lineRule="exact"/>
        <w:jc w:val="center"/>
        <w:rPr>
          <w:rFonts w:ascii="Arial" w:hAnsi="Arial"/>
          <w:bCs/>
          <w:sz w:val="44"/>
          <w:szCs w:val="44"/>
        </w:rPr>
      </w:pPr>
      <w:r>
        <w:rPr>
          <w:rFonts w:hint="eastAsia" w:ascii="方正小标宋_GBK" w:hAnsi="方正小标宋_GBK" w:eastAsia="方正小标宋_GBK" w:cs="方正小标宋_GBK"/>
          <w:bCs/>
          <w:sz w:val="44"/>
          <w:szCs w:val="44"/>
        </w:rPr>
        <w:t>知识产权声明</w:t>
      </w:r>
    </w:p>
    <w:p>
      <w:pPr>
        <w:wordWrap/>
        <w:spacing w:line="560" w:lineRule="exact"/>
        <w:jc w:val="center"/>
        <w:rPr>
          <w:rFonts w:ascii="Arial" w:hAnsi="Arial"/>
          <w:b/>
          <w:sz w:val="32"/>
          <w:szCs w:val="32"/>
        </w:rPr>
      </w:pPr>
    </w:p>
    <w:p>
      <w:pPr>
        <w:wordWrap/>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南方电网公司拥有本作品的知识产权，未经南方电网公司书面许可，任何单位和个人不得擅自</w:t>
      </w:r>
      <w:r>
        <w:rPr>
          <w:rFonts w:hint="eastAsia" w:ascii="仿宋_GB2312" w:hAnsi="仿宋_GB2312" w:eastAsia="仿宋_GB2312" w:cs="仿宋_GB2312"/>
          <w:color w:val="333333"/>
          <w:sz w:val="32"/>
          <w:szCs w:val="32"/>
        </w:rPr>
        <w:t>使用（包括但不限于复制、发行、转载、通过信息网络传播等）</w:t>
      </w:r>
      <w:r>
        <w:rPr>
          <w:rFonts w:hint="eastAsia" w:ascii="仿宋_GB2312" w:hAnsi="仿宋_GB2312" w:eastAsia="仿宋_GB2312" w:cs="仿宋_GB2312"/>
          <w:sz w:val="32"/>
          <w:szCs w:val="32"/>
        </w:rPr>
        <w:t>，否则，南方电网公司将依法追究法律责任。</w:t>
      </w:r>
    </w:p>
    <w:p>
      <w:pPr>
        <w:wordWrap/>
        <w:spacing w:line="560" w:lineRule="exact"/>
        <w:rPr>
          <w:rFonts w:ascii="Arial" w:hAnsi="Arial"/>
          <w:szCs w:val="28"/>
        </w:rPr>
      </w:pPr>
    </w:p>
    <w:p>
      <w:pPr>
        <w:wordWrap/>
        <w:spacing w:line="560" w:lineRule="exact"/>
        <w:ind w:firstLine="560"/>
        <w:rPr>
          <w:rFonts w:ascii="Arial" w:hAnsi="Arial"/>
          <w:szCs w:val="28"/>
        </w:rPr>
      </w:pPr>
    </w:p>
    <w:p>
      <w:pPr>
        <w:wordWrap/>
        <w:spacing w:line="560" w:lineRule="exact"/>
        <w:jc w:val="center"/>
        <w:rPr>
          <w:rFonts w:ascii="Trebuchet MS" w:hAnsi="Trebuchet MS" w:cs="Trebuchet MS"/>
          <w:sz w:val="44"/>
          <w:szCs w:val="44"/>
        </w:rPr>
      </w:pPr>
      <w:r>
        <w:rPr>
          <w:rFonts w:ascii="Trebuchet MS" w:hAnsi="Trebuchet MS" w:cs="Trebuchet MS"/>
          <w:sz w:val="44"/>
          <w:szCs w:val="44"/>
        </w:rPr>
        <w:t>Intellectual Property Rights Statement</w:t>
      </w:r>
    </w:p>
    <w:p>
      <w:pPr>
        <w:wordWrap/>
        <w:spacing w:line="560" w:lineRule="exact"/>
        <w:ind w:firstLine="640"/>
        <w:rPr>
          <w:rFonts w:ascii="Arial" w:hAnsi="Arial"/>
          <w:sz w:val="32"/>
          <w:szCs w:val="32"/>
        </w:rPr>
      </w:pPr>
    </w:p>
    <w:p>
      <w:pPr>
        <w:wordWrap/>
        <w:spacing w:line="560" w:lineRule="exact"/>
        <w:ind w:firstLine="640"/>
        <w:rPr>
          <w:sz w:val="32"/>
          <w:szCs w:val="32"/>
        </w:rPr>
      </w:pPr>
      <w:r>
        <w:rPr>
          <w:sz w:val="32"/>
          <w:szCs w:val="32"/>
        </w:rPr>
        <w:t>China Southern Power Grid is the owner of the intellectual property rights of this work. Any person or organization shall not utilize (including but not limited to reproduce, distribute, transmit or disseminate through the internet) without the prior written permission of the owner and will be held legally responsible otherwise by China Southern Power Grid.</w:t>
      </w:r>
    </w:p>
    <w:p>
      <w:pPr>
        <w:wordWrap/>
        <w:spacing w:before="0" w:beforeLines="0" w:after="0" w:afterLines="0" w:line="240" w:lineRule="auto"/>
        <w:ind w:left="0" w:leftChars="0" w:right="0" w:rightChars="0" w:firstLine="0" w:firstLineChars="0"/>
        <w:jc w:val="center"/>
        <w:rPr>
          <w:rFonts w:ascii="宋体" w:hAnsi="宋体" w:eastAsia="宋体" w:cs="Times New Roman"/>
          <w:sz w:val="28"/>
          <w:szCs w:val="36"/>
          <w:highlight w:val="none"/>
        </w:rPr>
        <w:sectPr>
          <w:footerReference r:id="rId4" w:type="default"/>
          <w:pgSz w:w="11907" w:h="16840"/>
          <w:pgMar w:top="1758" w:right="1797" w:bottom="1440" w:left="1797" w:header="851" w:footer="1134" w:gutter="0"/>
          <w:pgNumType w:fmt="decimal" w:start="1"/>
          <w:cols w:space="720" w:num="1"/>
          <w:docGrid w:linePitch="381" w:charSpace="0"/>
        </w:sectPr>
      </w:pPr>
    </w:p>
    <w:p>
      <w:pPr>
        <w:wordWrap/>
        <w:spacing w:before="0" w:beforeLines="0" w:after="0" w:afterLines="0" w:line="240" w:lineRule="auto"/>
        <w:ind w:left="0" w:leftChars="0" w:right="0" w:rightChars="0" w:firstLine="0" w:firstLineChars="0"/>
        <w:jc w:val="center"/>
        <w:rPr>
          <w:rFonts w:hint="eastAsia" w:ascii="方正小标宋_GBK" w:hAnsi="方正小标宋_GBK" w:eastAsia="方正小标宋_GBK" w:cs="方正小标宋_GBK"/>
          <w:sz w:val="36"/>
          <w:szCs w:val="36"/>
          <w:highlight w:val="none"/>
        </w:rPr>
      </w:pPr>
    </w:p>
    <w:p>
      <w:pPr>
        <w:wordWrap/>
        <w:spacing w:before="0" w:beforeLines="0" w:after="0" w:afterLines="0" w:line="240" w:lineRule="auto"/>
        <w:ind w:left="0" w:leftChars="0" w:right="0" w:rightChars="0" w:firstLine="0" w:firstLineChars="0"/>
        <w:jc w:val="center"/>
        <w:rPr>
          <w:rFonts w:hint="eastAsia" w:ascii="方正小标宋_GBK" w:hAnsi="方正小标宋_GBK" w:eastAsia="方正小标宋_GBK" w:cs="方正小标宋_GBK"/>
          <w:sz w:val="36"/>
          <w:szCs w:val="36"/>
          <w:highlight w:val="none"/>
        </w:rPr>
      </w:pPr>
      <w:r>
        <w:rPr>
          <w:rFonts w:hint="eastAsia" w:ascii="方正小标宋_GBK" w:hAnsi="方正小标宋_GBK" w:eastAsia="方正小标宋_GBK" w:cs="方正小标宋_GBK"/>
          <w:sz w:val="36"/>
          <w:szCs w:val="36"/>
          <w:highlight w:val="none"/>
        </w:rPr>
        <w:t>目</w:t>
      </w:r>
      <w:r>
        <w:rPr>
          <w:rFonts w:hint="eastAsia" w:ascii="方正小标宋_GBK" w:hAnsi="方正小标宋_GBK" w:eastAsia="方正小标宋_GBK" w:cs="方正小标宋_GBK"/>
          <w:sz w:val="36"/>
          <w:szCs w:val="36"/>
          <w:highlight w:val="none"/>
          <w:lang w:val="en-US" w:eastAsia="zh-CN"/>
        </w:rPr>
        <w:t xml:space="preserve"> </w:t>
      </w:r>
      <w:r>
        <w:rPr>
          <w:rFonts w:hint="eastAsia" w:ascii="方正小标宋_GBK" w:hAnsi="方正小标宋_GBK" w:eastAsia="方正小标宋_GBK" w:cs="方正小标宋_GBK"/>
          <w:sz w:val="36"/>
          <w:szCs w:val="36"/>
          <w:highlight w:val="none"/>
        </w:rPr>
        <w:t>录</w:t>
      </w:r>
    </w:p>
    <w:p>
      <w:pPr>
        <w:pStyle w:val="15"/>
        <w:keepNext w:val="0"/>
        <w:keepLines w:val="0"/>
        <w:pageBreakBefore w:val="0"/>
        <w:widowControl w:val="0"/>
        <w:kinsoku/>
        <w:wordWrap w:val="0"/>
        <w:overflowPunct/>
        <w:topLinePunct w:val="0"/>
        <w:autoSpaceDE/>
        <w:autoSpaceDN/>
        <w:bidi w:val="0"/>
        <w:adjustRightInd/>
        <w:ind w:firstLine="0" w:firstLineChars="0"/>
        <w:jc w:val="center"/>
        <w:textAlignment w:val="auto"/>
        <w:rPr>
          <w:rFonts w:hint="eastAsia"/>
          <w:sz w:val="32"/>
          <w:szCs w:val="32"/>
        </w:rPr>
      </w:pPr>
    </w:p>
    <w:p>
      <w:pPr>
        <w:pStyle w:val="8"/>
        <w:keepNext w:val="0"/>
        <w:keepLines w:val="0"/>
        <w:pageBreakBefore w:val="0"/>
        <w:widowControl w:val="0"/>
        <w:tabs>
          <w:tab w:val="right" w:leader="dot" w:pos="8313"/>
        </w:tabs>
        <w:kinsoku/>
        <w:wordWrap w:val="0"/>
        <w:overflowPunct/>
        <w:topLinePunct w:val="0"/>
        <w:autoSpaceDE/>
        <w:autoSpaceDN/>
        <w:bidi w:val="0"/>
        <w:adjustRightInd/>
        <w:spacing w:line="360" w:lineRule="auto"/>
        <w:ind w:left="0" w:leftChars="0" w:firstLine="0" w:firstLineChars="0"/>
        <w:jc w:val="center"/>
        <w:textAlignment w:val="auto"/>
        <w:rPr>
          <w:rFonts w:ascii="Calibri" w:hAnsi="Calibri" w:eastAsia="宋体" w:cs="Times New Roman"/>
          <w:kern w:val="2"/>
          <w:sz w:val="32"/>
          <w:szCs w:val="32"/>
          <w:highlight w:val="none"/>
          <w:lang w:val="en-US" w:eastAsia="zh-CN" w:bidi="ar-SA"/>
        </w:rPr>
      </w:pPr>
    </w:p>
    <w:p>
      <w:pPr>
        <w:pStyle w:val="8"/>
        <w:tabs>
          <w:tab w:val="right" w:leader="dot" w:pos="8313"/>
        </w:tabs>
      </w:pPr>
      <w:r>
        <w:rPr>
          <w:color w:val="auto"/>
          <w:sz w:val="24"/>
          <w:szCs w:val="24"/>
        </w:rPr>
        <w:fldChar w:fldCharType="begin"/>
      </w:r>
      <w:r>
        <w:rPr>
          <w:color w:val="auto"/>
          <w:sz w:val="24"/>
          <w:szCs w:val="24"/>
        </w:rPr>
        <w:instrText xml:space="preserve"> TOC \o "1-2" \h \z \u </w:instrText>
      </w:r>
      <w:r>
        <w:rPr>
          <w:color w:val="auto"/>
          <w:sz w:val="24"/>
          <w:szCs w:val="24"/>
        </w:rPr>
        <w:fldChar w:fldCharType="separate"/>
      </w:r>
      <w:r>
        <w:rPr>
          <w:color w:val="auto"/>
          <w:szCs w:val="24"/>
        </w:rPr>
        <w:fldChar w:fldCharType="begin"/>
      </w:r>
      <w:r>
        <w:rPr>
          <w:szCs w:val="24"/>
        </w:rPr>
        <w:instrText xml:space="preserve"> HYPERLINK \l _Toc13766 </w:instrText>
      </w:r>
      <w:r>
        <w:rPr>
          <w:szCs w:val="24"/>
        </w:rPr>
        <w:fldChar w:fldCharType="separate"/>
      </w:r>
      <w:r>
        <w:rPr>
          <w:rFonts w:hint="eastAsia" w:ascii="黑体" w:hAnsi="黑体" w:eastAsia="黑体" w:cs="黑体"/>
          <w:bCs/>
          <w:szCs w:val="28"/>
          <w:lang w:val="en-US" w:eastAsia="zh-CN"/>
        </w:rPr>
        <w:t>1 项目概述</w:t>
      </w:r>
      <w:r>
        <w:tab/>
      </w:r>
      <w:r>
        <w:fldChar w:fldCharType="begin"/>
      </w:r>
      <w:r>
        <w:instrText xml:space="preserve"> PAGEREF _Toc13766 \h </w:instrText>
      </w:r>
      <w:r>
        <w:fldChar w:fldCharType="separate"/>
      </w:r>
      <w:r>
        <w:t>1</w:t>
      </w:r>
      <w:r>
        <w:fldChar w:fldCharType="end"/>
      </w:r>
      <w:r>
        <w:rPr>
          <w:color w:val="auto"/>
          <w:szCs w:val="24"/>
        </w:rPr>
        <w:fldChar w:fldCharType="end"/>
      </w:r>
    </w:p>
    <w:p>
      <w:pPr>
        <w:pStyle w:val="8"/>
        <w:tabs>
          <w:tab w:val="right" w:leader="dot" w:pos="8313"/>
        </w:tabs>
      </w:pPr>
      <w:r>
        <w:rPr>
          <w:color w:val="auto"/>
          <w:szCs w:val="24"/>
        </w:rPr>
        <w:fldChar w:fldCharType="begin"/>
      </w:r>
      <w:r>
        <w:rPr>
          <w:szCs w:val="24"/>
        </w:rPr>
        <w:instrText xml:space="preserve"> HYPERLINK \l _Toc30733 </w:instrText>
      </w:r>
      <w:r>
        <w:rPr>
          <w:szCs w:val="24"/>
        </w:rPr>
        <w:fldChar w:fldCharType="separate"/>
      </w:r>
      <w:r>
        <w:rPr>
          <w:rFonts w:hint="eastAsia" w:ascii="黑体" w:hAnsi="黑体" w:eastAsia="黑体" w:cs="黑体"/>
          <w:bCs/>
          <w:szCs w:val="28"/>
          <w:lang w:val="en-US" w:eastAsia="zh-CN"/>
        </w:rPr>
        <w:t>2 服务期限</w:t>
      </w:r>
      <w:r>
        <w:tab/>
      </w:r>
      <w:r>
        <w:fldChar w:fldCharType="begin"/>
      </w:r>
      <w:r>
        <w:instrText xml:space="preserve"> PAGEREF _Toc30733 \h </w:instrText>
      </w:r>
      <w:r>
        <w:fldChar w:fldCharType="separate"/>
      </w:r>
      <w:r>
        <w:t>1</w:t>
      </w:r>
      <w:r>
        <w:fldChar w:fldCharType="end"/>
      </w:r>
      <w:r>
        <w:rPr>
          <w:color w:val="auto"/>
          <w:szCs w:val="24"/>
        </w:rPr>
        <w:fldChar w:fldCharType="end"/>
      </w:r>
    </w:p>
    <w:p>
      <w:pPr>
        <w:pStyle w:val="8"/>
        <w:tabs>
          <w:tab w:val="right" w:leader="dot" w:pos="8313"/>
        </w:tabs>
      </w:pPr>
      <w:r>
        <w:rPr>
          <w:color w:val="auto"/>
          <w:szCs w:val="24"/>
        </w:rPr>
        <w:fldChar w:fldCharType="begin"/>
      </w:r>
      <w:r>
        <w:rPr>
          <w:szCs w:val="24"/>
        </w:rPr>
        <w:instrText xml:space="preserve"> HYPERLINK \l _Toc20530 </w:instrText>
      </w:r>
      <w:r>
        <w:rPr>
          <w:szCs w:val="24"/>
        </w:rPr>
        <w:fldChar w:fldCharType="separate"/>
      </w:r>
      <w:r>
        <w:rPr>
          <w:rFonts w:hint="eastAsia" w:ascii="黑体" w:hAnsi="黑体" w:eastAsia="黑体" w:cs="黑体"/>
          <w:bCs/>
          <w:szCs w:val="28"/>
          <w:lang w:val="en-US" w:eastAsia="zh-CN"/>
        </w:rPr>
        <w:t>3 主要服务内容</w:t>
      </w:r>
      <w:r>
        <w:tab/>
      </w:r>
      <w:r>
        <w:rPr>
          <w:rFonts w:hint="eastAsia"/>
          <w:lang w:val="en-US" w:eastAsia="zh-CN"/>
        </w:rPr>
        <w:t>2</w:t>
      </w:r>
      <w:r>
        <w:rPr>
          <w:color w:val="auto"/>
          <w:szCs w:val="24"/>
        </w:rPr>
        <w:fldChar w:fldCharType="end"/>
      </w:r>
    </w:p>
    <w:p>
      <w:pPr>
        <w:suppressAutoHyphens/>
        <w:wordWrap/>
        <w:spacing w:line="360" w:lineRule="auto"/>
        <w:rPr>
          <w:color w:val="auto"/>
          <w:szCs w:val="28"/>
        </w:rPr>
        <w:sectPr>
          <w:footerReference r:id="rId5" w:type="default"/>
          <w:pgSz w:w="11907" w:h="16840"/>
          <w:pgMar w:top="1758" w:right="1797" w:bottom="1440" w:left="1797" w:header="851" w:footer="1134" w:gutter="0"/>
          <w:pgNumType w:fmt="decimal" w:start="1"/>
          <w:cols w:space="720" w:num="1"/>
          <w:docGrid w:linePitch="381" w:charSpace="0"/>
        </w:sectPr>
      </w:pPr>
      <w:r>
        <w:rPr>
          <w:color w:val="auto"/>
          <w:szCs w:val="24"/>
        </w:rPr>
        <w:fldChar w:fldCharType="end"/>
      </w:r>
    </w:p>
    <w:bookmarkEnd w:id="0"/>
    <w:bookmarkEnd w:id="1"/>
    <w:bookmarkEnd w:id="2"/>
    <w:bookmarkEnd w:id="3"/>
    <w:bookmarkEnd w:id="4"/>
    <w:bookmarkEnd w:id="5"/>
    <w:p>
      <w:pPr>
        <w:suppressAutoHyphens/>
        <w:wordWrap/>
        <w:spacing w:line="360" w:lineRule="auto"/>
        <w:ind w:firstLine="480" w:firstLineChars="200"/>
        <w:rPr>
          <w:rFonts w:hint="eastAsia" w:ascii="宋体" w:hAnsi="宋体" w:eastAsia="宋体" w:cs="宋体"/>
          <w:color w:val="auto"/>
          <w:sz w:val="24"/>
          <w:szCs w:val="24"/>
        </w:rPr>
      </w:pPr>
      <w:bookmarkStart w:id="6" w:name="_Toc391647322"/>
      <w:bookmarkEnd w:id="6"/>
      <w:bookmarkStart w:id="7" w:name="_Toc391650114"/>
      <w:bookmarkEnd w:id="7"/>
      <w:bookmarkStart w:id="8" w:name="_Toc391715513"/>
      <w:bookmarkEnd w:id="8"/>
      <w:bookmarkStart w:id="9" w:name="_Toc391649747"/>
      <w:bookmarkEnd w:id="9"/>
      <w:bookmarkStart w:id="10" w:name="_Toc391650076"/>
      <w:bookmarkEnd w:id="10"/>
      <w:bookmarkStart w:id="11" w:name="_Toc391647187"/>
      <w:bookmarkEnd w:id="11"/>
      <w:bookmarkStart w:id="12" w:name="_Toc391649518"/>
      <w:bookmarkEnd w:id="12"/>
      <w:bookmarkStart w:id="13" w:name="_Toc391650119"/>
      <w:bookmarkEnd w:id="13"/>
      <w:bookmarkStart w:id="14" w:name="_Toc391649500"/>
      <w:bookmarkEnd w:id="14"/>
      <w:bookmarkStart w:id="15" w:name="_Toc391650090"/>
      <w:bookmarkEnd w:id="15"/>
      <w:bookmarkStart w:id="16" w:name="_Toc391647313"/>
      <w:bookmarkEnd w:id="16"/>
      <w:bookmarkStart w:id="17" w:name="_Toc391715510"/>
      <w:bookmarkEnd w:id="17"/>
      <w:bookmarkStart w:id="18" w:name="_Toc391649513"/>
      <w:bookmarkEnd w:id="18"/>
      <w:bookmarkStart w:id="19" w:name="_Toc391650096"/>
      <w:bookmarkEnd w:id="19"/>
      <w:bookmarkStart w:id="20" w:name="_Toc391649296"/>
      <w:bookmarkEnd w:id="20"/>
      <w:bookmarkStart w:id="21" w:name="_Toc391654310"/>
      <w:bookmarkEnd w:id="21"/>
      <w:bookmarkStart w:id="22" w:name="_Toc391649325"/>
      <w:bookmarkEnd w:id="22"/>
      <w:bookmarkStart w:id="23" w:name="_Toc391654302"/>
      <w:bookmarkEnd w:id="23"/>
      <w:bookmarkStart w:id="24" w:name="_Toc391649343"/>
      <w:bookmarkEnd w:id="24"/>
      <w:bookmarkStart w:id="25" w:name="_Toc391647189"/>
      <w:bookmarkEnd w:id="25"/>
      <w:bookmarkStart w:id="26" w:name="_Toc391647170"/>
      <w:bookmarkEnd w:id="26"/>
      <w:bookmarkStart w:id="27" w:name="_Toc391650043"/>
      <w:bookmarkEnd w:id="27"/>
      <w:bookmarkStart w:id="28" w:name="_Toc391647193"/>
      <w:bookmarkEnd w:id="28"/>
      <w:bookmarkStart w:id="29" w:name="_Toc391647899"/>
      <w:bookmarkEnd w:id="29"/>
      <w:bookmarkStart w:id="30" w:name="_Toc391647195"/>
      <w:bookmarkEnd w:id="30"/>
      <w:bookmarkStart w:id="31" w:name="_Toc391654279"/>
      <w:bookmarkEnd w:id="31"/>
      <w:bookmarkStart w:id="32" w:name="_Toc391650063"/>
      <w:bookmarkEnd w:id="32"/>
      <w:bookmarkStart w:id="33" w:name="_Toc391715516"/>
      <w:bookmarkEnd w:id="33"/>
      <w:bookmarkStart w:id="34" w:name="_Toc391647896"/>
      <w:bookmarkEnd w:id="34"/>
      <w:bookmarkStart w:id="35" w:name="_Toc391650068"/>
      <w:bookmarkEnd w:id="35"/>
      <w:bookmarkStart w:id="36" w:name="_Toc391715538"/>
      <w:bookmarkEnd w:id="36"/>
      <w:bookmarkStart w:id="37" w:name="_Toc391647331"/>
      <w:bookmarkEnd w:id="37"/>
      <w:bookmarkStart w:id="38" w:name="_Toc391650071"/>
      <w:bookmarkEnd w:id="38"/>
      <w:bookmarkStart w:id="39" w:name="_Toc391650073"/>
      <w:bookmarkEnd w:id="39"/>
      <w:bookmarkStart w:id="40" w:name="_Toc391647192"/>
      <w:bookmarkEnd w:id="40"/>
      <w:bookmarkStart w:id="41" w:name="_Toc391715543"/>
      <w:bookmarkEnd w:id="41"/>
      <w:bookmarkStart w:id="42" w:name="_Toc391649752"/>
      <w:bookmarkEnd w:id="42"/>
      <w:bookmarkStart w:id="43" w:name="_Toc391649289"/>
      <w:bookmarkEnd w:id="43"/>
      <w:bookmarkStart w:id="44" w:name="_Toc391650074"/>
      <w:bookmarkEnd w:id="44"/>
      <w:bookmarkStart w:id="45" w:name="_Toc391649766"/>
      <w:bookmarkEnd w:id="45"/>
      <w:bookmarkStart w:id="46" w:name="_Toc391650070"/>
      <w:bookmarkEnd w:id="46"/>
      <w:bookmarkStart w:id="47" w:name="_Toc391647330"/>
      <w:bookmarkEnd w:id="47"/>
      <w:bookmarkStart w:id="48" w:name="_Toc391647168"/>
      <w:bookmarkEnd w:id="48"/>
      <w:bookmarkStart w:id="49" w:name="_Toc391647191"/>
      <w:bookmarkEnd w:id="49"/>
      <w:bookmarkStart w:id="50" w:name="_Toc391647321"/>
      <w:bookmarkEnd w:id="50"/>
      <w:bookmarkStart w:id="51" w:name="_Toc391650064"/>
      <w:bookmarkEnd w:id="51"/>
      <w:bookmarkStart w:id="52" w:name="_Toc391649750"/>
      <w:bookmarkEnd w:id="52"/>
      <w:bookmarkStart w:id="53" w:name="_Toc391649292"/>
      <w:bookmarkEnd w:id="53"/>
      <w:bookmarkStart w:id="54" w:name="_Toc391650113"/>
      <w:bookmarkEnd w:id="54"/>
      <w:bookmarkStart w:id="55" w:name="_Toc391654291"/>
      <w:bookmarkEnd w:id="55"/>
      <w:bookmarkStart w:id="56" w:name="_Toc391647172"/>
      <w:bookmarkEnd w:id="56"/>
      <w:bookmarkStart w:id="57" w:name="_Toc391647906"/>
      <w:bookmarkEnd w:id="57"/>
      <w:bookmarkStart w:id="58" w:name="_Toc391649276"/>
      <w:bookmarkEnd w:id="58"/>
      <w:bookmarkStart w:id="59" w:name="_Toc391654298"/>
      <w:bookmarkEnd w:id="59"/>
      <w:bookmarkStart w:id="60" w:name="_Toc391647340"/>
      <w:bookmarkEnd w:id="60"/>
      <w:bookmarkStart w:id="61" w:name="_Toc391647878"/>
      <w:bookmarkEnd w:id="61"/>
      <w:bookmarkStart w:id="62" w:name="_Toc391649763"/>
      <w:bookmarkEnd w:id="62"/>
      <w:bookmarkStart w:id="63" w:name="_Toc391647173"/>
      <w:bookmarkEnd w:id="63"/>
      <w:bookmarkStart w:id="64" w:name="_Toc391647898"/>
      <w:bookmarkEnd w:id="64"/>
      <w:bookmarkStart w:id="65" w:name="_Toc391647889"/>
      <w:bookmarkEnd w:id="65"/>
      <w:bookmarkStart w:id="66" w:name="_Toc391650058"/>
      <w:bookmarkEnd w:id="66"/>
      <w:bookmarkStart w:id="67" w:name="_Toc391649294"/>
      <w:bookmarkEnd w:id="67"/>
      <w:bookmarkStart w:id="68" w:name="_Toc391649733"/>
      <w:bookmarkEnd w:id="68"/>
      <w:bookmarkStart w:id="69" w:name="_Toc391647162"/>
      <w:bookmarkEnd w:id="69"/>
      <w:bookmarkStart w:id="70" w:name="_Toc391649333"/>
      <w:bookmarkEnd w:id="70"/>
      <w:bookmarkStart w:id="71" w:name="_Toc391649285"/>
      <w:bookmarkEnd w:id="71"/>
      <w:bookmarkStart w:id="72" w:name="_Toc391649267"/>
      <w:bookmarkEnd w:id="72"/>
      <w:bookmarkStart w:id="73" w:name="_Toc391647337"/>
      <w:bookmarkEnd w:id="73"/>
      <w:bookmarkStart w:id="74" w:name="_Toc391650067"/>
      <w:bookmarkEnd w:id="74"/>
      <w:bookmarkStart w:id="75" w:name="_Toc391650112"/>
      <w:bookmarkEnd w:id="75"/>
      <w:bookmarkStart w:id="76" w:name="_Toc391647167"/>
      <w:bookmarkEnd w:id="76"/>
      <w:bookmarkStart w:id="77" w:name="_Toc391649271"/>
      <w:bookmarkEnd w:id="77"/>
      <w:bookmarkStart w:id="78" w:name="_Toc391649748"/>
      <w:bookmarkEnd w:id="78"/>
      <w:bookmarkStart w:id="79" w:name="_Toc391650105"/>
      <w:bookmarkEnd w:id="79"/>
      <w:bookmarkStart w:id="80" w:name="_Toc391649496"/>
      <w:bookmarkEnd w:id="80"/>
      <w:bookmarkStart w:id="81" w:name="_Toc391649745"/>
      <w:bookmarkEnd w:id="81"/>
      <w:bookmarkStart w:id="82" w:name="_Toc391649506"/>
      <w:bookmarkEnd w:id="82"/>
      <w:bookmarkStart w:id="83" w:name="_Toc391649510"/>
      <w:bookmarkEnd w:id="83"/>
      <w:bookmarkStart w:id="84" w:name="_Toc391647338"/>
      <w:bookmarkEnd w:id="84"/>
      <w:bookmarkStart w:id="85" w:name="_Toc391649327"/>
      <w:bookmarkEnd w:id="85"/>
      <w:bookmarkStart w:id="86" w:name="_Toc391647315"/>
      <w:bookmarkEnd w:id="86"/>
      <w:bookmarkStart w:id="87" w:name="_Toc391649495"/>
      <w:bookmarkEnd w:id="87"/>
      <w:bookmarkStart w:id="88" w:name="_Toc391654304"/>
      <w:bookmarkEnd w:id="88"/>
      <w:bookmarkStart w:id="89" w:name="_Toc391647308"/>
      <w:bookmarkEnd w:id="89"/>
      <w:bookmarkStart w:id="90" w:name="_Toc391649320"/>
      <w:bookmarkEnd w:id="90"/>
      <w:bookmarkStart w:id="91" w:name="_Toc391650102"/>
      <w:bookmarkEnd w:id="91"/>
      <w:bookmarkStart w:id="92" w:name="_Toc391649328"/>
      <w:bookmarkEnd w:id="92"/>
      <w:bookmarkStart w:id="93" w:name="_Toc391647176"/>
      <w:bookmarkEnd w:id="93"/>
      <w:bookmarkStart w:id="94" w:name="_Toc391650042"/>
      <w:bookmarkEnd w:id="94"/>
      <w:bookmarkStart w:id="95" w:name="_Toc391649300"/>
      <w:bookmarkEnd w:id="95"/>
      <w:bookmarkStart w:id="96" w:name="_Toc391647900"/>
      <w:bookmarkEnd w:id="96"/>
      <w:bookmarkStart w:id="97" w:name="_Toc391649764"/>
      <w:bookmarkEnd w:id="97"/>
      <w:bookmarkStart w:id="98" w:name="_Toc391647881"/>
      <w:bookmarkEnd w:id="98"/>
      <w:bookmarkStart w:id="99" w:name="_Toc391649315"/>
      <w:bookmarkEnd w:id="99"/>
      <w:bookmarkStart w:id="100" w:name="_Toc391649732"/>
      <w:bookmarkEnd w:id="100"/>
      <w:bookmarkStart w:id="101" w:name="_Toc391650065"/>
      <w:bookmarkEnd w:id="101"/>
      <w:bookmarkStart w:id="102" w:name="_Toc391649509"/>
      <w:bookmarkEnd w:id="102"/>
      <w:bookmarkStart w:id="103" w:name="_Toc391649762"/>
      <w:bookmarkEnd w:id="103"/>
      <w:bookmarkStart w:id="104" w:name="_Toc391649523"/>
      <w:bookmarkEnd w:id="104"/>
      <w:bookmarkStart w:id="105" w:name="_Toc391649298"/>
      <w:bookmarkEnd w:id="105"/>
      <w:bookmarkStart w:id="106" w:name="_Toc391649332"/>
      <w:bookmarkEnd w:id="106"/>
      <w:bookmarkStart w:id="107" w:name="_Toc391647891"/>
      <w:bookmarkEnd w:id="107"/>
      <w:bookmarkStart w:id="108" w:name="_Toc391715526"/>
      <w:bookmarkEnd w:id="108"/>
      <w:bookmarkStart w:id="109" w:name="_Toc391649522"/>
      <w:bookmarkEnd w:id="109"/>
      <w:bookmarkStart w:id="110" w:name="_Toc391715531"/>
      <w:bookmarkEnd w:id="110"/>
      <w:bookmarkStart w:id="111" w:name="_Toc391649755"/>
      <w:bookmarkEnd w:id="111"/>
      <w:bookmarkStart w:id="112" w:name="_Toc391647169"/>
      <w:bookmarkEnd w:id="112"/>
      <w:bookmarkStart w:id="113" w:name="_Toc391715530"/>
      <w:bookmarkEnd w:id="113"/>
      <w:bookmarkStart w:id="114" w:name="_Toc391654297"/>
      <w:bookmarkEnd w:id="114"/>
      <w:bookmarkStart w:id="115" w:name="_Toc391649746"/>
      <w:bookmarkEnd w:id="115"/>
      <w:bookmarkStart w:id="116" w:name="_Toc391650048"/>
      <w:bookmarkEnd w:id="116"/>
      <w:bookmarkStart w:id="117" w:name="_Toc391649275"/>
      <w:bookmarkEnd w:id="117"/>
      <w:bookmarkStart w:id="118" w:name="_Toc391650093"/>
      <w:bookmarkEnd w:id="118"/>
      <w:bookmarkStart w:id="119" w:name="_Toc391649505"/>
      <w:bookmarkEnd w:id="119"/>
      <w:bookmarkStart w:id="120" w:name="_Toc391654307"/>
      <w:bookmarkEnd w:id="120"/>
      <w:bookmarkStart w:id="121" w:name="_Toc391649279"/>
      <w:bookmarkEnd w:id="121"/>
      <w:bookmarkStart w:id="122" w:name="_Toc391649337"/>
      <w:bookmarkEnd w:id="122"/>
      <w:bookmarkStart w:id="123" w:name="_Toc391654294"/>
      <w:bookmarkEnd w:id="123"/>
      <w:bookmarkStart w:id="124" w:name="_Toc391715523"/>
      <w:bookmarkEnd w:id="124"/>
      <w:bookmarkStart w:id="125" w:name="_Toc391650051"/>
      <w:bookmarkEnd w:id="125"/>
      <w:bookmarkStart w:id="126" w:name="_Toc391650106"/>
      <w:bookmarkEnd w:id="126"/>
      <w:bookmarkStart w:id="127" w:name="_Toc391650050"/>
      <w:bookmarkEnd w:id="127"/>
      <w:bookmarkStart w:id="128" w:name="_Toc391649336"/>
      <w:bookmarkEnd w:id="128"/>
      <w:bookmarkStart w:id="129" w:name="_Toc391649751"/>
      <w:bookmarkEnd w:id="129"/>
      <w:bookmarkStart w:id="130" w:name="_Toc391715511"/>
      <w:bookmarkEnd w:id="130"/>
      <w:bookmarkStart w:id="131" w:name="_Toc391650094"/>
      <w:bookmarkEnd w:id="131"/>
      <w:bookmarkStart w:id="132" w:name="_Toc391647188"/>
      <w:bookmarkEnd w:id="132"/>
      <w:bookmarkStart w:id="133" w:name="_Toc391647887"/>
      <w:bookmarkEnd w:id="133"/>
      <w:bookmarkStart w:id="134" w:name="_Toc391647336"/>
      <w:bookmarkEnd w:id="134"/>
      <w:bookmarkStart w:id="135" w:name="_Toc391715518"/>
      <w:bookmarkEnd w:id="135"/>
      <w:bookmarkStart w:id="136" w:name="_Toc391650052"/>
      <w:bookmarkEnd w:id="136"/>
      <w:bookmarkStart w:id="137" w:name="_Toc391650055"/>
      <w:bookmarkEnd w:id="137"/>
      <w:bookmarkStart w:id="138" w:name="_Toc391647907"/>
      <w:bookmarkEnd w:id="138"/>
      <w:bookmarkStart w:id="139" w:name="_Toc391715525"/>
      <w:bookmarkEnd w:id="139"/>
      <w:bookmarkStart w:id="140" w:name="_Toc391650057"/>
      <w:bookmarkEnd w:id="140"/>
      <w:bookmarkStart w:id="141" w:name="_Toc391647175"/>
      <w:bookmarkEnd w:id="141"/>
      <w:bookmarkStart w:id="142" w:name="_Toc391650061"/>
      <w:bookmarkEnd w:id="142"/>
      <w:bookmarkStart w:id="143" w:name="_Toc391649330"/>
      <w:bookmarkEnd w:id="143"/>
      <w:bookmarkStart w:id="144" w:name="_Toc391647316"/>
      <w:bookmarkEnd w:id="144"/>
      <w:bookmarkStart w:id="145" w:name="_Toc391650056"/>
      <w:bookmarkEnd w:id="145"/>
      <w:bookmarkStart w:id="146" w:name="_Toc391654288"/>
      <w:bookmarkEnd w:id="146"/>
      <w:bookmarkStart w:id="147" w:name="_Toc391649341"/>
      <w:bookmarkEnd w:id="147"/>
      <w:bookmarkStart w:id="148" w:name="_Toc391649756"/>
      <w:bookmarkEnd w:id="148"/>
      <w:bookmarkStart w:id="149" w:name="_Toc391649753"/>
      <w:bookmarkEnd w:id="149"/>
      <w:bookmarkStart w:id="150" w:name="_Toc391715528"/>
      <w:bookmarkEnd w:id="150"/>
      <w:bookmarkStart w:id="151" w:name="_Toc391650111"/>
      <w:bookmarkEnd w:id="151"/>
      <w:bookmarkStart w:id="152" w:name="_Toc391650121"/>
      <w:bookmarkEnd w:id="152"/>
      <w:bookmarkStart w:id="153" w:name="_Toc391649526"/>
      <w:bookmarkEnd w:id="153"/>
      <w:bookmarkStart w:id="154" w:name="_Toc391649295"/>
      <w:bookmarkEnd w:id="154"/>
      <w:bookmarkStart w:id="155" w:name="_Toc391649765"/>
      <w:bookmarkEnd w:id="155"/>
      <w:bookmarkStart w:id="156" w:name="_Toc391649761"/>
      <w:bookmarkEnd w:id="156"/>
      <w:bookmarkStart w:id="157" w:name="_Toc391649741"/>
      <w:bookmarkEnd w:id="157"/>
      <w:bookmarkStart w:id="158" w:name="_Toc391647905"/>
      <w:bookmarkEnd w:id="158"/>
      <w:bookmarkStart w:id="159" w:name="_Toc391647178"/>
      <w:bookmarkEnd w:id="159"/>
      <w:bookmarkStart w:id="160" w:name="_Toc391647314"/>
      <w:bookmarkEnd w:id="160"/>
      <w:bookmarkStart w:id="161" w:name="_Toc391649735"/>
      <w:bookmarkEnd w:id="161"/>
      <w:bookmarkStart w:id="162" w:name="_Toc391650066"/>
      <w:bookmarkEnd w:id="162"/>
      <w:bookmarkStart w:id="163" w:name="_Toc391647339"/>
      <w:bookmarkEnd w:id="163"/>
      <w:bookmarkStart w:id="164" w:name="_Toc391650044"/>
      <w:bookmarkEnd w:id="164"/>
      <w:bookmarkStart w:id="165" w:name="_Toc391715521"/>
      <w:bookmarkEnd w:id="165"/>
      <w:bookmarkStart w:id="166" w:name="_Toc391647196"/>
      <w:bookmarkEnd w:id="166"/>
      <w:bookmarkStart w:id="167" w:name="_Toc391647335"/>
      <w:bookmarkEnd w:id="167"/>
      <w:bookmarkStart w:id="168" w:name="_Toc391649323"/>
      <w:bookmarkEnd w:id="168"/>
      <w:bookmarkStart w:id="169" w:name="_Toc391649331"/>
      <w:bookmarkEnd w:id="169"/>
      <w:bookmarkStart w:id="170" w:name="_Toc391647894"/>
      <w:bookmarkEnd w:id="170"/>
      <w:bookmarkStart w:id="171" w:name="_Toc391649342"/>
      <w:bookmarkEnd w:id="171"/>
      <w:bookmarkStart w:id="172" w:name="_Toc391649742"/>
      <w:bookmarkEnd w:id="172"/>
      <w:bookmarkStart w:id="173" w:name="_Toc391715539"/>
      <w:bookmarkEnd w:id="173"/>
      <w:bookmarkStart w:id="174" w:name="_Toc391649524"/>
      <w:bookmarkEnd w:id="174"/>
      <w:bookmarkStart w:id="175" w:name="_Toc391649335"/>
      <w:bookmarkEnd w:id="175"/>
      <w:bookmarkStart w:id="176" w:name="_Toc391647884"/>
      <w:bookmarkEnd w:id="176"/>
      <w:bookmarkStart w:id="177" w:name="_Toc391654312"/>
      <w:bookmarkEnd w:id="177"/>
      <w:bookmarkStart w:id="178" w:name="_Toc391649737"/>
      <w:bookmarkEnd w:id="178"/>
      <w:bookmarkStart w:id="179" w:name="_Toc391647319"/>
      <w:bookmarkEnd w:id="179"/>
      <w:bookmarkStart w:id="180" w:name="_Toc391647163"/>
      <w:bookmarkEnd w:id="180"/>
      <w:bookmarkStart w:id="181" w:name="_Toc391647903"/>
      <w:bookmarkEnd w:id="181"/>
      <w:bookmarkStart w:id="182" w:name="_Toc391647310"/>
      <w:bookmarkEnd w:id="182"/>
      <w:bookmarkStart w:id="183" w:name="_Toc391649329"/>
      <w:bookmarkEnd w:id="183"/>
      <w:bookmarkStart w:id="184" w:name="_Toc391654313"/>
      <w:bookmarkEnd w:id="184"/>
      <w:bookmarkStart w:id="185" w:name="_Toc391650053"/>
      <w:bookmarkEnd w:id="185"/>
      <w:bookmarkStart w:id="186" w:name="_Toc391649326"/>
      <w:bookmarkEnd w:id="186"/>
      <w:bookmarkStart w:id="187" w:name="_Toc391649494"/>
      <w:bookmarkEnd w:id="187"/>
      <w:bookmarkStart w:id="188" w:name="_Toc391715522"/>
      <w:bookmarkEnd w:id="188"/>
      <w:bookmarkStart w:id="189" w:name="_Toc391650072"/>
      <w:bookmarkEnd w:id="189"/>
      <w:bookmarkStart w:id="190" w:name="_Toc391649281"/>
      <w:bookmarkEnd w:id="190"/>
      <w:bookmarkStart w:id="191" w:name="_Toc391647171"/>
      <w:bookmarkEnd w:id="191"/>
      <w:bookmarkStart w:id="192" w:name="_Toc391650115"/>
      <w:bookmarkEnd w:id="192"/>
      <w:bookmarkStart w:id="193" w:name="_Toc391647326"/>
      <w:bookmarkEnd w:id="193"/>
      <w:bookmarkStart w:id="194" w:name="_Toc391647902"/>
      <w:bookmarkEnd w:id="194"/>
      <w:bookmarkStart w:id="195" w:name="_Toc391649757"/>
      <w:bookmarkEnd w:id="195"/>
      <w:bookmarkStart w:id="196" w:name="_Toc391649334"/>
      <w:bookmarkEnd w:id="196"/>
      <w:bookmarkStart w:id="197" w:name="_Toc391649736"/>
      <w:bookmarkEnd w:id="197"/>
      <w:bookmarkStart w:id="198" w:name="_Toc391647325"/>
      <w:bookmarkEnd w:id="198"/>
      <w:bookmarkStart w:id="199" w:name="_Toc391647190"/>
      <w:bookmarkEnd w:id="199"/>
      <w:bookmarkStart w:id="200" w:name="_Toc391654301"/>
      <w:bookmarkEnd w:id="200"/>
      <w:bookmarkStart w:id="201" w:name="_Toc391649347"/>
      <w:bookmarkEnd w:id="201"/>
      <w:bookmarkStart w:id="202" w:name="_Toc391649754"/>
      <w:bookmarkEnd w:id="202"/>
      <w:bookmarkStart w:id="203" w:name="_Toc391647888"/>
      <w:bookmarkEnd w:id="203"/>
      <w:bookmarkStart w:id="204" w:name="_Toc391649502"/>
      <w:bookmarkEnd w:id="204"/>
      <w:bookmarkStart w:id="205" w:name="_Toc391650109"/>
      <w:bookmarkEnd w:id="205"/>
      <w:bookmarkStart w:id="206" w:name="_Toc391654289"/>
      <w:bookmarkEnd w:id="206"/>
      <w:bookmarkStart w:id="207" w:name="_Toc391647185"/>
      <w:bookmarkEnd w:id="207"/>
      <w:bookmarkStart w:id="208" w:name="_Toc391649293"/>
      <w:bookmarkEnd w:id="208"/>
      <w:bookmarkStart w:id="209" w:name="_Toc391654286"/>
      <w:bookmarkEnd w:id="209"/>
      <w:bookmarkStart w:id="210" w:name="_Toc391649527"/>
      <w:bookmarkEnd w:id="210"/>
      <w:bookmarkStart w:id="211" w:name="_Toc391650054"/>
      <w:bookmarkEnd w:id="211"/>
      <w:bookmarkStart w:id="212" w:name="_Toc391715533"/>
      <w:bookmarkEnd w:id="212"/>
      <w:bookmarkStart w:id="213" w:name="_Toc391649274"/>
      <w:bookmarkEnd w:id="213"/>
      <w:bookmarkStart w:id="214" w:name="_Toc391649514"/>
      <w:bookmarkEnd w:id="214"/>
      <w:bookmarkStart w:id="215" w:name="_Toc391654306"/>
      <w:bookmarkEnd w:id="215"/>
      <w:bookmarkStart w:id="216" w:name="_Toc391649520"/>
      <w:bookmarkEnd w:id="216"/>
      <w:bookmarkStart w:id="217" w:name="_Toc391649512"/>
      <w:bookmarkEnd w:id="217"/>
      <w:bookmarkStart w:id="218" w:name="_Toc391650116"/>
      <w:bookmarkEnd w:id="218"/>
      <w:bookmarkStart w:id="219" w:name="_Toc391649297"/>
      <w:bookmarkEnd w:id="219"/>
      <w:bookmarkStart w:id="220" w:name="_Toc391649346"/>
      <w:bookmarkEnd w:id="220"/>
      <w:bookmarkStart w:id="221" w:name="_Toc391649743"/>
      <w:bookmarkEnd w:id="221"/>
      <w:bookmarkStart w:id="222" w:name="_Toc391647329"/>
      <w:bookmarkEnd w:id="222"/>
      <w:bookmarkStart w:id="223" w:name="_Toc391647320"/>
      <w:bookmarkEnd w:id="223"/>
      <w:bookmarkStart w:id="224" w:name="_Toc391649277"/>
      <w:bookmarkEnd w:id="224"/>
      <w:bookmarkStart w:id="225" w:name="_Toc391649339"/>
      <w:bookmarkEnd w:id="225"/>
      <w:bookmarkStart w:id="226" w:name="_Toc391649744"/>
      <w:bookmarkEnd w:id="226"/>
      <w:bookmarkStart w:id="227" w:name="_Toc391715515"/>
      <w:bookmarkEnd w:id="227"/>
      <w:bookmarkStart w:id="228" w:name="_Toc391647877"/>
      <w:bookmarkEnd w:id="228"/>
      <w:bookmarkStart w:id="229" w:name="_Toc391649272"/>
      <w:bookmarkEnd w:id="229"/>
      <w:bookmarkStart w:id="230" w:name="_Toc391649749"/>
      <w:bookmarkEnd w:id="230"/>
      <w:bookmarkStart w:id="231" w:name="_Toc391650110"/>
      <w:bookmarkEnd w:id="231"/>
      <w:bookmarkStart w:id="232" w:name="_Toc391649521"/>
      <w:bookmarkEnd w:id="232"/>
      <w:bookmarkStart w:id="233" w:name="_Toc391647181"/>
      <w:bookmarkEnd w:id="233"/>
      <w:bookmarkStart w:id="234" w:name="_Toc391715529"/>
      <w:bookmarkEnd w:id="234"/>
      <w:bookmarkStart w:id="235" w:name="_Toc391647341"/>
      <w:bookmarkEnd w:id="235"/>
      <w:bookmarkStart w:id="236" w:name="_Toc391715517"/>
      <w:bookmarkEnd w:id="236"/>
      <w:bookmarkStart w:id="237" w:name="_Toc391649511"/>
      <w:bookmarkEnd w:id="237"/>
      <w:bookmarkStart w:id="238" w:name="_Toc391715541"/>
      <w:bookmarkEnd w:id="238"/>
      <w:bookmarkStart w:id="239" w:name="_Toc391654296"/>
      <w:bookmarkEnd w:id="239"/>
      <w:bookmarkStart w:id="240" w:name="_Toc391649498"/>
      <w:bookmarkEnd w:id="240"/>
      <w:bookmarkStart w:id="241" w:name="_Toc391654300"/>
      <w:bookmarkEnd w:id="241"/>
      <w:bookmarkStart w:id="242" w:name="_Toc391650049"/>
      <w:bookmarkEnd w:id="242"/>
      <w:bookmarkStart w:id="243" w:name="_Toc391647895"/>
      <w:bookmarkEnd w:id="243"/>
      <w:bookmarkStart w:id="244" w:name="_Toc391649283"/>
      <w:bookmarkEnd w:id="244"/>
      <w:bookmarkStart w:id="245" w:name="_Toc391715509"/>
      <w:bookmarkEnd w:id="245"/>
      <w:bookmarkStart w:id="246" w:name="_Toc391647876"/>
      <w:bookmarkEnd w:id="246"/>
      <w:bookmarkStart w:id="247" w:name="_Toc391647885"/>
      <w:bookmarkEnd w:id="247"/>
      <w:bookmarkStart w:id="248" w:name="_Toc391654281"/>
      <w:bookmarkEnd w:id="248"/>
      <w:bookmarkStart w:id="249" w:name="_Toc391649318"/>
      <w:bookmarkEnd w:id="249"/>
      <w:bookmarkStart w:id="250" w:name="_Toc391649519"/>
      <w:bookmarkEnd w:id="250"/>
      <w:bookmarkStart w:id="251" w:name="_Toc391647194"/>
      <w:bookmarkEnd w:id="251"/>
      <w:bookmarkStart w:id="252" w:name="_Toc391715540"/>
      <w:bookmarkEnd w:id="252"/>
      <w:bookmarkStart w:id="253" w:name="_Toc391649288"/>
      <w:bookmarkEnd w:id="253"/>
      <w:bookmarkStart w:id="254" w:name="_Toc391715542"/>
      <w:bookmarkEnd w:id="254"/>
      <w:bookmarkStart w:id="255" w:name="_Toc391649284"/>
      <w:bookmarkEnd w:id="255"/>
      <w:bookmarkStart w:id="256" w:name="_Toc391649493"/>
      <w:bookmarkEnd w:id="256"/>
      <w:bookmarkStart w:id="257" w:name="_Toc391649340"/>
      <w:bookmarkEnd w:id="257"/>
      <w:bookmarkStart w:id="258" w:name="_Toc391649738"/>
      <w:bookmarkEnd w:id="258"/>
      <w:bookmarkStart w:id="259" w:name="_Toc391647182"/>
      <w:bookmarkEnd w:id="259"/>
      <w:bookmarkStart w:id="260" w:name="_Toc391647180"/>
      <w:bookmarkEnd w:id="260"/>
      <w:bookmarkStart w:id="261" w:name="_Toc391650062"/>
      <w:bookmarkEnd w:id="261"/>
      <w:bookmarkStart w:id="262" w:name="_Toc391649273"/>
      <w:bookmarkEnd w:id="262"/>
      <w:bookmarkStart w:id="263" w:name="_Toc391715527"/>
      <w:bookmarkEnd w:id="263"/>
      <w:bookmarkStart w:id="264" w:name="_Toc391654309"/>
      <w:bookmarkEnd w:id="264"/>
      <w:bookmarkStart w:id="265" w:name="_Toc391650122"/>
      <w:bookmarkEnd w:id="265"/>
      <w:bookmarkStart w:id="266" w:name="_Toc391647318"/>
      <w:bookmarkEnd w:id="266"/>
      <w:bookmarkStart w:id="267" w:name="_Toc391650118"/>
      <w:bookmarkEnd w:id="267"/>
      <w:bookmarkStart w:id="268" w:name="_Toc391654293"/>
      <w:bookmarkEnd w:id="268"/>
      <w:bookmarkStart w:id="269" w:name="_Toc391654284"/>
      <w:bookmarkEnd w:id="269"/>
      <w:bookmarkStart w:id="270" w:name="_Toc391649280"/>
      <w:bookmarkEnd w:id="270"/>
      <w:bookmarkStart w:id="271" w:name="_Toc391647879"/>
      <w:bookmarkEnd w:id="271"/>
      <w:bookmarkStart w:id="272" w:name="_Toc391654292"/>
      <w:bookmarkEnd w:id="272"/>
      <w:bookmarkStart w:id="273" w:name="_Toc391647164"/>
      <w:bookmarkEnd w:id="273"/>
      <w:bookmarkStart w:id="274" w:name="_Toc391650103"/>
      <w:bookmarkEnd w:id="274"/>
      <w:bookmarkStart w:id="275" w:name="_Toc391650107"/>
      <w:bookmarkEnd w:id="275"/>
      <w:bookmarkStart w:id="276" w:name="_Toc391654308"/>
      <w:bookmarkEnd w:id="276"/>
      <w:bookmarkStart w:id="277" w:name="_Toc391649349"/>
      <w:bookmarkEnd w:id="277"/>
      <w:bookmarkStart w:id="278" w:name="_Toc391647179"/>
      <w:bookmarkEnd w:id="278"/>
      <w:bookmarkStart w:id="279" w:name="_Toc391647890"/>
      <w:bookmarkEnd w:id="279"/>
      <w:bookmarkStart w:id="280" w:name="_Toc391715532"/>
      <w:bookmarkEnd w:id="280"/>
      <w:bookmarkStart w:id="281" w:name="_Toc391647309"/>
      <w:bookmarkEnd w:id="281"/>
      <w:bookmarkStart w:id="282" w:name="_Toc391649499"/>
      <w:bookmarkEnd w:id="282"/>
      <w:bookmarkStart w:id="283" w:name="_Toc391715524"/>
      <w:bookmarkEnd w:id="283"/>
      <w:bookmarkStart w:id="284" w:name="_Toc391649269"/>
      <w:bookmarkEnd w:id="284"/>
      <w:bookmarkStart w:id="285" w:name="_Toc391649497"/>
      <w:bookmarkEnd w:id="285"/>
      <w:bookmarkStart w:id="286" w:name="_Toc391649525"/>
      <w:bookmarkEnd w:id="286"/>
      <w:bookmarkStart w:id="287" w:name="_Toc391649299"/>
      <w:bookmarkEnd w:id="287"/>
      <w:bookmarkStart w:id="288" w:name="_Toc391715536"/>
      <w:bookmarkEnd w:id="288"/>
      <w:bookmarkStart w:id="289" w:name="_Toc391715534"/>
      <w:bookmarkEnd w:id="289"/>
      <w:bookmarkStart w:id="290" w:name="_Toc391647323"/>
      <w:bookmarkEnd w:id="290"/>
      <w:bookmarkStart w:id="291" w:name="_Toc391715519"/>
      <w:bookmarkEnd w:id="291"/>
      <w:bookmarkStart w:id="292" w:name="_Toc391647901"/>
      <w:bookmarkEnd w:id="292"/>
      <w:bookmarkStart w:id="293" w:name="_Toc391647174"/>
      <w:bookmarkEnd w:id="293"/>
      <w:bookmarkStart w:id="294" w:name="_Toc391650100"/>
      <w:bookmarkEnd w:id="294"/>
      <w:bookmarkStart w:id="295" w:name="_Toc391649278"/>
      <w:bookmarkEnd w:id="295"/>
      <w:bookmarkStart w:id="296" w:name="_Toc391647327"/>
      <w:bookmarkEnd w:id="296"/>
      <w:bookmarkStart w:id="297" w:name="_Toc391649348"/>
      <w:bookmarkEnd w:id="297"/>
      <w:bookmarkStart w:id="298" w:name="_Toc391650060"/>
      <w:bookmarkEnd w:id="298"/>
      <w:bookmarkStart w:id="299" w:name="_Toc391647328"/>
      <w:bookmarkEnd w:id="299"/>
      <w:bookmarkStart w:id="300" w:name="_Toc391650046"/>
      <w:bookmarkEnd w:id="300"/>
      <w:bookmarkStart w:id="301" w:name="_Toc391647186"/>
      <w:bookmarkEnd w:id="301"/>
      <w:bookmarkStart w:id="302" w:name="_Toc391649507"/>
      <w:bookmarkEnd w:id="302"/>
      <w:bookmarkStart w:id="303" w:name="_Toc391649760"/>
      <w:bookmarkEnd w:id="303"/>
      <w:bookmarkStart w:id="304" w:name="_Toc391649287"/>
      <w:bookmarkEnd w:id="304"/>
      <w:bookmarkStart w:id="305" w:name="_Toc391650069"/>
      <w:bookmarkEnd w:id="305"/>
      <w:bookmarkStart w:id="306" w:name="_Toc391649759"/>
      <w:bookmarkEnd w:id="306"/>
      <w:bookmarkStart w:id="307" w:name="_Toc391650092"/>
      <w:bookmarkEnd w:id="307"/>
      <w:bookmarkStart w:id="308" w:name="_Toc391650097"/>
      <w:bookmarkEnd w:id="308"/>
      <w:bookmarkStart w:id="309" w:name="_Toc391649338"/>
      <w:bookmarkEnd w:id="309"/>
      <w:bookmarkStart w:id="310" w:name="_Toc391650059"/>
      <w:bookmarkEnd w:id="310"/>
      <w:bookmarkStart w:id="311" w:name="_Toc391650101"/>
      <w:bookmarkEnd w:id="311"/>
      <w:bookmarkStart w:id="312" w:name="_Toc391647312"/>
      <w:bookmarkEnd w:id="312"/>
      <w:bookmarkStart w:id="313" w:name="_Toc391647875"/>
      <w:bookmarkEnd w:id="313"/>
      <w:bookmarkStart w:id="314" w:name="_Toc391647332"/>
      <w:bookmarkEnd w:id="314"/>
      <w:bookmarkStart w:id="315" w:name="_Toc391647342"/>
      <w:bookmarkEnd w:id="315"/>
      <w:bookmarkStart w:id="316" w:name="_Toc391650095"/>
      <w:bookmarkEnd w:id="316"/>
      <w:bookmarkStart w:id="317" w:name="_Toc391649503"/>
      <w:bookmarkEnd w:id="317"/>
      <w:bookmarkStart w:id="318" w:name="_Toc391650098"/>
      <w:bookmarkEnd w:id="318"/>
      <w:bookmarkStart w:id="319" w:name="_Toc391654295"/>
      <w:bookmarkEnd w:id="319"/>
      <w:bookmarkStart w:id="320" w:name="_Toc391647183"/>
      <w:bookmarkEnd w:id="320"/>
      <w:bookmarkStart w:id="321" w:name="_Toc391647908"/>
      <w:bookmarkEnd w:id="321"/>
      <w:bookmarkStart w:id="322" w:name="_Toc391654282"/>
      <w:bookmarkEnd w:id="322"/>
      <w:bookmarkStart w:id="323" w:name="_Toc391647892"/>
      <w:bookmarkEnd w:id="323"/>
      <w:bookmarkStart w:id="324" w:name="_Toc391654285"/>
      <w:bookmarkEnd w:id="324"/>
      <w:bookmarkStart w:id="325" w:name="_Toc391715520"/>
      <w:bookmarkEnd w:id="325"/>
      <w:bookmarkStart w:id="326" w:name="_Toc391647897"/>
      <w:bookmarkEnd w:id="326"/>
      <w:bookmarkStart w:id="327" w:name="_Toc391649324"/>
      <w:bookmarkEnd w:id="327"/>
      <w:bookmarkStart w:id="328" w:name="_Toc391654311"/>
      <w:bookmarkEnd w:id="328"/>
      <w:bookmarkStart w:id="329" w:name="_Toc391647333"/>
      <w:bookmarkEnd w:id="329"/>
      <w:bookmarkStart w:id="330" w:name="_Toc391647886"/>
      <w:bookmarkEnd w:id="330"/>
      <w:bookmarkStart w:id="331" w:name="_Toc391654287"/>
      <w:bookmarkEnd w:id="331"/>
      <w:bookmarkStart w:id="332" w:name="_Toc391649345"/>
      <w:bookmarkEnd w:id="332"/>
      <w:bookmarkStart w:id="333" w:name="_Toc391647184"/>
      <w:bookmarkEnd w:id="333"/>
      <w:bookmarkStart w:id="334" w:name="_Toc391647883"/>
      <w:bookmarkEnd w:id="334"/>
      <w:bookmarkStart w:id="335" w:name="_Toc391647880"/>
      <w:bookmarkEnd w:id="335"/>
      <w:bookmarkStart w:id="336" w:name="_Toc391649504"/>
      <w:bookmarkEnd w:id="336"/>
      <w:bookmarkStart w:id="337" w:name="_Toc391649316"/>
      <w:bookmarkEnd w:id="337"/>
      <w:bookmarkStart w:id="338" w:name="_Toc391649508"/>
      <w:bookmarkEnd w:id="338"/>
      <w:bookmarkStart w:id="339" w:name="_Toc391715514"/>
      <w:bookmarkEnd w:id="339"/>
      <w:bookmarkStart w:id="340" w:name="_Toc391649291"/>
      <w:bookmarkEnd w:id="340"/>
      <w:bookmarkStart w:id="341" w:name="_Toc391647165"/>
      <w:bookmarkEnd w:id="341"/>
      <w:bookmarkStart w:id="342" w:name="_Toc391647324"/>
      <w:bookmarkEnd w:id="342"/>
      <w:bookmarkStart w:id="343" w:name="_Toc391647166"/>
      <w:bookmarkEnd w:id="343"/>
      <w:bookmarkStart w:id="344" w:name="_Toc391650091"/>
      <w:bookmarkEnd w:id="344"/>
      <w:bookmarkStart w:id="345" w:name="_Toc391650117"/>
      <w:bookmarkEnd w:id="345"/>
      <w:bookmarkStart w:id="346" w:name="_Toc391649268"/>
      <w:bookmarkEnd w:id="346"/>
      <w:bookmarkStart w:id="347" w:name="_Toc391649515"/>
      <w:bookmarkEnd w:id="347"/>
      <w:bookmarkStart w:id="348" w:name="_Toc391650123"/>
      <w:bookmarkEnd w:id="348"/>
      <w:bookmarkStart w:id="349" w:name="_Toc391715512"/>
      <w:bookmarkEnd w:id="349"/>
      <w:bookmarkStart w:id="350" w:name="_Toc391649321"/>
      <w:bookmarkEnd w:id="350"/>
      <w:bookmarkStart w:id="351" w:name="_Toc391649344"/>
      <w:bookmarkEnd w:id="351"/>
      <w:bookmarkStart w:id="352" w:name="_Toc391650108"/>
      <w:bookmarkEnd w:id="352"/>
      <w:bookmarkStart w:id="353" w:name="_Toc391649319"/>
      <w:bookmarkEnd w:id="353"/>
      <w:bookmarkStart w:id="354" w:name="_Toc391649739"/>
      <w:bookmarkEnd w:id="354"/>
      <w:bookmarkStart w:id="355" w:name="_Toc391650104"/>
      <w:bookmarkEnd w:id="355"/>
      <w:bookmarkStart w:id="356" w:name="_Toc391650120"/>
      <w:bookmarkEnd w:id="356"/>
      <w:bookmarkStart w:id="357" w:name="_Toc391654283"/>
      <w:bookmarkEnd w:id="357"/>
      <w:bookmarkStart w:id="358" w:name="_Toc391647882"/>
      <w:bookmarkEnd w:id="358"/>
      <w:bookmarkStart w:id="359" w:name="_Toc391650045"/>
      <w:bookmarkEnd w:id="359"/>
      <w:bookmarkStart w:id="360" w:name="_Toc391649501"/>
      <w:bookmarkEnd w:id="360"/>
      <w:bookmarkStart w:id="361" w:name="_Toc391650089"/>
      <w:bookmarkEnd w:id="361"/>
      <w:bookmarkStart w:id="362" w:name="_Toc391649282"/>
      <w:bookmarkEnd w:id="362"/>
      <w:bookmarkStart w:id="363" w:name="_Toc391654299"/>
      <w:bookmarkEnd w:id="363"/>
      <w:bookmarkStart w:id="364" w:name="_Toc391649286"/>
      <w:bookmarkEnd w:id="364"/>
      <w:bookmarkStart w:id="365" w:name="_Toc391649734"/>
      <w:bookmarkEnd w:id="365"/>
      <w:bookmarkStart w:id="366" w:name="_Toc391649322"/>
      <w:bookmarkEnd w:id="366"/>
      <w:bookmarkStart w:id="367" w:name="_Toc391649517"/>
      <w:bookmarkEnd w:id="367"/>
      <w:bookmarkStart w:id="368" w:name="_Toc391647317"/>
      <w:bookmarkEnd w:id="368"/>
      <w:bookmarkStart w:id="369" w:name="_Toc391650047"/>
      <w:bookmarkEnd w:id="369"/>
      <w:bookmarkStart w:id="370" w:name="_Toc391649758"/>
      <w:bookmarkEnd w:id="370"/>
      <w:bookmarkStart w:id="371" w:name="_Toc391654305"/>
      <w:bookmarkEnd w:id="371"/>
      <w:bookmarkStart w:id="372" w:name="_Toc391647334"/>
      <w:bookmarkEnd w:id="372"/>
      <w:bookmarkStart w:id="373" w:name="_Toc391649317"/>
      <w:bookmarkEnd w:id="373"/>
      <w:bookmarkStart w:id="374" w:name="_Toc391654280"/>
      <w:bookmarkEnd w:id="374"/>
      <w:bookmarkStart w:id="375" w:name="_Toc391654290"/>
      <w:bookmarkEnd w:id="375"/>
      <w:bookmarkStart w:id="376" w:name="_Toc391647893"/>
      <w:bookmarkEnd w:id="376"/>
      <w:bookmarkStart w:id="377" w:name="_Toc391647909"/>
      <w:bookmarkEnd w:id="377"/>
      <w:bookmarkStart w:id="378" w:name="_Toc391647904"/>
      <w:bookmarkEnd w:id="378"/>
      <w:bookmarkStart w:id="379" w:name="_Toc391649290"/>
      <w:bookmarkEnd w:id="379"/>
      <w:bookmarkStart w:id="380" w:name="_Toc391649270"/>
      <w:bookmarkEnd w:id="380"/>
      <w:bookmarkStart w:id="381" w:name="_Toc391715537"/>
      <w:bookmarkEnd w:id="381"/>
      <w:bookmarkStart w:id="382" w:name="_Toc391649301"/>
      <w:bookmarkEnd w:id="382"/>
      <w:bookmarkStart w:id="383" w:name="_Toc391647311"/>
      <w:bookmarkEnd w:id="383"/>
      <w:bookmarkStart w:id="384" w:name="_Toc391715535"/>
      <w:bookmarkEnd w:id="384"/>
      <w:bookmarkStart w:id="385" w:name="_Toc391647177"/>
      <w:bookmarkEnd w:id="385"/>
      <w:bookmarkStart w:id="386" w:name="_Toc391654303"/>
      <w:bookmarkEnd w:id="386"/>
      <w:bookmarkStart w:id="387" w:name="_Toc391650075"/>
      <w:bookmarkEnd w:id="387"/>
      <w:bookmarkStart w:id="388" w:name="_Toc391650099"/>
      <w:bookmarkEnd w:id="388"/>
      <w:bookmarkStart w:id="389" w:name="_Toc391649516"/>
      <w:bookmarkEnd w:id="389"/>
      <w:bookmarkStart w:id="390" w:name="_Toc391649740"/>
      <w:bookmarkEnd w:id="390"/>
      <w:bookmarkStart w:id="391" w:name="_Toc448828694"/>
      <w:bookmarkStart w:id="392" w:name="_Toc114253693"/>
      <w:bookmarkStart w:id="393" w:name="_Toc482581219"/>
      <w:bookmarkStart w:id="394" w:name="_Toc459534976"/>
      <w:bookmarkStart w:id="395" w:name="_Toc146182538"/>
      <w:bookmarkStart w:id="396" w:name="_Toc457986926"/>
      <w:bookmarkStart w:id="397" w:name="_Toc455543289"/>
      <w:bookmarkStart w:id="398" w:name="_Toc455373921"/>
      <w:bookmarkStart w:id="399" w:name="_Toc241912000"/>
      <w:bookmarkStart w:id="400" w:name="_Toc457979127"/>
      <w:bookmarkStart w:id="401" w:name="_Toc155114612"/>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0"/>
        <w:rPr>
          <w:rFonts w:hint="eastAsia" w:ascii="黑体" w:hAnsi="黑体" w:eastAsia="黑体" w:cs="黑体"/>
          <w:b w:val="0"/>
          <w:bCs/>
          <w:color w:val="auto"/>
          <w:sz w:val="28"/>
          <w:szCs w:val="28"/>
          <w:lang w:val="en-US" w:eastAsia="zh-CN"/>
        </w:rPr>
      </w:pPr>
      <w:bookmarkStart w:id="402" w:name="_Toc13766"/>
      <w:bookmarkStart w:id="403" w:name="_Toc470168813"/>
      <w:bookmarkStart w:id="404" w:name="_Toc22146"/>
      <w:bookmarkStart w:id="405" w:name="_Toc18593821"/>
      <w:bookmarkStart w:id="406" w:name="_Toc18778"/>
      <w:bookmarkStart w:id="407" w:name="_Toc28621"/>
      <w:r>
        <w:rPr>
          <w:rFonts w:hint="eastAsia" w:ascii="黑体" w:hAnsi="黑体" w:eastAsia="黑体" w:cs="黑体"/>
          <w:b w:val="0"/>
          <w:bCs/>
          <w:color w:val="auto"/>
          <w:sz w:val="28"/>
          <w:szCs w:val="28"/>
          <w:lang w:val="en-US" w:eastAsia="zh-CN"/>
        </w:rPr>
        <w:t>1 项目概述</w:t>
      </w:r>
      <w:bookmarkEnd w:id="402"/>
    </w:p>
    <w:p>
      <w:pPr>
        <w:pStyle w:val="15"/>
        <w:adjustRightInd w:val="0"/>
        <w:snapToGrid w:val="0"/>
        <w:spacing w:line="360" w:lineRule="auto"/>
        <w:rPr>
          <w:rFonts w:hint="eastAsia" w:ascii="宋体" w:hAnsi="宋体" w:eastAsia="宋体" w:cs="宋体"/>
          <w:b w:val="0"/>
          <w:bCs w:val="0"/>
          <w:color w:val="auto"/>
          <w:kern w:val="2"/>
          <w:sz w:val="28"/>
          <w:szCs w:val="28"/>
          <w:lang w:val="en-US" w:eastAsia="zh-CN" w:bidi="ar-SA"/>
        </w:rPr>
      </w:pPr>
      <w:bookmarkStart w:id="408" w:name="_Toc2415"/>
      <w:r>
        <w:rPr>
          <w:rFonts w:hint="eastAsia" w:ascii="宋体" w:hAnsi="宋体" w:eastAsia="宋体" w:cs="宋体"/>
          <w:b w:val="0"/>
          <w:bCs w:val="0"/>
          <w:color w:val="auto"/>
          <w:kern w:val="2"/>
          <w:sz w:val="28"/>
          <w:szCs w:val="28"/>
          <w:lang w:val="en-US" w:eastAsia="zh-CN" w:bidi="ar-SA"/>
        </w:rPr>
        <w:t>1.1项目概况</w:t>
      </w:r>
    </w:p>
    <w:p>
      <w:pPr>
        <w:pStyle w:val="15"/>
        <w:adjustRightInd w:val="0"/>
        <w:snapToGrid w:val="0"/>
        <w:spacing w:line="360" w:lineRule="auto"/>
        <w:rPr>
          <w:rFonts w:hint="eastAsia" w:ascii="宋体" w:hAnsi="宋体" w:eastAsia="宋体" w:cs="宋体"/>
          <w:color w:val="auto"/>
          <w:kern w:val="2"/>
          <w:sz w:val="28"/>
          <w:szCs w:val="28"/>
          <w:lang w:val="en-US" w:eastAsia="zh-CN" w:bidi="ar-SA"/>
        </w:rPr>
      </w:pPr>
      <w:r>
        <w:rPr>
          <w:rFonts w:hint="eastAsia" w:ascii="宋体" w:hAnsi="宋体" w:eastAsia="宋体" w:cs="宋体"/>
          <w:color w:val="auto"/>
          <w:kern w:val="2"/>
          <w:sz w:val="28"/>
          <w:szCs w:val="28"/>
          <w:lang w:val="en-US" w:eastAsia="zh-CN" w:bidi="ar-SA"/>
        </w:rPr>
        <w:t>本技术规范书采购的技术服务概况如下：</w:t>
      </w:r>
    </w:p>
    <w:p>
      <w:pPr>
        <w:wordWrap/>
        <w:spacing w:line="360" w:lineRule="auto"/>
        <w:jc w:val="center"/>
        <w:rPr>
          <w:rFonts w:hint="eastAsia" w:ascii="宋体" w:hAnsi="宋体" w:eastAsia="宋体" w:cs="宋体"/>
          <w:b w:val="0"/>
          <w:bCs/>
          <w:color w:val="auto"/>
          <w:sz w:val="24"/>
          <w:szCs w:val="24"/>
        </w:rPr>
      </w:pPr>
      <w:r>
        <w:rPr>
          <w:rFonts w:hint="eastAsia" w:ascii="宋体" w:hAnsi="宋体" w:cs="宋体"/>
          <w:b w:val="0"/>
          <w:bCs/>
          <w:color w:val="auto"/>
          <w:sz w:val="24"/>
          <w:szCs w:val="24"/>
          <w:lang w:eastAsia="zh-CN"/>
        </w:rPr>
        <w:t>项目</w:t>
      </w:r>
      <w:r>
        <w:rPr>
          <w:rFonts w:hint="eastAsia" w:ascii="宋体" w:hAnsi="宋体" w:eastAsia="宋体" w:cs="宋体"/>
          <w:b w:val="0"/>
          <w:bCs/>
          <w:color w:val="auto"/>
          <w:sz w:val="24"/>
          <w:szCs w:val="24"/>
        </w:rPr>
        <w:t>概况一览表 （项目单位填写）</w:t>
      </w:r>
    </w:p>
    <w:tbl>
      <w:tblPr>
        <w:tblStyle w:val="11"/>
        <w:tblW w:w="85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0"/>
        <w:gridCol w:w="1688"/>
        <w:gridCol w:w="60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820" w:type="dxa"/>
            <w:vAlign w:val="center"/>
          </w:tcPr>
          <w:p>
            <w:pPr>
              <w:keepNext w:val="0"/>
              <w:keepLines w:val="0"/>
              <w:pageBreakBefore w:val="0"/>
              <w:widowControl w:val="0"/>
              <w:kinsoku/>
              <w:wordWrap w:val="0"/>
              <w:overflowPunct/>
              <w:topLinePunct w:val="0"/>
              <w:autoSpaceDE/>
              <w:autoSpaceDN/>
              <w:bidi w:val="0"/>
              <w:adjustRightInd/>
              <w:snapToGrid/>
              <w:spacing w:line="240" w:lineRule="auto"/>
              <w:jc w:val="center"/>
              <w:textAlignment w:val="auto"/>
              <w:rPr>
                <w:rFonts w:hint="eastAsia" w:ascii="宋体" w:hAnsi="宋体" w:eastAsia="宋体" w:cs="宋体"/>
                <w:b/>
                <w:bCs w:val="0"/>
                <w:sz w:val="24"/>
                <w:szCs w:val="24"/>
              </w:rPr>
            </w:pPr>
            <w:r>
              <w:rPr>
                <w:rFonts w:hint="eastAsia" w:ascii="宋体" w:hAnsi="宋体" w:eastAsia="宋体" w:cs="宋体"/>
                <w:b/>
                <w:bCs w:val="0"/>
                <w:sz w:val="24"/>
                <w:szCs w:val="24"/>
              </w:rPr>
              <w:t>序号</w:t>
            </w:r>
          </w:p>
        </w:tc>
        <w:tc>
          <w:tcPr>
            <w:tcW w:w="1688" w:type="dxa"/>
            <w:vAlign w:val="center"/>
          </w:tcPr>
          <w:p>
            <w:pPr>
              <w:keepNext w:val="0"/>
              <w:keepLines w:val="0"/>
              <w:pageBreakBefore w:val="0"/>
              <w:widowControl w:val="0"/>
              <w:kinsoku/>
              <w:wordWrap w:val="0"/>
              <w:overflowPunct/>
              <w:topLinePunct w:val="0"/>
              <w:autoSpaceDE/>
              <w:autoSpaceDN/>
              <w:bidi w:val="0"/>
              <w:adjustRightInd/>
              <w:snapToGrid/>
              <w:spacing w:line="240" w:lineRule="auto"/>
              <w:jc w:val="center"/>
              <w:textAlignment w:val="auto"/>
              <w:rPr>
                <w:rFonts w:hint="eastAsia" w:ascii="宋体" w:hAnsi="宋体" w:eastAsia="宋体" w:cs="宋体"/>
                <w:b/>
                <w:bCs w:val="0"/>
                <w:sz w:val="24"/>
                <w:szCs w:val="24"/>
              </w:rPr>
            </w:pPr>
            <w:r>
              <w:rPr>
                <w:rFonts w:hint="eastAsia" w:ascii="宋体" w:hAnsi="宋体" w:eastAsia="宋体" w:cs="宋体"/>
                <w:b/>
                <w:bCs w:val="0"/>
                <w:sz w:val="24"/>
                <w:szCs w:val="24"/>
              </w:rPr>
              <w:t>名称</w:t>
            </w:r>
          </w:p>
        </w:tc>
        <w:tc>
          <w:tcPr>
            <w:tcW w:w="6020" w:type="dxa"/>
            <w:vAlign w:val="center"/>
          </w:tcPr>
          <w:p>
            <w:pPr>
              <w:keepNext w:val="0"/>
              <w:keepLines w:val="0"/>
              <w:pageBreakBefore w:val="0"/>
              <w:widowControl w:val="0"/>
              <w:kinsoku/>
              <w:wordWrap w:val="0"/>
              <w:overflowPunct/>
              <w:topLinePunct w:val="0"/>
              <w:autoSpaceDE/>
              <w:autoSpaceDN/>
              <w:bidi w:val="0"/>
              <w:adjustRightInd/>
              <w:snapToGrid/>
              <w:spacing w:line="240" w:lineRule="auto"/>
              <w:ind w:left="101"/>
              <w:jc w:val="center"/>
              <w:textAlignment w:val="auto"/>
              <w:rPr>
                <w:rFonts w:hint="eastAsia" w:ascii="宋体" w:hAnsi="宋体" w:eastAsia="宋体" w:cs="宋体"/>
                <w:b/>
                <w:bCs w:val="0"/>
                <w:sz w:val="24"/>
                <w:szCs w:val="24"/>
              </w:rPr>
            </w:pPr>
            <w:r>
              <w:rPr>
                <w:rFonts w:hint="eastAsia" w:ascii="宋体" w:hAnsi="宋体" w:eastAsia="宋体" w:cs="宋体"/>
                <w:b/>
                <w:bCs w:val="0"/>
                <w:sz w:val="24"/>
                <w:szCs w:val="24"/>
              </w:rPr>
              <w:t>项目单位填写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4" w:hRule="atLeast"/>
          <w:jc w:val="center"/>
        </w:trPr>
        <w:tc>
          <w:tcPr>
            <w:tcW w:w="820" w:type="dxa"/>
            <w:vAlign w:val="center"/>
          </w:tcPr>
          <w:p>
            <w:pPr>
              <w:keepNext w:val="0"/>
              <w:keepLines w:val="0"/>
              <w:pageBreakBefore w:val="0"/>
              <w:widowControl w:val="0"/>
              <w:kinsoku/>
              <w:wordWrap w:val="0"/>
              <w:overflowPunct/>
              <w:topLinePunct w:val="0"/>
              <w:autoSpaceDE/>
              <w:autoSpaceDN/>
              <w:bidi w:val="0"/>
              <w:adjustRightInd/>
              <w:snapToGrid w:val="0"/>
              <w:spacing w:line="240" w:lineRule="auto"/>
              <w:jc w:val="center"/>
              <w:textAlignment w:val="auto"/>
              <w:rPr>
                <w:rFonts w:hint="eastAsia" w:ascii="宋体" w:hAnsi="宋体" w:eastAsia="宋体" w:cs="宋体"/>
                <w:sz w:val="24"/>
                <w:szCs w:val="24"/>
              </w:rPr>
            </w:pPr>
            <w:r>
              <w:rPr>
                <w:rFonts w:hint="eastAsia" w:ascii="宋体" w:hAnsi="宋体" w:eastAsia="宋体" w:cs="宋体"/>
                <w:sz w:val="24"/>
                <w:szCs w:val="24"/>
              </w:rPr>
              <w:t>1</w:t>
            </w:r>
          </w:p>
        </w:tc>
        <w:tc>
          <w:tcPr>
            <w:tcW w:w="1688" w:type="dxa"/>
            <w:vAlign w:val="center"/>
          </w:tcPr>
          <w:p>
            <w:pPr>
              <w:keepNext w:val="0"/>
              <w:keepLines w:val="0"/>
              <w:pageBreakBefore w:val="0"/>
              <w:widowControl w:val="0"/>
              <w:kinsoku/>
              <w:wordWrap w:val="0"/>
              <w:overflowPunct/>
              <w:topLinePunct w:val="0"/>
              <w:autoSpaceDE/>
              <w:autoSpaceDN/>
              <w:bidi w:val="0"/>
              <w:adjustRightInd/>
              <w:snapToGrid w:val="0"/>
              <w:spacing w:line="240" w:lineRule="auto"/>
              <w:jc w:val="center"/>
              <w:textAlignment w:val="auto"/>
              <w:rPr>
                <w:rFonts w:hint="eastAsia" w:ascii="宋体" w:hAnsi="宋体" w:eastAsia="宋体" w:cs="宋体"/>
                <w:sz w:val="24"/>
                <w:szCs w:val="24"/>
              </w:rPr>
            </w:pPr>
            <w:r>
              <w:rPr>
                <w:rFonts w:hint="eastAsia" w:ascii="宋体" w:hAnsi="宋体" w:eastAsia="宋体" w:cs="宋体"/>
                <w:sz w:val="24"/>
                <w:szCs w:val="24"/>
              </w:rPr>
              <w:t>项目名称</w:t>
            </w:r>
          </w:p>
        </w:tc>
        <w:tc>
          <w:tcPr>
            <w:tcW w:w="6020" w:type="dxa"/>
            <w:vAlign w:val="center"/>
          </w:tcPr>
          <w:p>
            <w:pPr>
              <w:spacing w:line="360" w:lineRule="auto"/>
              <w:jc w:val="left"/>
              <w:rPr>
                <w:rFonts w:hint="eastAsia" w:ascii="宋体" w:hAnsi="宋体" w:eastAsia="宋体" w:cs="宋体"/>
                <w:sz w:val="24"/>
                <w:szCs w:val="24"/>
              </w:rPr>
            </w:pPr>
            <w:r>
              <w:rPr>
                <w:rFonts w:hint="eastAsia" w:ascii="宋体" w:hAnsi="宋体" w:eastAsia="宋体" w:cs="宋体"/>
                <w:sz w:val="24"/>
                <w:szCs w:val="24"/>
                <w:lang w:val="en-US" w:eastAsia="zh-CN"/>
              </w:rPr>
              <w:t>南宁局平果基地2026-2028年三栋危旧楼位移倾斜沉降监测</w:t>
            </w:r>
            <w:r>
              <w:rPr>
                <w:rFonts w:hint="default" w:ascii="宋体" w:hAnsi="宋体" w:eastAsia="宋体" w:cs="宋体"/>
                <w:sz w:val="24"/>
                <w:szCs w:val="24"/>
                <w:lang w:val="en-US" w:eastAsia="zh-CN"/>
              </w:rPr>
              <w:t>项目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7" w:hRule="atLeast"/>
          <w:jc w:val="center"/>
        </w:trPr>
        <w:tc>
          <w:tcPr>
            <w:tcW w:w="820" w:type="dxa"/>
            <w:vAlign w:val="center"/>
          </w:tcPr>
          <w:p>
            <w:pPr>
              <w:keepNext w:val="0"/>
              <w:keepLines w:val="0"/>
              <w:pageBreakBefore w:val="0"/>
              <w:widowControl w:val="0"/>
              <w:kinsoku/>
              <w:wordWrap w:val="0"/>
              <w:overflowPunct/>
              <w:topLinePunct w:val="0"/>
              <w:autoSpaceDE/>
              <w:autoSpaceDN/>
              <w:bidi w:val="0"/>
              <w:adjustRightInd/>
              <w:snapToGrid w:val="0"/>
              <w:spacing w:line="240" w:lineRule="auto"/>
              <w:jc w:val="center"/>
              <w:textAlignment w:val="auto"/>
              <w:rPr>
                <w:rFonts w:hint="eastAsia" w:ascii="宋体" w:hAnsi="宋体" w:eastAsia="宋体" w:cs="宋体"/>
                <w:sz w:val="24"/>
                <w:szCs w:val="24"/>
              </w:rPr>
            </w:pPr>
            <w:r>
              <w:rPr>
                <w:rFonts w:hint="eastAsia" w:ascii="宋体" w:hAnsi="宋体" w:eastAsia="宋体" w:cs="宋体"/>
                <w:sz w:val="24"/>
                <w:szCs w:val="24"/>
              </w:rPr>
              <w:t>2</w:t>
            </w:r>
          </w:p>
        </w:tc>
        <w:tc>
          <w:tcPr>
            <w:tcW w:w="1688" w:type="dxa"/>
            <w:vAlign w:val="center"/>
          </w:tcPr>
          <w:p>
            <w:pPr>
              <w:keepNext w:val="0"/>
              <w:keepLines w:val="0"/>
              <w:pageBreakBefore w:val="0"/>
              <w:widowControl w:val="0"/>
              <w:kinsoku/>
              <w:wordWrap w:val="0"/>
              <w:overflowPunct/>
              <w:topLinePunct w:val="0"/>
              <w:autoSpaceDE/>
              <w:autoSpaceDN/>
              <w:bidi w:val="0"/>
              <w:adjustRightInd/>
              <w:snapToGrid w:val="0"/>
              <w:spacing w:line="240" w:lineRule="auto"/>
              <w:jc w:val="center"/>
              <w:textAlignment w:val="auto"/>
              <w:rPr>
                <w:rFonts w:hint="eastAsia" w:ascii="宋体" w:hAnsi="宋体" w:eastAsia="宋体" w:cs="宋体"/>
                <w:sz w:val="24"/>
                <w:szCs w:val="24"/>
              </w:rPr>
            </w:pPr>
            <w:r>
              <w:rPr>
                <w:rFonts w:hint="eastAsia" w:ascii="宋体" w:hAnsi="宋体" w:eastAsia="宋体" w:cs="宋体"/>
                <w:sz w:val="24"/>
                <w:szCs w:val="24"/>
              </w:rPr>
              <w:t>项目实施单位</w:t>
            </w:r>
          </w:p>
        </w:tc>
        <w:tc>
          <w:tcPr>
            <w:tcW w:w="6020" w:type="dxa"/>
            <w:vAlign w:val="center"/>
          </w:tcPr>
          <w:p>
            <w:pPr>
              <w:spacing w:line="360" w:lineRule="auto"/>
              <w:jc w:val="left"/>
              <w:rPr>
                <w:rFonts w:hint="eastAsia" w:ascii="宋体" w:hAnsi="宋体" w:eastAsia="宋体" w:cs="宋体"/>
                <w:sz w:val="24"/>
                <w:szCs w:val="24"/>
              </w:rPr>
            </w:pPr>
            <w:r>
              <w:rPr>
                <w:rFonts w:hint="eastAsia" w:ascii="宋体" w:hAnsi="宋体" w:eastAsia="宋体" w:cs="宋体"/>
                <w:sz w:val="24"/>
                <w:szCs w:val="24"/>
                <w:lang w:val="en-US" w:eastAsia="zh-CN"/>
              </w:rPr>
              <w:t>中国南方电网有限责任公司超高压输电公司南宁局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jc w:val="center"/>
        </w:trPr>
        <w:tc>
          <w:tcPr>
            <w:tcW w:w="820" w:type="dxa"/>
            <w:vAlign w:val="center"/>
          </w:tcPr>
          <w:p>
            <w:pPr>
              <w:keepNext w:val="0"/>
              <w:keepLines w:val="0"/>
              <w:pageBreakBefore w:val="0"/>
              <w:widowControl w:val="0"/>
              <w:kinsoku/>
              <w:wordWrap w:val="0"/>
              <w:overflowPunct/>
              <w:topLinePunct w:val="0"/>
              <w:autoSpaceDE/>
              <w:autoSpaceDN/>
              <w:bidi w:val="0"/>
              <w:adjustRightInd/>
              <w:snapToGrid w:val="0"/>
              <w:spacing w:line="240" w:lineRule="auto"/>
              <w:jc w:val="center"/>
              <w:textAlignment w:val="auto"/>
              <w:rPr>
                <w:rFonts w:hint="eastAsia" w:ascii="宋体" w:hAnsi="宋体" w:eastAsia="宋体" w:cs="宋体"/>
                <w:sz w:val="24"/>
                <w:szCs w:val="24"/>
              </w:rPr>
            </w:pPr>
            <w:r>
              <w:rPr>
                <w:rFonts w:hint="eastAsia" w:ascii="宋体" w:hAnsi="宋体" w:eastAsia="宋体" w:cs="宋体"/>
                <w:sz w:val="24"/>
                <w:szCs w:val="24"/>
              </w:rPr>
              <w:t>3</w:t>
            </w:r>
          </w:p>
        </w:tc>
        <w:tc>
          <w:tcPr>
            <w:tcW w:w="1688" w:type="dxa"/>
            <w:vAlign w:val="center"/>
          </w:tcPr>
          <w:p>
            <w:pPr>
              <w:keepNext w:val="0"/>
              <w:keepLines w:val="0"/>
              <w:pageBreakBefore w:val="0"/>
              <w:widowControl w:val="0"/>
              <w:kinsoku/>
              <w:wordWrap w:val="0"/>
              <w:overflowPunct/>
              <w:topLinePunct w:val="0"/>
              <w:autoSpaceDE/>
              <w:autoSpaceDN/>
              <w:bidi w:val="0"/>
              <w:adjustRightInd/>
              <w:snapToGrid w:val="0"/>
              <w:spacing w:line="240" w:lineRule="auto"/>
              <w:jc w:val="center"/>
              <w:textAlignment w:val="auto"/>
              <w:rPr>
                <w:rFonts w:hint="eastAsia" w:ascii="宋体" w:hAnsi="宋体" w:eastAsia="宋体" w:cs="宋体"/>
                <w:sz w:val="24"/>
                <w:szCs w:val="24"/>
              </w:rPr>
            </w:pPr>
            <w:r>
              <w:rPr>
                <w:rFonts w:hint="eastAsia" w:ascii="宋体" w:hAnsi="宋体" w:eastAsia="宋体" w:cs="宋体"/>
                <w:sz w:val="24"/>
                <w:szCs w:val="24"/>
              </w:rPr>
              <w:t>项目服务地址</w:t>
            </w:r>
          </w:p>
        </w:tc>
        <w:tc>
          <w:tcPr>
            <w:tcW w:w="6020" w:type="dxa"/>
            <w:vAlign w:val="center"/>
          </w:tcPr>
          <w:p>
            <w:pPr>
              <w:spacing w:line="360" w:lineRule="auto"/>
              <w:jc w:val="left"/>
              <w:rPr>
                <w:rFonts w:hint="default" w:ascii="宋体" w:hAnsi="宋体" w:eastAsia="宋体" w:cs="宋体"/>
                <w:sz w:val="24"/>
                <w:szCs w:val="24"/>
                <w:lang w:val="en-US" w:eastAsia="zh-CN"/>
              </w:rPr>
            </w:pPr>
            <w:r>
              <w:rPr>
                <w:rFonts w:hint="eastAsia" w:ascii="宋体" w:hAnsi="宋体" w:cs="宋体"/>
                <w:sz w:val="24"/>
                <w:szCs w:val="24"/>
                <w:lang w:eastAsia="zh-CN"/>
              </w:rPr>
              <w:t>广西壮族自治区平果市上马头街</w:t>
            </w:r>
            <w:r>
              <w:rPr>
                <w:rFonts w:hint="eastAsia" w:ascii="宋体" w:hAnsi="宋体" w:cs="宋体"/>
                <w:sz w:val="24"/>
                <w:szCs w:val="24"/>
                <w:lang w:val="en-US" w:eastAsia="zh-CN"/>
              </w:rPr>
              <w:t>219号</w:t>
            </w:r>
          </w:p>
        </w:tc>
      </w:tr>
    </w:tbl>
    <w:p>
      <w:pPr>
        <w:pStyle w:val="15"/>
        <w:keepNext w:val="0"/>
        <w:keepLines w:val="0"/>
        <w:pageBreakBefore w:val="0"/>
        <w:widowControl w:val="0"/>
        <w:kinsoku/>
        <w:wordWrap w:val="0"/>
        <w:overflowPunct/>
        <w:topLinePunct w:val="0"/>
        <w:autoSpaceDE/>
        <w:autoSpaceDN/>
        <w:bidi w:val="0"/>
        <w:adjustRightInd w:val="0"/>
        <w:snapToGrid w:val="0"/>
        <w:spacing w:line="240" w:lineRule="auto"/>
        <w:textAlignment w:val="auto"/>
        <w:rPr>
          <w:rFonts w:hint="eastAsia" w:ascii="宋体" w:hAnsi="宋体" w:eastAsia="宋体" w:cs="宋体"/>
          <w:color w:val="auto"/>
          <w:kern w:val="2"/>
          <w:sz w:val="24"/>
          <w:szCs w:val="24"/>
          <w:lang w:val="en-US" w:eastAsia="zh-CN" w:bidi="ar-SA"/>
        </w:rPr>
      </w:pPr>
      <w:bookmarkStart w:id="409" w:name="_Toc3923"/>
    </w:p>
    <w:p>
      <w:pPr>
        <w:pStyle w:val="15"/>
        <w:adjustRightInd w:val="0"/>
        <w:snapToGrid w:val="0"/>
        <w:spacing w:line="360" w:lineRule="auto"/>
        <w:rPr>
          <w:rFonts w:hint="default" w:ascii="宋体" w:hAnsi="宋体" w:eastAsia="宋体" w:cs="宋体"/>
          <w:b w:val="0"/>
          <w:bCs w:val="0"/>
          <w:color w:val="auto"/>
          <w:kern w:val="2"/>
          <w:sz w:val="28"/>
          <w:szCs w:val="28"/>
          <w:lang w:val="en-US" w:eastAsia="zh-CN" w:bidi="ar-SA"/>
        </w:rPr>
      </w:pPr>
      <w:r>
        <w:rPr>
          <w:rFonts w:hint="eastAsia" w:ascii="宋体" w:hAnsi="宋体" w:eastAsia="宋体" w:cs="宋体"/>
          <w:b w:val="0"/>
          <w:bCs w:val="0"/>
          <w:color w:val="auto"/>
          <w:kern w:val="2"/>
          <w:sz w:val="28"/>
          <w:szCs w:val="28"/>
          <w:lang w:val="en-US" w:eastAsia="zh-CN" w:bidi="ar-SA"/>
        </w:rPr>
        <w:t>1.2项目服务范围</w:t>
      </w:r>
      <w:bookmarkEnd w:id="409"/>
    </w:p>
    <w:p>
      <w:pPr>
        <w:pStyle w:val="15"/>
        <w:adjustRightInd w:val="0"/>
        <w:snapToGrid w:val="0"/>
        <w:spacing w:line="360" w:lineRule="auto"/>
        <w:rPr>
          <w:rFonts w:hint="eastAsia" w:ascii="宋体" w:hAnsi="宋体" w:eastAsia="宋体" w:cs="宋体"/>
          <w:color w:val="auto"/>
          <w:kern w:val="2"/>
          <w:sz w:val="28"/>
          <w:szCs w:val="28"/>
          <w:lang w:val="en-US" w:eastAsia="zh-CN" w:bidi="ar-SA"/>
        </w:rPr>
      </w:pPr>
      <w:r>
        <w:rPr>
          <w:rFonts w:hint="eastAsia" w:ascii="宋体" w:hAnsi="宋体" w:eastAsia="宋体" w:cs="宋体"/>
          <w:color w:val="auto"/>
          <w:kern w:val="2"/>
          <w:sz w:val="28"/>
          <w:szCs w:val="28"/>
          <w:lang w:val="en-US" w:eastAsia="zh-CN" w:bidi="ar-SA"/>
        </w:rPr>
        <w:t>为南网超高压公司南宁局平果基地三栋危旧楼提供位移倾斜沉降监测，</w:t>
      </w:r>
      <w:r>
        <w:rPr>
          <w:rFonts w:hint="eastAsia" w:ascii="宋体" w:hAnsi="宋体" w:eastAsia="宋体" w:cs="宋体"/>
          <w:color w:val="auto"/>
          <w:sz w:val="28"/>
          <w:szCs w:val="28"/>
          <w:highlight w:val="none"/>
          <w:lang w:val="en-US" w:eastAsia="zh-CN"/>
        </w:rPr>
        <w:t>并出具监测报告</w:t>
      </w:r>
      <w:r>
        <w:rPr>
          <w:rFonts w:hint="eastAsia" w:ascii="宋体" w:hAnsi="宋体" w:eastAsia="宋体" w:cs="宋体"/>
          <w:color w:val="auto"/>
          <w:kern w:val="2"/>
          <w:sz w:val="28"/>
          <w:szCs w:val="28"/>
          <w:lang w:val="en-US" w:eastAsia="zh-CN" w:bidi="ar-SA"/>
        </w:rPr>
        <w:t>。包括但不限于以下区域：</w:t>
      </w:r>
      <w:r>
        <w:rPr>
          <w:rFonts w:hint="eastAsia" w:ascii="宋体" w:hAnsi="宋体" w:eastAsia="宋体" w:cs="宋体"/>
          <w:color w:val="auto"/>
          <w:sz w:val="28"/>
          <w:szCs w:val="28"/>
          <w:highlight w:val="none"/>
          <w:lang w:val="en-US" w:eastAsia="zh-CN"/>
        </w:rPr>
        <w:t>南网超高压公司南宁局平果基</w:t>
      </w:r>
      <w:r>
        <w:rPr>
          <w:rFonts w:hint="eastAsia" w:ascii="宋体" w:hAnsi="宋体" w:eastAsia="宋体" w:cs="宋体"/>
          <w:color w:val="auto"/>
          <w:kern w:val="2"/>
          <w:sz w:val="28"/>
          <w:szCs w:val="28"/>
          <w:lang w:val="en-US" w:eastAsia="zh-CN" w:bidi="ar-SA"/>
        </w:rPr>
        <w:t>地1-3栋危旧楼及附属公共区域。</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0"/>
        <w:rPr>
          <w:rFonts w:hint="eastAsia" w:ascii="黑体" w:hAnsi="黑体" w:eastAsia="黑体" w:cs="黑体"/>
          <w:b w:val="0"/>
          <w:bCs/>
          <w:color w:val="auto"/>
          <w:sz w:val="28"/>
          <w:szCs w:val="28"/>
          <w:lang w:val="en-US" w:eastAsia="zh-CN"/>
        </w:rPr>
      </w:pPr>
      <w:bookmarkStart w:id="410" w:name="_Toc30733"/>
      <w:r>
        <w:rPr>
          <w:rFonts w:hint="eastAsia" w:ascii="黑体" w:hAnsi="黑体" w:eastAsia="黑体" w:cs="黑体"/>
          <w:b w:val="0"/>
          <w:bCs/>
          <w:color w:val="auto"/>
          <w:sz w:val="28"/>
          <w:szCs w:val="28"/>
          <w:lang w:val="en-US" w:eastAsia="zh-CN"/>
        </w:rPr>
        <w:t>2 服务期限</w:t>
      </w:r>
      <w:bookmarkEnd w:id="408"/>
      <w:bookmarkEnd w:id="410"/>
    </w:p>
    <w:p>
      <w:pPr>
        <w:keepNext w:val="0"/>
        <w:keepLines w:val="0"/>
        <w:pageBreakBefore w:val="0"/>
        <w:widowControl w:val="0"/>
        <w:numPr>
          <w:ilvl w:val="0"/>
          <w:numId w:val="0"/>
        </w:numPr>
        <w:tabs>
          <w:tab w:val="left" w:pos="540"/>
        </w:tabs>
        <w:kinsoku/>
        <w:wordWrap/>
        <w:overflowPunct/>
        <w:topLinePunct w:val="0"/>
        <w:autoSpaceDE/>
        <w:autoSpaceDN/>
        <w:bidi w:val="0"/>
        <w:adjustRightInd w:val="0"/>
        <w:snapToGrid w:val="0"/>
        <w:spacing w:line="348" w:lineRule="auto"/>
        <w:ind w:firstLine="560" w:firstLineChars="200"/>
        <w:jc w:val="both"/>
        <w:textAlignment w:val="auto"/>
        <w:outlineLvl w:val="9"/>
        <w:rPr>
          <w:rFonts w:hint="default" w:ascii="宋体" w:hAnsi="宋体" w:eastAsia="宋体" w:cs="宋体"/>
          <w:bCs/>
          <w:color w:val="auto"/>
          <w:sz w:val="28"/>
          <w:szCs w:val="28"/>
          <w:highlight w:val="none"/>
          <w:lang w:val="en-US" w:eastAsia="zh-CN"/>
        </w:rPr>
      </w:pPr>
      <w:bookmarkStart w:id="411" w:name="_Toc20530"/>
      <w:r>
        <w:rPr>
          <w:rFonts w:hint="eastAsia" w:ascii="宋体" w:hAnsi="宋体" w:eastAsia="宋体" w:cs="宋体"/>
          <w:bCs/>
          <w:color w:val="auto"/>
          <w:sz w:val="28"/>
          <w:szCs w:val="28"/>
          <w:highlight w:val="none"/>
          <w:lang w:val="en-US" w:eastAsia="zh-CN"/>
        </w:rPr>
        <w:t>2.1服务期限：合同签订之日起至20</w:t>
      </w:r>
      <w:r>
        <w:rPr>
          <w:rFonts w:hint="eastAsia" w:ascii="宋体" w:hAnsi="宋体" w:cs="宋体"/>
          <w:bCs/>
          <w:color w:val="auto"/>
          <w:sz w:val="28"/>
          <w:szCs w:val="28"/>
          <w:highlight w:val="none"/>
          <w:lang w:val="en-US" w:eastAsia="zh-CN"/>
        </w:rPr>
        <w:t>28</w:t>
      </w:r>
      <w:r>
        <w:rPr>
          <w:rFonts w:hint="eastAsia" w:ascii="宋体" w:hAnsi="宋体" w:eastAsia="宋体" w:cs="宋体"/>
          <w:bCs/>
          <w:color w:val="auto"/>
          <w:sz w:val="28"/>
          <w:szCs w:val="28"/>
          <w:highlight w:val="none"/>
          <w:lang w:val="en-US" w:eastAsia="zh-CN"/>
        </w:rPr>
        <w:t>年</w:t>
      </w:r>
      <w:r>
        <w:rPr>
          <w:rFonts w:hint="eastAsia" w:ascii="宋体" w:hAnsi="宋体" w:cs="宋体"/>
          <w:bCs/>
          <w:color w:val="auto"/>
          <w:sz w:val="28"/>
          <w:szCs w:val="28"/>
          <w:highlight w:val="none"/>
          <w:lang w:val="en-US" w:eastAsia="zh-CN"/>
        </w:rPr>
        <w:t>12</w:t>
      </w:r>
      <w:r>
        <w:rPr>
          <w:rFonts w:hint="eastAsia" w:ascii="宋体" w:hAnsi="宋体" w:eastAsia="宋体" w:cs="宋体"/>
          <w:bCs/>
          <w:color w:val="auto"/>
          <w:sz w:val="28"/>
          <w:szCs w:val="28"/>
          <w:highlight w:val="none"/>
          <w:lang w:val="en-US" w:eastAsia="zh-CN"/>
        </w:rPr>
        <w:t>月</w:t>
      </w:r>
      <w:r>
        <w:rPr>
          <w:rFonts w:hint="eastAsia" w:ascii="宋体" w:hAnsi="宋体" w:cs="宋体"/>
          <w:bCs/>
          <w:color w:val="auto"/>
          <w:sz w:val="28"/>
          <w:szCs w:val="28"/>
          <w:highlight w:val="none"/>
          <w:lang w:val="en-US" w:eastAsia="zh-CN"/>
        </w:rPr>
        <w:t>31</w:t>
      </w:r>
      <w:r>
        <w:rPr>
          <w:rFonts w:hint="eastAsia" w:ascii="宋体" w:hAnsi="宋体" w:eastAsia="宋体" w:cs="宋体"/>
          <w:bCs/>
          <w:color w:val="auto"/>
          <w:sz w:val="28"/>
          <w:szCs w:val="28"/>
          <w:highlight w:val="none"/>
          <w:lang w:val="en-US" w:eastAsia="zh-CN"/>
        </w:rPr>
        <w:t>日，服务起始时间以最终合同约定为准。</w:t>
      </w:r>
    </w:p>
    <w:p>
      <w:pPr>
        <w:keepNext w:val="0"/>
        <w:keepLines w:val="0"/>
        <w:pageBreakBefore w:val="0"/>
        <w:widowControl/>
        <w:kinsoku/>
        <w:wordWrap/>
        <w:overflowPunct/>
        <w:topLinePunct w:val="0"/>
        <w:autoSpaceDE/>
        <w:autoSpaceDN/>
        <w:bidi w:val="0"/>
        <w:adjustRightInd/>
        <w:snapToGrid/>
        <w:spacing w:line="360" w:lineRule="auto"/>
        <w:ind w:firstLine="560" w:firstLineChars="200"/>
        <w:jc w:val="left"/>
        <w:textAlignment w:val="auto"/>
        <w:outlineLvl w:val="9"/>
        <w:rPr>
          <w:rFonts w:hint="default"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val="en-US" w:eastAsia="zh-CN"/>
        </w:rPr>
        <w:t>2.2</w:t>
      </w:r>
      <w:r>
        <w:rPr>
          <w:rFonts w:hint="eastAsia" w:ascii="宋体" w:hAnsi="宋体" w:eastAsia="宋体" w:cs="宋体"/>
          <w:color w:val="auto"/>
          <w:kern w:val="0"/>
          <w:sz w:val="28"/>
          <w:szCs w:val="28"/>
        </w:rPr>
        <w:t>如果本项目服务期间内该三栋危楼建筑物拆除，则终止监测服务</w:t>
      </w:r>
      <w:r>
        <w:rPr>
          <w:rFonts w:hint="eastAsia" w:ascii="宋体" w:hAnsi="宋体"/>
          <w:color w:val="000000"/>
          <w:sz w:val="28"/>
          <w:szCs w:val="28"/>
          <w:lang w:eastAsia="zh-CN"/>
        </w:rPr>
        <w:t>。</w:t>
      </w:r>
    </w:p>
    <w:p>
      <w:pPr>
        <w:keepNext w:val="0"/>
        <w:keepLines w:val="0"/>
        <w:pageBreakBefore w:val="0"/>
        <w:widowControl w:val="0"/>
        <w:numPr>
          <w:ilvl w:val="0"/>
          <w:numId w:val="0"/>
        </w:numPr>
        <w:tabs>
          <w:tab w:val="left" w:pos="540"/>
        </w:tabs>
        <w:kinsoku/>
        <w:wordWrap/>
        <w:overflowPunct/>
        <w:topLinePunct w:val="0"/>
        <w:autoSpaceDE/>
        <w:autoSpaceDN/>
        <w:bidi w:val="0"/>
        <w:adjustRightInd w:val="0"/>
        <w:snapToGrid w:val="0"/>
        <w:spacing w:line="348" w:lineRule="auto"/>
        <w:ind w:firstLine="560" w:firstLineChars="200"/>
        <w:jc w:val="both"/>
        <w:textAlignment w:val="auto"/>
        <w:outlineLvl w:val="9"/>
        <w:rPr>
          <w:rFonts w:hint="eastAsia" w:ascii="宋体" w:hAnsi="宋体" w:eastAsia="宋体" w:cs="宋体"/>
          <w:bCs/>
          <w:color w:val="auto"/>
          <w:sz w:val="28"/>
          <w:szCs w:val="28"/>
          <w:highlight w:val="none"/>
          <w:lang w:val="en-US" w:eastAsia="zh-CN"/>
        </w:rPr>
      </w:pPr>
      <w:r>
        <w:rPr>
          <w:rFonts w:hint="eastAsia" w:ascii="宋体" w:hAnsi="宋体" w:eastAsia="宋体" w:cs="宋体"/>
          <w:bCs/>
          <w:color w:val="auto"/>
          <w:sz w:val="28"/>
          <w:szCs w:val="28"/>
          <w:highlight w:val="none"/>
          <w:lang w:val="en-US" w:eastAsia="zh-CN"/>
        </w:rPr>
        <w:t>2.</w:t>
      </w:r>
      <w:r>
        <w:rPr>
          <w:rFonts w:hint="eastAsia" w:ascii="宋体" w:hAnsi="宋体" w:cs="宋体"/>
          <w:bCs/>
          <w:color w:val="auto"/>
          <w:sz w:val="28"/>
          <w:szCs w:val="28"/>
          <w:highlight w:val="none"/>
          <w:lang w:val="en-US" w:eastAsia="zh-CN"/>
        </w:rPr>
        <w:t>3</w:t>
      </w:r>
      <w:r>
        <w:rPr>
          <w:rFonts w:hint="eastAsia" w:ascii="宋体" w:hAnsi="宋体" w:eastAsia="宋体" w:cs="宋体"/>
          <w:bCs/>
          <w:color w:val="auto"/>
          <w:sz w:val="28"/>
          <w:szCs w:val="28"/>
          <w:highlight w:val="none"/>
          <w:lang w:val="en-US" w:eastAsia="zh-CN"/>
        </w:rPr>
        <w:t>如果本项目服务期限届满，招标方尚未选聘新的服务单位，投标方的服务期限应当延长至新服务单位提供服务之日。增加的服务费用按投标单价，据实结算。</w:t>
      </w:r>
    </w:p>
    <w:p>
      <w:pPr>
        <w:keepNext w:val="0"/>
        <w:keepLines w:val="0"/>
        <w:pageBreakBefore w:val="0"/>
        <w:widowControl w:val="0"/>
        <w:numPr>
          <w:ilvl w:val="0"/>
          <w:numId w:val="0"/>
        </w:numPr>
        <w:tabs>
          <w:tab w:val="left" w:pos="540"/>
        </w:tabs>
        <w:kinsoku/>
        <w:wordWrap/>
        <w:overflowPunct/>
        <w:topLinePunct w:val="0"/>
        <w:autoSpaceDE/>
        <w:autoSpaceDN/>
        <w:bidi w:val="0"/>
        <w:adjustRightInd w:val="0"/>
        <w:snapToGrid w:val="0"/>
        <w:spacing w:line="348" w:lineRule="auto"/>
        <w:ind w:firstLine="560" w:firstLineChars="200"/>
        <w:jc w:val="both"/>
        <w:textAlignment w:val="auto"/>
        <w:outlineLvl w:val="9"/>
        <w:rPr>
          <w:rFonts w:hint="eastAsia" w:ascii="宋体" w:hAnsi="宋体" w:eastAsia="宋体" w:cs="宋体"/>
          <w:bCs/>
          <w:color w:val="auto"/>
          <w:sz w:val="28"/>
          <w:szCs w:val="28"/>
          <w:highlight w:val="none"/>
          <w:lang w:val="en-US" w:eastAsia="zh-CN"/>
        </w:rPr>
      </w:pPr>
      <w:r>
        <w:rPr>
          <w:rFonts w:hint="eastAsia" w:ascii="宋体" w:hAnsi="宋体" w:eastAsia="宋体" w:cs="宋体"/>
          <w:bCs/>
          <w:color w:val="auto"/>
          <w:sz w:val="28"/>
          <w:szCs w:val="28"/>
          <w:highlight w:val="none"/>
          <w:lang w:val="en-US" w:eastAsia="zh-CN"/>
        </w:rPr>
        <w:t>2.</w:t>
      </w:r>
      <w:r>
        <w:rPr>
          <w:rFonts w:hint="eastAsia" w:ascii="宋体" w:hAnsi="宋体" w:cs="宋体"/>
          <w:bCs/>
          <w:color w:val="auto"/>
          <w:sz w:val="28"/>
          <w:szCs w:val="28"/>
          <w:highlight w:val="none"/>
          <w:lang w:val="en-US" w:eastAsia="zh-CN"/>
        </w:rPr>
        <w:t>4</w:t>
      </w:r>
      <w:r>
        <w:rPr>
          <w:rFonts w:hint="eastAsia" w:ascii="宋体" w:hAnsi="宋体" w:eastAsia="宋体" w:cs="宋体"/>
          <w:bCs/>
          <w:color w:val="auto"/>
          <w:sz w:val="28"/>
          <w:szCs w:val="28"/>
          <w:highlight w:val="none"/>
          <w:lang w:val="en-US" w:eastAsia="zh-CN"/>
        </w:rPr>
        <w:t>如果本项目服务期限未满，双方因物业管理服务变化协商中断本项目服务，投标方在服务期限已开展的服务费用按投标单价，据实结算。</w:t>
      </w:r>
      <w:bookmarkStart w:id="412" w:name="_bookmark4"/>
      <w:bookmarkEnd w:id="412"/>
      <w:bookmarkStart w:id="413" w:name="3.2_工期要求"/>
      <w:bookmarkEnd w:id="413"/>
      <w:bookmarkStart w:id="414" w:name="3.1工程概况"/>
      <w:bookmarkEnd w:id="414"/>
      <w:bookmarkStart w:id="415" w:name="_bookmark3"/>
      <w:bookmarkEnd w:id="415"/>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0"/>
        <w:rPr>
          <w:rFonts w:hint="eastAsia" w:ascii="黑体" w:hAnsi="黑体" w:eastAsia="黑体" w:cs="黑体"/>
          <w:b w:val="0"/>
          <w:bCs/>
          <w:color w:val="auto"/>
          <w:sz w:val="28"/>
          <w:szCs w:val="28"/>
          <w:lang w:val="en-US" w:eastAsia="zh-CN"/>
        </w:rPr>
      </w:pPr>
      <w:r>
        <w:rPr>
          <w:rFonts w:hint="eastAsia" w:ascii="黑体" w:hAnsi="黑体" w:eastAsia="黑体" w:cs="黑体"/>
          <w:b w:val="0"/>
          <w:bCs/>
          <w:color w:val="auto"/>
          <w:sz w:val="28"/>
          <w:szCs w:val="28"/>
          <w:lang w:val="en-US" w:eastAsia="zh-CN"/>
        </w:rPr>
        <w:t>3 主要服务</w:t>
      </w:r>
      <w:bookmarkEnd w:id="403"/>
      <w:bookmarkEnd w:id="404"/>
      <w:bookmarkEnd w:id="405"/>
      <w:bookmarkEnd w:id="406"/>
      <w:bookmarkEnd w:id="407"/>
      <w:r>
        <w:rPr>
          <w:rFonts w:hint="eastAsia" w:ascii="黑体" w:hAnsi="黑体" w:eastAsia="黑体" w:cs="黑体"/>
          <w:b w:val="0"/>
          <w:bCs/>
          <w:color w:val="auto"/>
          <w:sz w:val="28"/>
          <w:szCs w:val="28"/>
          <w:lang w:val="en-US" w:eastAsia="zh-CN"/>
        </w:rPr>
        <w:t>内容</w:t>
      </w:r>
      <w:bookmarkEnd w:id="411"/>
    </w:p>
    <w:bookmarkEnd w:id="391"/>
    <w:bookmarkEnd w:id="392"/>
    <w:bookmarkEnd w:id="393"/>
    <w:bookmarkEnd w:id="394"/>
    <w:bookmarkEnd w:id="395"/>
    <w:bookmarkEnd w:id="396"/>
    <w:bookmarkEnd w:id="397"/>
    <w:bookmarkEnd w:id="398"/>
    <w:bookmarkEnd w:id="399"/>
    <w:bookmarkEnd w:id="400"/>
    <w:bookmarkEnd w:id="401"/>
    <w:p>
      <w:pPr>
        <w:keepNext w:val="0"/>
        <w:keepLines w:val="0"/>
        <w:pageBreakBefore w:val="0"/>
        <w:widowControl w:val="0"/>
        <w:kinsoku/>
        <w:wordWrap/>
        <w:overflowPunct/>
        <w:topLinePunct w:val="0"/>
        <w:autoSpaceDE/>
        <w:autoSpaceDN/>
        <w:bidi w:val="0"/>
        <w:adjustRightInd w:val="0"/>
        <w:snapToGrid w:val="0"/>
        <w:spacing w:line="348" w:lineRule="auto"/>
        <w:ind w:firstLine="560" w:firstLineChars="200"/>
        <w:jc w:val="both"/>
        <w:textAlignment w:val="auto"/>
        <w:rPr>
          <w:rFonts w:hint="eastAsia" w:ascii="宋体" w:hAnsi="宋体" w:eastAsia="宋体" w:cs="宋体"/>
          <w:color w:val="auto"/>
          <w:sz w:val="28"/>
          <w:szCs w:val="28"/>
          <w:highlight w:val="none"/>
          <w:lang w:val="en-US" w:eastAsia="zh-CN"/>
        </w:rPr>
      </w:pPr>
      <w:r>
        <w:rPr>
          <w:rFonts w:hint="eastAsia"/>
          <w:b w:val="0"/>
          <w:bCs w:val="0"/>
          <w:lang w:val="en-US" w:eastAsia="zh-CN"/>
        </w:rPr>
        <w:t>3</w:t>
      </w:r>
      <w:r>
        <w:rPr>
          <w:rFonts w:hint="eastAsia" w:ascii="宋体" w:hAnsi="宋体" w:eastAsia="宋体" w:cs="宋体"/>
          <w:b w:val="0"/>
          <w:bCs w:val="0"/>
          <w:color w:val="auto"/>
          <w:sz w:val="28"/>
          <w:szCs w:val="28"/>
          <w:highlight w:val="none"/>
          <w:lang w:val="en-US" w:eastAsia="zh-CN"/>
        </w:rPr>
        <w:t>.1</w:t>
      </w:r>
      <w:r>
        <w:rPr>
          <w:rFonts w:hint="eastAsia" w:ascii="宋体" w:hAnsi="宋体" w:eastAsia="宋体" w:cs="宋体"/>
          <w:color w:val="auto"/>
          <w:sz w:val="28"/>
          <w:szCs w:val="28"/>
          <w:highlight w:val="none"/>
          <w:lang w:val="en-US" w:eastAsia="zh-CN"/>
        </w:rPr>
        <w:t>服务内容：对南宁局平果基地大院内1-3栋危旧楼进行建筑物沉降监测、建筑物水平位移监测、建筑物倾斜监测、建筑物裂缝监测。服务周期为2026-2028年。</w:t>
      </w:r>
    </w:p>
    <w:p>
      <w:pPr>
        <w:keepNext w:val="0"/>
        <w:keepLines w:val="0"/>
        <w:pageBreakBefore w:val="0"/>
        <w:widowControl w:val="0"/>
        <w:kinsoku/>
        <w:wordWrap/>
        <w:overflowPunct/>
        <w:topLinePunct w:val="0"/>
        <w:autoSpaceDE/>
        <w:autoSpaceDN/>
        <w:bidi w:val="0"/>
        <w:adjustRightInd w:val="0"/>
        <w:snapToGrid w:val="0"/>
        <w:spacing w:line="348" w:lineRule="auto"/>
        <w:ind w:firstLine="560" w:firstLineChars="200"/>
        <w:jc w:val="both"/>
        <w:textAlignment w:val="auto"/>
        <w:rPr>
          <w:rFonts w:hint="default"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3.2服务要求：（1）定期开展监测：每半年开展一次对南宁局平果基地大院内1-3栋危旧楼进行沉降观测、水平位移观测、倾斜监测，为了解危楼状态提供信息支持与服务,每年出具</w:t>
      </w:r>
      <w:r>
        <w:rPr>
          <w:rFonts w:hint="eastAsia" w:ascii="宋体" w:hAnsi="宋体" w:cs="宋体"/>
          <w:color w:val="auto"/>
          <w:sz w:val="28"/>
          <w:szCs w:val="28"/>
          <w:highlight w:val="none"/>
          <w:lang w:val="en-US" w:eastAsia="zh-CN"/>
        </w:rPr>
        <w:t>两</w:t>
      </w:r>
      <w:r>
        <w:rPr>
          <w:rFonts w:hint="eastAsia" w:ascii="宋体" w:hAnsi="宋体" w:eastAsia="宋体" w:cs="宋体"/>
          <w:color w:val="auto"/>
          <w:sz w:val="28"/>
          <w:szCs w:val="28"/>
          <w:highlight w:val="none"/>
          <w:lang w:val="en-US" w:eastAsia="zh-CN"/>
        </w:rPr>
        <w:t>份监测成果报告；（2）不定期开展监测：①遇强台风、地震等自然灾害开展一次1-3栋危旧楼沉降、水平位移、</w:t>
      </w:r>
      <w:bookmarkStart w:id="416" w:name="_GoBack"/>
      <w:bookmarkEnd w:id="416"/>
      <w:r>
        <w:rPr>
          <w:rFonts w:hint="eastAsia" w:ascii="宋体" w:hAnsi="宋体" w:eastAsia="宋体" w:cs="宋体"/>
          <w:color w:val="auto"/>
          <w:sz w:val="28"/>
          <w:szCs w:val="28"/>
          <w:highlight w:val="none"/>
          <w:lang w:val="en-US" w:eastAsia="zh-CN"/>
        </w:rPr>
        <w:t xml:space="preserve">倾斜监测；②特级保供电任务期间开展1-3栋危旧楼沉降、水平位移、倾斜监测；③遇国家、政府重大政治活动或地方政府要求下开展1-3栋危旧楼沉降、水平位移、倾斜监测。 不定期监测后出具一份监测成果报告。 </w:t>
      </w:r>
    </w:p>
    <w:p>
      <w:pPr>
        <w:rPr>
          <w:rFonts w:hint="default" w:eastAsia="宋体"/>
          <w:lang w:val="en-US" w:eastAsia="zh-CN"/>
        </w:rPr>
      </w:pPr>
    </w:p>
    <w:sectPr>
      <w:headerReference r:id="rId6" w:type="default"/>
      <w:footerReference r:id="rId7" w:type="default"/>
      <w:pgSz w:w="11906" w:h="16838"/>
      <w:pgMar w:top="1758" w:right="1797" w:bottom="1440" w:left="1797" w:header="851" w:footer="1134" w:gutter="0"/>
      <w:pgNumType w:fmt="decimal" w:start="1"/>
      <w:cols w:space="720" w:num="1"/>
      <w:docGrid w:linePitch="381"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书宋简体">
    <w:altName w:val="宋体"/>
    <w:panose1 w:val="00000000000000000000"/>
    <w:charset w:val="86"/>
    <w:family w:val="auto"/>
    <w:pitch w:val="default"/>
    <w:sig w:usb0="00000000" w:usb1="00000000" w:usb2="00000010" w:usb3="00000000" w:csb0="00040000" w:csb1="00000000"/>
  </w:font>
  <w:font w:name="微软雅黑">
    <w:panose1 w:val="020B0503020204020204"/>
    <w:charset w:val="86"/>
    <w:family w:val="swiss"/>
    <w:pitch w:val="default"/>
    <w:sig w:usb0="80000287" w:usb1="2ACF3C50" w:usb2="00000016" w:usb3="00000000" w:csb0="0004001F" w:csb1="00000000"/>
  </w:font>
  <w:font w:name="方正小标宋_GBK">
    <w:panose1 w:val="03000509000000000000"/>
    <w:charset w:val="86"/>
    <w:family w:val="script"/>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Trebuchet MS">
    <w:panose1 w:val="020B0603020202020204"/>
    <w:charset w:val="00"/>
    <w:family w:val="swiss"/>
    <w:pitch w:val="default"/>
    <w:sig w:usb0="00000687" w:usb1="00000000" w:usb2="00000000" w:usb3="00000000" w:csb0="2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jc w:val="both"/>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pPr>
                      <w:pStyle w:val="6"/>
                    </w:pPr>
                    <w:r>
                      <w:fldChar w:fldCharType="begin"/>
                    </w:r>
                    <w:r>
                      <w:instrText xml:space="preserve"> PAGE  \* MERGEFORMAT </w:instrText>
                    </w:r>
                    <w:r>
                      <w:fldChar w:fldCharType="separate"/>
                    </w:r>
                    <w:r>
                      <w:t>3</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bottom w:val="none" w:color="auto" w:sz="0" w:space="1"/>
      </w:pBdr>
      <w:snapToGrid w:val="0"/>
      <w:rPr>
        <w:rFonts w:ascii="Calibri" w:hAnsi="Calibri" w:eastAsia="宋体" w:cs="Times New Roman"/>
        <w:sz w:val="18"/>
        <w:szCs w:val="18"/>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2MyMzYyMjE4OGEyYmU0NGU4OWM3NGNlZDgzMmNmZWUifQ=="/>
  </w:docVars>
  <w:rsids>
    <w:rsidRoot w:val="4EEB4794"/>
    <w:rsid w:val="068475FB"/>
    <w:rsid w:val="0F0A15C2"/>
    <w:rsid w:val="0FFE195E"/>
    <w:rsid w:val="1E0B7E43"/>
    <w:rsid w:val="1E53400D"/>
    <w:rsid w:val="1FDF42CF"/>
    <w:rsid w:val="200D175E"/>
    <w:rsid w:val="23065E49"/>
    <w:rsid w:val="246833F2"/>
    <w:rsid w:val="35EF41D2"/>
    <w:rsid w:val="3A9E4E7D"/>
    <w:rsid w:val="4DBD4991"/>
    <w:rsid w:val="4DDD348D"/>
    <w:rsid w:val="4EEB4794"/>
    <w:rsid w:val="59265A93"/>
    <w:rsid w:val="65B31E66"/>
    <w:rsid w:val="69760313"/>
    <w:rsid w:val="73614F63"/>
    <w:rsid w:val="73F531FC"/>
    <w:rsid w:val="794A30C7"/>
    <w:rsid w:val="7FDD545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iPriority="9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wordWrap w:val="0"/>
      <w:jc w:val="both"/>
    </w:pPr>
    <w:rPr>
      <w:rFonts w:ascii="Times New Roman" w:hAnsi="Times New Roman" w:eastAsia="宋体" w:cs="Times New Roman"/>
      <w:color w:val="000000"/>
      <w:kern w:val="2"/>
      <w:sz w:val="28"/>
      <w:lang w:val="en-US" w:eastAsia="zh-CN" w:bidi="ar-SA"/>
    </w:rPr>
  </w:style>
  <w:style w:type="character" w:default="1" w:styleId="13">
    <w:name w:val="Default Paragraph Font"/>
    <w:semiHidden/>
    <w:qFormat/>
    <w:uiPriority w:val="0"/>
  </w:style>
  <w:style w:type="table" w:default="1" w:styleId="11">
    <w:name w:val="Normal Table"/>
    <w:semiHidden/>
    <w:qFormat/>
    <w:uiPriority w:val="0"/>
    <w:tblPr>
      <w:tblCellMar>
        <w:top w:w="0" w:type="dxa"/>
        <w:left w:w="108" w:type="dxa"/>
        <w:bottom w:w="0" w:type="dxa"/>
        <w:right w:w="108" w:type="dxa"/>
      </w:tblCellMar>
    </w:tblPr>
  </w:style>
  <w:style w:type="paragraph" w:styleId="2">
    <w:name w:val="Body Text"/>
    <w:basedOn w:val="3"/>
    <w:next w:val="3"/>
    <w:qFormat/>
    <w:uiPriority w:val="0"/>
    <w:pPr>
      <w:spacing w:after="120"/>
    </w:pPr>
  </w:style>
  <w:style w:type="paragraph" w:styleId="3">
    <w:name w:val="Title"/>
    <w:basedOn w:val="1"/>
    <w:next w:val="1"/>
    <w:qFormat/>
    <w:uiPriority w:val="0"/>
    <w:pPr>
      <w:spacing w:before="240" w:after="60"/>
      <w:jc w:val="center"/>
      <w:outlineLvl w:val="0"/>
    </w:pPr>
    <w:rPr>
      <w:rFonts w:ascii="Arial" w:hAnsi="Arial"/>
      <w:b/>
      <w:sz w:val="32"/>
    </w:rPr>
  </w:style>
  <w:style w:type="paragraph" w:styleId="4">
    <w:name w:val="Body Text Indent"/>
    <w:basedOn w:val="1"/>
    <w:qFormat/>
    <w:uiPriority w:val="0"/>
    <w:pPr>
      <w:spacing w:after="120" w:afterLines="0" w:afterAutospacing="0"/>
      <w:ind w:left="420"/>
    </w:pPr>
    <w:rPr>
      <w:kern w:val="2"/>
      <w:sz w:val="21"/>
    </w:rPr>
  </w:style>
  <w:style w:type="paragraph" w:styleId="5">
    <w:name w:val="Plain Text"/>
    <w:basedOn w:val="1"/>
    <w:qFormat/>
    <w:uiPriority w:val="0"/>
    <w:rPr>
      <w:rFonts w:ascii="宋体" w:hAnsi="Courier New"/>
    </w:rPr>
  </w:style>
  <w:style w:type="paragraph" w:styleId="6">
    <w:name w:val="footer"/>
    <w:basedOn w:val="1"/>
    <w:qFormat/>
    <w:uiPriority w:val="99"/>
    <w:pPr>
      <w:tabs>
        <w:tab w:val="center" w:pos="4153"/>
        <w:tab w:val="right" w:pos="8306"/>
      </w:tabs>
      <w:snapToGrid w:val="0"/>
      <w:jc w:val="left"/>
    </w:pPr>
    <w:rPr>
      <w:sz w:val="18"/>
    </w:rPr>
  </w:style>
  <w:style w:type="paragraph" w:styleId="7">
    <w:name w:val="header"/>
    <w:basedOn w:val="1"/>
    <w:qFormat/>
    <w:uiPriority w:val="0"/>
    <w:pPr>
      <w:pBdr>
        <w:bottom w:val="single" w:color="auto" w:sz="6" w:space="1"/>
      </w:pBdr>
      <w:tabs>
        <w:tab w:val="center" w:pos="4153"/>
        <w:tab w:val="right" w:pos="8306"/>
      </w:tabs>
      <w:snapToGrid w:val="0"/>
      <w:jc w:val="center"/>
    </w:pPr>
    <w:rPr>
      <w:sz w:val="18"/>
    </w:rPr>
  </w:style>
  <w:style w:type="paragraph" w:styleId="8">
    <w:name w:val="toc 1"/>
    <w:basedOn w:val="1"/>
    <w:next w:val="1"/>
    <w:qFormat/>
    <w:uiPriority w:val="39"/>
    <w:pPr>
      <w:snapToGrid w:val="0"/>
      <w:ind w:firstLine="200" w:firstLineChars="200"/>
    </w:pPr>
  </w:style>
  <w:style w:type="paragraph" w:styleId="9">
    <w:name w:val="toc 2"/>
    <w:basedOn w:val="1"/>
    <w:next w:val="1"/>
    <w:qFormat/>
    <w:uiPriority w:val="39"/>
    <w:pPr>
      <w:snapToGrid w:val="0"/>
      <w:ind w:firstLine="200" w:firstLineChars="200"/>
    </w:pPr>
  </w:style>
  <w:style w:type="paragraph" w:styleId="10">
    <w:name w:val="Body Text First Indent 2"/>
    <w:basedOn w:val="4"/>
    <w:qFormat/>
    <w:uiPriority w:val="0"/>
    <w:pPr>
      <w:ind w:firstLine="420"/>
    </w:pPr>
    <w:rPr>
      <w:kern w:val="2"/>
      <w:sz w:val="21"/>
    </w:rPr>
  </w:style>
  <w:style w:type="table" w:styleId="12">
    <w:name w:val="Table Grid"/>
    <w:basedOn w:val="11"/>
    <w:unhideWhenUsed/>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4">
    <w:name w:val="page number"/>
    <w:basedOn w:val="13"/>
    <w:qFormat/>
    <w:uiPriority w:val="0"/>
  </w:style>
  <w:style w:type="paragraph" w:customStyle="1" w:styleId="15">
    <w:name w:val="首行缩进"/>
    <w:basedOn w:val="1"/>
    <w:qFormat/>
    <w:uiPriority w:val="0"/>
    <w:pPr>
      <w:spacing w:line="300" w:lineRule="auto"/>
      <w:ind w:firstLine="420" w:firstLineChars="200"/>
    </w:pPr>
    <w:rPr>
      <w:rFonts w:eastAsia="方正书宋简体"/>
    </w:rPr>
  </w:style>
</w:styles>
</file>

<file path=word/_rels/document.xml.rels><?xml version="1.0" encoding="UTF-8" standalone="yes"?>
<Relationships xmlns="http://schemas.openxmlformats.org/package/2006/relationships"><Relationship Id="rId9" Type="http://schemas.openxmlformats.org/officeDocument/2006/relationships/image" Target="media/image1.png"/><Relationship Id="rId8" Type="http://schemas.openxmlformats.org/officeDocument/2006/relationships/theme" Target="theme/theme1.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Pages>
  <Words>968</Words>
  <Characters>1314</Characters>
  <Lines>0</Lines>
  <Paragraphs>0</Paragraphs>
  <TotalTime>2</TotalTime>
  <ScaleCrop>false</ScaleCrop>
  <LinksUpToDate>false</LinksUpToDate>
  <CharactersWithSpaces>1392</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2025-11-20T19:04:00Z</dcterms:created>
  <dc:creator>彭圣乐</dc:creator>
  <cp:lastModifiedBy>Administrator</cp:lastModifiedBy>
  <dcterms:modified xsi:type="dcterms:W3CDTF">2026-04-15T00:59:55Z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D0CA9F46D58742718DD3DF0477326B55</vt:lpwstr>
  </property>
  <property fmtid="{D5CDD505-2E9C-101B-9397-08002B2CF9AE}" pid="4" name="KSOTemplateDocerSaveRecord">
    <vt:lpwstr>eyJoZGlkIjoiMWQ4NTkwNmFiY2M5MGQzMzUyYmZkYTI0Zjg4Nzk3MmQiLCJ1c2VySWQiOiIxNTE4MTUzMjQ3In0=</vt:lpwstr>
  </property>
</Properties>
</file>