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lang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2026年南网数字运营软件科技（广东）有限公司ISO管理体系（ISO20000、ISO27001、ISO27701）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eastAsia="zh-CN"/>
        </w:rPr>
        <w:t>年审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认证服务采购项目报价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表</w:t>
      </w:r>
    </w:p>
    <w:tbl>
      <w:tblPr>
        <w:tblStyle w:val="5"/>
        <w:tblpPr w:leftFromText="180" w:rightFromText="180" w:vertAnchor="text" w:horzAnchor="page" w:tblpX="1744" w:tblpY="135"/>
        <w:tblOverlap w:val="never"/>
        <w:tblW w:w="5204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7"/>
        <w:gridCol w:w="1630"/>
        <w:gridCol w:w="1679"/>
        <w:gridCol w:w="2273"/>
        <w:gridCol w:w="2185"/>
        <w:gridCol w:w="2354"/>
        <w:gridCol w:w="355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29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序号</w:t>
            </w:r>
          </w:p>
        </w:tc>
        <w:tc>
          <w:tcPr>
            <w:tcW w:w="1137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名称</w:t>
            </w:r>
          </w:p>
        </w:tc>
        <w:tc>
          <w:tcPr>
            <w:tcW w:w="7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最高限价（万元）</w:t>
            </w:r>
          </w:p>
        </w:tc>
        <w:tc>
          <w:tcPr>
            <w:tcW w:w="75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</w:t>
            </w: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报价（万元）</w:t>
            </w:r>
          </w:p>
        </w:tc>
        <w:tc>
          <w:tcPr>
            <w:tcW w:w="80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  <w:t>项目工</w:t>
            </w: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期</w:t>
            </w:r>
          </w:p>
        </w:tc>
        <w:tc>
          <w:tcPr>
            <w:tcW w:w="122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98" w:type="pc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1</w:t>
            </w:r>
          </w:p>
        </w:tc>
        <w:tc>
          <w:tcPr>
            <w:tcW w:w="560" w:type="pc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ISO27001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2026年年审</w:t>
            </w:r>
          </w:p>
        </w:tc>
        <w:tc>
          <w:tcPr>
            <w:tcW w:w="7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1.5</w:t>
            </w:r>
          </w:p>
        </w:tc>
        <w:tc>
          <w:tcPr>
            <w:tcW w:w="75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32"/>
              </w:rPr>
            </w:pPr>
          </w:p>
        </w:tc>
        <w:tc>
          <w:tcPr>
            <w:tcW w:w="809" w:type="pct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自合同签订之日起至202</w:t>
            </w: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32"/>
              </w:rPr>
              <w:t>年8月前完成项目验收</w:t>
            </w:r>
            <w:bookmarkStart w:id="0" w:name="_GoBack"/>
            <w:bookmarkEnd w:id="0"/>
          </w:p>
        </w:tc>
        <w:tc>
          <w:tcPr>
            <w:tcW w:w="1222" w:type="pct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报价包含认证费、专家费、证书制作费、评估费、咨询费、培训费、通讯费、交通费、住宿费、变更费、售后服务等所有费用，采购人不再额外支付其他费用。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9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2</w:t>
            </w:r>
          </w:p>
        </w:tc>
        <w:tc>
          <w:tcPr>
            <w:tcW w:w="56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ISO20000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2026年年审</w:t>
            </w:r>
          </w:p>
        </w:tc>
        <w:tc>
          <w:tcPr>
            <w:tcW w:w="7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1.5</w:t>
            </w:r>
          </w:p>
        </w:tc>
        <w:tc>
          <w:tcPr>
            <w:tcW w:w="75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32"/>
              </w:rPr>
            </w:pPr>
          </w:p>
        </w:tc>
        <w:tc>
          <w:tcPr>
            <w:tcW w:w="809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</w:p>
        </w:tc>
        <w:tc>
          <w:tcPr>
            <w:tcW w:w="1222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98" w:type="pc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3</w:t>
            </w:r>
          </w:p>
        </w:tc>
        <w:tc>
          <w:tcPr>
            <w:tcW w:w="560" w:type="pc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ISO27701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2026年年审</w:t>
            </w:r>
          </w:p>
        </w:tc>
        <w:tc>
          <w:tcPr>
            <w:tcW w:w="7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1.2</w:t>
            </w:r>
          </w:p>
        </w:tc>
        <w:tc>
          <w:tcPr>
            <w:tcW w:w="75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32"/>
              </w:rPr>
            </w:pPr>
          </w:p>
        </w:tc>
        <w:tc>
          <w:tcPr>
            <w:tcW w:w="809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</w:p>
        </w:tc>
        <w:tc>
          <w:tcPr>
            <w:tcW w:w="1222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435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投标总报价（含税）合计：</w:t>
            </w:r>
          </w:p>
        </w:tc>
        <w:tc>
          <w:tcPr>
            <w:tcW w:w="7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4.2</w:t>
            </w:r>
          </w:p>
        </w:tc>
        <w:tc>
          <w:tcPr>
            <w:tcW w:w="75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32"/>
              </w:rPr>
            </w:pPr>
          </w:p>
        </w:tc>
        <w:tc>
          <w:tcPr>
            <w:tcW w:w="809" w:type="pct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</w:p>
        </w:tc>
        <w:tc>
          <w:tcPr>
            <w:tcW w:w="1222" w:type="pct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</w:p>
        </w:tc>
      </w:tr>
    </w:tbl>
    <w:p>
      <w:pPr>
        <w:ind w:firstLine="216"/>
        <w:jc w:val="left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报价说明：</w:t>
      </w:r>
    </w:p>
    <w:p>
      <w:pPr>
        <w:numPr>
          <w:ilvl w:val="0"/>
          <w:numId w:val="0"/>
        </w:numPr>
        <w:ind w:left="239" w:leftChars="114" w:firstLine="0" w:firstLineChars="0"/>
        <w:jc w:val="left"/>
        <w:rPr>
          <w:sz w:val="24"/>
          <w:szCs w:val="32"/>
        </w:rPr>
      </w:pPr>
      <w:r>
        <w:rPr>
          <w:sz w:val="24"/>
          <w:szCs w:val="32"/>
        </w:rPr>
        <w:t>1、有效报价为最高限价范围内</w:t>
      </w:r>
      <w:r>
        <w:rPr>
          <w:rFonts w:hint="eastAsia"/>
          <w:sz w:val="24"/>
          <w:szCs w:val="32"/>
          <w:lang w:eastAsia="zh-CN"/>
        </w:rPr>
        <w:t>；</w:t>
      </w:r>
      <w:r>
        <w:rPr>
          <w:sz w:val="24"/>
          <w:szCs w:val="32"/>
        </w:rPr>
        <w:br w:type="textWrapping"/>
      </w:r>
      <w:r>
        <w:rPr>
          <w:sz w:val="24"/>
          <w:szCs w:val="32"/>
        </w:rPr>
        <w:t>2、报价单应包含</w:t>
      </w:r>
      <w:r>
        <w:rPr>
          <w:rFonts w:hint="eastAsia"/>
          <w:color w:val="auto"/>
          <w:sz w:val="24"/>
          <w:szCs w:val="32"/>
          <w:lang w:val="en-US" w:eastAsia="zh-CN"/>
        </w:rPr>
        <w:t>2026年南网数字运营软件科技（广东）有限公司ISO管理体系（ISO20000、ISO27001、ISO27701）年审认证服务</w:t>
      </w:r>
      <w:r>
        <w:rPr>
          <w:color w:val="auto"/>
          <w:sz w:val="24"/>
          <w:szCs w:val="32"/>
        </w:rPr>
        <w:t>采购项</w:t>
      </w:r>
      <w:r>
        <w:rPr>
          <w:sz w:val="24"/>
          <w:szCs w:val="32"/>
        </w:rPr>
        <w:t>目的所有费用；</w:t>
      </w:r>
      <w:r>
        <w:rPr>
          <w:sz w:val="24"/>
          <w:szCs w:val="32"/>
        </w:rPr>
        <w:br w:type="textWrapping"/>
      </w:r>
      <w:r>
        <w:rPr>
          <w:sz w:val="24"/>
          <w:szCs w:val="32"/>
        </w:rPr>
        <w:t>3、报价全部采用人民币形式，报价需含税；</w:t>
      </w:r>
      <w:r>
        <w:rPr>
          <w:sz w:val="24"/>
          <w:szCs w:val="32"/>
        </w:rPr>
        <w:br w:type="textWrapping"/>
      </w:r>
      <w:r>
        <w:rPr>
          <w:sz w:val="24"/>
          <w:szCs w:val="32"/>
        </w:rPr>
        <w:t>4、投标报价明细表须加盖电子签章或公章。</w:t>
      </w:r>
    </w:p>
    <w:p>
      <w:pPr>
        <w:jc w:val="left"/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</w:rPr>
        <w:t xml:space="preserve">                                                   </w:t>
      </w:r>
      <w:r>
        <w:rPr>
          <w:rFonts w:hint="eastAsia" w:ascii="宋体" w:hAnsi="宋体"/>
          <w:b/>
          <w:sz w:val="24"/>
          <w:szCs w:val="32"/>
        </w:rPr>
        <w:t xml:space="preserve">  报价</w:t>
      </w:r>
      <w:r>
        <w:rPr>
          <w:rFonts w:hint="eastAsia" w:ascii="宋体" w:hAnsi="宋体"/>
          <w:b/>
          <w:sz w:val="24"/>
          <w:szCs w:val="32"/>
          <w:lang w:val="en-US" w:eastAsia="zh-CN"/>
        </w:rPr>
        <w:t>人/投标人</w:t>
      </w:r>
      <w:r>
        <w:rPr>
          <w:rFonts w:hint="eastAsia" w:ascii="宋体" w:hAnsi="宋体"/>
          <w:b/>
          <w:sz w:val="24"/>
          <w:szCs w:val="32"/>
        </w:rPr>
        <w:t>：</w:t>
      </w:r>
      <w:r>
        <w:rPr>
          <w:rFonts w:ascii="宋体" w:hAnsi="宋体"/>
          <w:b/>
          <w:sz w:val="24"/>
          <w:szCs w:val="32"/>
        </w:rPr>
        <w:t>(</w:t>
      </w:r>
      <w:r>
        <w:rPr>
          <w:rFonts w:hint="eastAsia" w:ascii="宋体" w:hAnsi="宋体"/>
          <w:b/>
          <w:sz w:val="24"/>
          <w:szCs w:val="32"/>
        </w:rPr>
        <w:t>盖章</w:t>
      </w:r>
      <w:r>
        <w:rPr>
          <w:rFonts w:ascii="宋体" w:hAnsi="宋体"/>
          <w:b/>
          <w:sz w:val="24"/>
          <w:szCs w:val="32"/>
        </w:rPr>
        <w:t>)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kZWVjMWJmZjEyYjU2ZTQ3NTFlYjVlOGNiZGNjZDUifQ=="/>
  </w:docVars>
  <w:rsids>
    <w:rsidRoot w:val="6C040B39"/>
    <w:rsid w:val="00012A62"/>
    <w:rsid w:val="00627CF0"/>
    <w:rsid w:val="00643B0F"/>
    <w:rsid w:val="006E446C"/>
    <w:rsid w:val="00A67B16"/>
    <w:rsid w:val="00AE271B"/>
    <w:rsid w:val="072C700F"/>
    <w:rsid w:val="0A9D03C5"/>
    <w:rsid w:val="10A14936"/>
    <w:rsid w:val="16691AFB"/>
    <w:rsid w:val="185A13B1"/>
    <w:rsid w:val="1AF639F6"/>
    <w:rsid w:val="1B1807AD"/>
    <w:rsid w:val="25D16D75"/>
    <w:rsid w:val="278B43E3"/>
    <w:rsid w:val="2F525EDF"/>
    <w:rsid w:val="308C0433"/>
    <w:rsid w:val="36617CA1"/>
    <w:rsid w:val="394F15D1"/>
    <w:rsid w:val="3B3C731E"/>
    <w:rsid w:val="459F0573"/>
    <w:rsid w:val="465317F1"/>
    <w:rsid w:val="508076D8"/>
    <w:rsid w:val="5B737873"/>
    <w:rsid w:val="5DFF5C6C"/>
    <w:rsid w:val="5E6987CB"/>
    <w:rsid w:val="67717EF5"/>
    <w:rsid w:val="6827559E"/>
    <w:rsid w:val="6A8626FA"/>
    <w:rsid w:val="6AB80143"/>
    <w:rsid w:val="6C040B39"/>
    <w:rsid w:val="6F871662"/>
    <w:rsid w:val="704C5258"/>
    <w:rsid w:val="71512378"/>
    <w:rsid w:val="72500F84"/>
    <w:rsid w:val="73CE137A"/>
    <w:rsid w:val="75CB42D9"/>
    <w:rsid w:val="7B7FA69B"/>
    <w:rsid w:val="7CF4B1AA"/>
    <w:rsid w:val="7D49224E"/>
    <w:rsid w:val="BBFF2BBB"/>
    <w:rsid w:val="DFBF9190"/>
    <w:rsid w:val="EFDF9382"/>
    <w:rsid w:val="F733D75C"/>
    <w:rsid w:val="FFFBC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10"/>
    <w:qFormat/>
    <w:uiPriority w:val="0"/>
    <w:pPr>
      <w:tabs>
        <w:tab w:val="center" w:pos="4320"/>
        <w:tab w:val="right" w:pos="8640"/>
      </w:tabs>
    </w:pPr>
  </w:style>
  <w:style w:type="paragraph" w:styleId="4">
    <w:name w:val="header"/>
    <w:basedOn w:val="1"/>
    <w:link w:val="9"/>
    <w:qFormat/>
    <w:uiPriority w:val="0"/>
    <w:pPr>
      <w:tabs>
        <w:tab w:val="center" w:pos="4320"/>
        <w:tab w:val="right" w:pos="8640"/>
      </w:tabs>
    </w:pPr>
  </w:style>
  <w:style w:type="character" w:styleId="7">
    <w:name w:val="annotation reference"/>
    <w:basedOn w:val="6"/>
    <w:qFormat/>
    <w:uiPriority w:val="0"/>
    <w:rPr>
      <w:sz w:val="16"/>
      <w:szCs w:val="16"/>
    </w:rPr>
  </w:style>
  <w:style w:type="paragraph" w:customStyle="1" w:styleId="8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9">
    <w:name w:val="Header Char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0">
    <w:name w:val="Footer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</Words>
  <Characters>327</Characters>
  <Lines>2</Lines>
  <Paragraphs>1</Paragraphs>
  <TotalTime>0</TotalTime>
  <ScaleCrop>false</ScaleCrop>
  <LinksUpToDate>false</LinksUpToDate>
  <CharactersWithSpaces>383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2023-03-06T03:28:00Z</dcterms:created>
  <dc:creator>liufei</dc:creator>
  <cp:lastModifiedBy>E373D4D6C5A9B511E053064310ACB07F</cp:lastModifiedBy>
  <dcterms:modified xsi:type="dcterms:W3CDTF">2026-06-29T03:40:18Z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3B511C04C7F045A3A2F9FC3543BDD3C1</vt:lpwstr>
  </property>
</Properties>
</file>